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B982" w14:textId="77777777" w:rsidR="009E543A" w:rsidRDefault="00000000">
      <w:pPr>
        <w:pStyle w:val="Title"/>
      </w:pPr>
      <w:r>
        <w:t xml:space="preserve">The concrete </w:t>
      </w:r>
      <w:r>
        <w:rPr>
          <w:i/>
          <w:iCs/>
        </w:rPr>
        <w:t>Diplodocus</w:t>
      </w:r>
      <w:r>
        <w:t xml:space="preserve"> of Vernal</w:t>
      </w:r>
    </w:p>
    <w:p w14:paraId="71DB89FD" w14:textId="77777777" w:rsidR="009E543A" w:rsidRDefault="009E543A">
      <w:pPr>
        <w:pStyle w:val="Author"/>
      </w:pPr>
    </w:p>
    <w:p w14:paraId="0E499FFB" w14:textId="77777777" w:rsidR="009E543A" w:rsidRDefault="00000000">
      <w:pPr>
        <w:pStyle w:val="Author"/>
      </w:pPr>
      <w:r>
        <w:rPr>
          <w:b/>
          <w:bCs/>
          <w:i w:val="0"/>
        </w:rPr>
        <w:t>Michael P. Taylor.</w:t>
      </w:r>
      <w:r>
        <w:rPr>
          <w:i w:val="0"/>
        </w:rPr>
        <w:t xml:space="preserve"> Department of Earth Sciences, University of Bristol, Bristol BS8 1RJ, UK. </w:t>
      </w:r>
      <w:hyperlink r:id="rId7">
        <w:r>
          <w:rPr>
            <w:rStyle w:val="Hyperlink"/>
            <w:i w:val="0"/>
          </w:rPr>
          <w:t>dino@miketaylor.org.uk</w:t>
        </w:r>
      </w:hyperlink>
      <w:r>
        <w:rPr>
          <w:i w:val="0"/>
        </w:rPr>
        <w:t xml:space="preserve"> (corresponding author)</w:t>
      </w:r>
    </w:p>
    <w:p w14:paraId="398B1768" w14:textId="77777777" w:rsidR="009E543A" w:rsidRDefault="00000000">
      <w:pPr>
        <w:pStyle w:val="Author"/>
      </w:pPr>
      <w:r>
        <w:rPr>
          <w:b/>
          <w:bCs/>
          <w:i w:val="0"/>
        </w:rPr>
        <w:t>Steven D. Sroka.</w:t>
      </w:r>
      <w:r>
        <w:rPr>
          <w:i w:val="0"/>
        </w:rPr>
        <w:t xml:space="preserve"> Utah Field House of Natural History State Park Museum, 496 E. Main Street, Vernal, UT 84078.</w:t>
      </w:r>
    </w:p>
    <w:p w14:paraId="280DC59A" w14:textId="77777777" w:rsidR="009E543A" w:rsidRDefault="00000000">
      <w:pPr>
        <w:pStyle w:val="Author"/>
      </w:pPr>
      <w:r>
        <w:rPr>
          <w:b/>
          <w:bCs/>
          <w:i w:val="0"/>
        </w:rPr>
        <w:t>Kenneth Carpenter.</w:t>
      </w:r>
      <w:r>
        <w:rPr>
          <w:i w:val="0"/>
        </w:rPr>
        <w:t xml:space="preserve"> University of Colorado Museum, Boulder, CO 80309.</w:t>
      </w:r>
    </w:p>
    <w:p w14:paraId="33627019" w14:textId="77777777" w:rsidR="009E543A" w:rsidRDefault="009E543A">
      <w:pPr>
        <w:pStyle w:val="Author"/>
        <w:rPr>
          <w:i w:val="0"/>
        </w:rPr>
      </w:pPr>
    </w:p>
    <w:p w14:paraId="6273500A" w14:textId="77777777" w:rsidR="009E543A" w:rsidRDefault="00000000">
      <w:pPr>
        <w:pStyle w:val="Abstract"/>
        <w:rPr>
          <w:rFonts w:ascii="Gill Sans" w:hAnsi="Gill Sans"/>
          <w:b/>
          <w:bCs/>
          <w:i w:val="0"/>
          <w:iCs w:val="0"/>
          <w:sz w:val="32"/>
          <w:szCs w:val="32"/>
        </w:rPr>
      </w:pPr>
      <w:r>
        <w:rPr>
          <w:rFonts w:ascii="Gill Sans" w:hAnsi="Gill Sans"/>
          <w:b/>
          <w:bCs/>
          <w:i w:val="0"/>
          <w:iCs w:val="0"/>
          <w:sz w:val="32"/>
          <w:szCs w:val="32"/>
        </w:rPr>
        <w:t>Abstract</w:t>
      </w:r>
    </w:p>
    <w:p w14:paraId="7CD26B1E" w14:textId="77777777" w:rsidR="009E543A" w:rsidRDefault="00000000">
      <w:pPr>
        <w:pStyle w:val="Abstract"/>
      </w:pPr>
      <w:r>
        <w:rPr>
          <w:i w:val="0"/>
          <w:iCs w:val="0"/>
        </w:rPr>
        <w:t xml:space="preserve">Although many </w:t>
      </w:r>
      <w:proofErr w:type="spellStart"/>
      <w:r>
        <w:rPr>
          <w:i w:val="0"/>
          <w:iCs w:val="0"/>
        </w:rPr>
        <w:t>casts</w:t>
      </w:r>
      <w:proofErr w:type="spellEnd"/>
      <w:r>
        <w:rPr>
          <w:i w:val="0"/>
          <w:iCs w:val="0"/>
        </w:rPr>
        <w:t xml:space="preserve"> have been made of the iconic Carnegie </w:t>
      </w:r>
      <w:r>
        <w:t>Diplodocus</w:t>
      </w:r>
      <w:r>
        <w:rPr>
          <w:i w:val="0"/>
          <w:iCs w:val="0"/>
        </w:rPr>
        <w:t xml:space="preserve">, initially in plaster and more recently in various plastics, one stands alone as having been cast in concrete. This skeleton, made from the original Carnegie </w:t>
      </w:r>
      <w:proofErr w:type="spellStart"/>
      <w:r>
        <w:rPr>
          <w:i w:val="0"/>
          <w:iCs w:val="0"/>
        </w:rPr>
        <w:t>molds</w:t>
      </w:r>
      <w:proofErr w:type="spellEnd"/>
      <w:r>
        <w:rPr>
          <w:i w:val="0"/>
          <w:iCs w:val="0"/>
        </w:rPr>
        <w:t xml:space="preserve"> starting in 1956–7, was unveiled at the Utah Field House of Natural History in Vernal, Utah, in 1957, and stood outside the museum for three decades. The fate of the </w:t>
      </w:r>
      <w:proofErr w:type="spellStart"/>
      <w:r>
        <w:rPr>
          <w:i w:val="0"/>
          <w:iCs w:val="0"/>
        </w:rPr>
        <w:t>molds</w:t>
      </w:r>
      <w:proofErr w:type="spellEnd"/>
      <w:r>
        <w:rPr>
          <w:i w:val="0"/>
          <w:iCs w:val="0"/>
        </w:rPr>
        <w:t xml:space="preserve"> after this casting is uncertain. The concrete </w:t>
      </w:r>
      <w:r>
        <w:t>Diplodocus</w:t>
      </w:r>
      <w:r>
        <w:rPr>
          <w:i w:val="0"/>
          <w:iCs w:val="0"/>
        </w:rPr>
        <w:t xml:space="preserve"> was the museum’s icon for 32 years until the weather damage became too great. The cast was then taken down and repaired, and fresh </w:t>
      </w:r>
      <w:proofErr w:type="spellStart"/>
      <w:r>
        <w:rPr>
          <w:i w:val="0"/>
          <w:iCs w:val="0"/>
        </w:rPr>
        <w:t>molds</w:t>
      </w:r>
      <w:proofErr w:type="spellEnd"/>
      <w:r>
        <w:rPr>
          <w:i w:val="0"/>
          <w:iCs w:val="0"/>
        </w:rPr>
        <w:t xml:space="preserve"> made from it by </w:t>
      </w:r>
      <w:proofErr w:type="spellStart"/>
      <w:r>
        <w:rPr>
          <w:i w:val="0"/>
          <w:iCs w:val="0"/>
        </w:rPr>
        <w:t>Dinolab</w:t>
      </w:r>
      <w:proofErr w:type="spellEnd"/>
      <w:r>
        <w:rPr>
          <w:i w:val="0"/>
          <w:iCs w:val="0"/>
        </w:rPr>
        <w:t xml:space="preserve"> in Salt Lake City. From these </w:t>
      </w:r>
      <w:proofErr w:type="spellStart"/>
      <w:r>
        <w:rPr>
          <w:i w:val="0"/>
          <w:iCs w:val="0"/>
        </w:rPr>
        <w:t>molds</w:t>
      </w:r>
      <w:proofErr w:type="spellEnd"/>
      <w:r>
        <w:rPr>
          <w:i w:val="0"/>
          <w:iCs w:val="0"/>
        </w:rPr>
        <w:t xml:space="preserve">,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w:t>
      </w:r>
      <w:proofErr w:type="spellStart"/>
      <w:r>
        <w:rPr>
          <w:i w:val="0"/>
          <w:iCs w:val="0"/>
        </w:rPr>
        <w:t>molds</w:t>
      </w:r>
      <w:proofErr w:type="spellEnd"/>
      <w:r>
        <w:rPr>
          <w:i w:val="0"/>
          <w:iCs w:val="0"/>
        </w:rPr>
        <w:t xml:space="preserve"> have been used to create more </w:t>
      </w:r>
      <w:r>
        <w:t>Diplodocus</w:t>
      </w:r>
      <w:r>
        <w:rPr>
          <w:i w:val="0"/>
          <w:iCs w:val="0"/>
        </w:rPr>
        <w:t xml:space="preserve"> casts that are mounted in Japan and </w:t>
      </w:r>
      <w:proofErr w:type="gramStart"/>
      <w:r>
        <w:rPr>
          <w:i w:val="0"/>
          <w:iCs w:val="0"/>
        </w:rPr>
        <w:t>elsewhere, and</w:t>
      </w:r>
      <w:proofErr w:type="gramEnd"/>
      <w:r>
        <w:rPr>
          <w:i w:val="0"/>
          <w:iCs w:val="0"/>
        </w:rPr>
        <w:t xml:space="preserve"> have also furnished missing parts of the iconic rearing </w:t>
      </w:r>
      <w:r>
        <w:t>Barosaurus</w:t>
      </w:r>
      <w:r>
        <w:rPr>
          <w:i w:val="0"/>
          <w:iCs w:val="0"/>
        </w:rPr>
        <w:t xml:space="preserve"> skeleton in the atrium of the American Museum of Natural History. </w:t>
      </w:r>
      <w:proofErr w:type="gramStart"/>
      <w:r>
        <w:rPr>
          <w:i w:val="0"/>
          <w:iCs w:val="0"/>
        </w:rPr>
        <w:t>Thus</w:t>
      </w:r>
      <w:proofErr w:type="gramEnd"/>
      <w:r>
        <w:rPr>
          <w:i w:val="0"/>
          <w:iCs w:val="0"/>
        </w:rPr>
        <w:t xml:space="preserve"> the concrete </w:t>
      </w:r>
      <w:r>
        <w:t>Diplodocus</w:t>
      </w:r>
      <w:r>
        <w:rPr>
          <w:i w:val="0"/>
          <w:iCs w:val="0"/>
        </w:rPr>
        <w:t xml:space="preserve"> of Vernal has become one of the most influential of all </w:t>
      </w:r>
      <w:r>
        <w:t>Diplodocus</w:t>
      </w:r>
      <w:r>
        <w:rPr>
          <w:i w:val="0"/>
          <w:iCs w:val="0"/>
        </w:rPr>
        <w:t xml:space="preserve"> specimens, second only to the Carnegie original.</w:t>
      </w:r>
    </w:p>
    <w:p w14:paraId="2F6455C9" w14:textId="77777777" w:rsidR="009E543A" w:rsidRDefault="00000000">
      <w:pPr>
        <w:pStyle w:val="Abstract"/>
      </w:pPr>
      <w:r>
        <w:rPr>
          <w:b/>
          <w:bCs/>
          <w:i w:val="0"/>
          <w:iCs w:val="0"/>
        </w:rPr>
        <w:t>Keywords:</w:t>
      </w:r>
      <w:r>
        <w:rPr>
          <w:i w:val="0"/>
          <w:iCs w:val="0"/>
        </w:rPr>
        <w:t xml:space="preserve"> </w:t>
      </w:r>
      <w:r>
        <w:t>Diplodocus</w:t>
      </w:r>
      <w:r>
        <w:rPr>
          <w:i w:val="0"/>
          <w:iCs w:val="0"/>
        </w:rPr>
        <w:t>, sauropod, skeletal mount, history, Utah, Carnegie</w:t>
      </w:r>
    </w:p>
    <w:p w14:paraId="373BCB79" w14:textId="77777777" w:rsidR="009E543A" w:rsidRDefault="00000000">
      <w:pPr>
        <w:pStyle w:val="TOAHeading"/>
      </w:pPr>
      <w:r>
        <w:br w:type="page"/>
      </w:r>
    </w:p>
    <w:p w14:paraId="0BF9B76E" w14:textId="77777777" w:rsidR="009E543A" w:rsidRDefault="00000000">
      <w:pPr>
        <w:pStyle w:val="TOAHeading"/>
      </w:pPr>
      <w:r>
        <w:lastRenderedPageBreak/>
        <w:t>Table of Contents</w:t>
      </w:r>
    </w:p>
    <w:sdt>
      <w:sdtPr>
        <w:id w:val="426546962"/>
        <w:docPartObj>
          <w:docPartGallery w:val="Table of Contents"/>
          <w:docPartUnique/>
        </w:docPartObj>
      </w:sdtPr>
      <w:sdtContent>
        <w:p w14:paraId="05FE9B9B" w14:textId="77777777" w:rsidR="009E543A" w:rsidRDefault="00000000">
          <w:pPr>
            <w:pStyle w:val="TOC1"/>
          </w:pPr>
          <w:hyperlink w:anchor="__RefHeading___Toc1120_4253449514">
            <w:r>
              <w:rPr>
                <w:rStyle w:val="IndexLink"/>
              </w:rPr>
              <w:t>Introduction</w:t>
            </w:r>
            <w:r>
              <w:rPr>
                <w:rStyle w:val="IndexLink"/>
              </w:rPr>
              <w:tab/>
              <w:t>2</w:t>
            </w:r>
          </w:hyperlink>
        </w:p>
        <w:p w14:paraId="13A435F8" w14:textId="77777777" w:rsidR="009E543A" w:rsidRDefault="00000000">
          <w:pPr>
            <w:pStyle w:val="TOC2"/>
            <w:tabs>
              <w:tab w:val="clear" w:pos="9355"/>
              <w:tab w:val="right" w:leader="dot" w:pos="9638"/>
            </w:tabs>
          </w:pPr>
          <w:hyperlink w:anchor="__RefHeading___Toc943_1155462304">
            <w:r>
              <w:rPr>
                <w:rStyle w:val="IndexLink"/>
              </w:rPr>
              <w:t>Nomenclature</w:t>
            </w:r>
            <w:r>
              <w:rPr>
                <w:rStyle w:val="IndexLink"/>
              </w:rPr>
              <w:tab/>
              <w:t>2</w:t>
            </w:r>
          </w:hyperlink>
        </w:p>
        <w:p w14:paraId="1DB72876" w14:textId="77777777" w:rsidR="009E543A" w:rsidRDefault="00000000">
          <w:pPr>
            <w:pStyle w:val="TOC2"/>
            <w:tabs>
              <w:tab w:val="clear" w:pos="9355"/>
              <w:tab w:val="right" w:leader="dot" w:pos="9638"/>
            </w:tabs>
          </w:pPr>
          <w:hyperlink w:anchor="__RefHeading___Toc5349_68767826">
            <w:r>
              <w:rPr>
                <w:rStyle w:val="IndexLink"/>
              </w:rPr>
              <w:t>Institutional abbreviations</w:t>
            </w:r>
            <w:r>
              <w:rPr>
                <w:rStyle w:val="IndexLink"/>
              </w:rPr>
              <w:tab/>
              <w:t>2</w:t>
            </w:r>
          </w:hyperlink>
        </w:p>
        <w:p w14:paraId="169807A5" w14:textId="77777777" w:rsidR="009E543A" w:rsidRDefault="00000000">
          <w:pPr>
            <w:pStyle w:val="TOC1"/>
          </w:pPr>
          <w:hyperlink w:anchor="__RefHeading___Toc1946_2786159041">
            <w:r>
              <w:rPr>
                <w:rStyle w:val="IndexLink"/>
              </w:rPr>
              <w:t xml:space="preserve">History of the concrete </w:t>
            </w:r>
            <w:r>
              <w:rPr>
                <w:rStyle w:val="IndexLink"/>
                <w:i/>
                <w:iCs/>
              </w:rPr>
              <w:t>Diplodocus</w:t>
            </w:r>
            <w:r>
              <w:rPr>
                <w:rStyle w:val="IndexLink"/>
              </w:rPr>
              <w:tab/>
              <w:t>3</w:t>
            </w:r>
          </w:hyperlink>
        </w:p>
        <w:p w14:paraId="6169F113" w14:textId="77777777" w:rsidR="009E543A" w:rsidRDefault="00000000">
          <w:pPr>
            <w:pStyle w:val="TOC2"/>
            <w:tabs>
              <w:tab w:val="clear" w:pos="9355"/>
              <w:tab w:val="right" w:leader="dot" w:pos="9638"/>
            </w:tabs>
          </w:pPr>
          <w:hyperlink w:anchor="__RefHeading___Toc1948_2786159041">
            <w:r>
              <w:rPr>
                <w:rStyle w:val="IndexLink"/>
              </w:rPr>
              <w:t xml:space="preserve">The original Carnegie </w:t>
            </w:r>
            <w:r>
              <w:rPr>
                <w:rStyle w:val="IndexLink"/>
                <w:i/>
                <w:iCs/>
              </w:rPr>
              <w:t>Diplodocus</w:t>
            </w:r>
            <w:r>
              <w:rPr>
                <w:rStyle w:val="IndexLink"/>
              </w:rPr>
              <w:tab/>
              <w:t>3</w:t>
            </w:r>
          </w:hyperlink>
        </w:p>
        <w:p w14:paraId="38523F38" w14:textId="77777777" w:rsidR="009E543A" w:rsidRDefault="00000000">
          <w:pPr>
            <w:pStyle w:val="TOC2"/>
            <w:tabs>
              <w:tab w:val="clear" w:pos="9355"/>
              <w:tab w:val="right" w:leader="dot" w:pos="9638"/>
            </w:tabs>
          </w:pPr>
          <w:hyperlink w:anchor="__RefHeading___Toc1950_2786159041">
            <w:r>
              <w:rPr>
                <w:rStyle w:val="IndexLink"/>
              </w:rPr>
              <w:t xml:space="preserve">The first casts of the Carnegie </w:t>
            </w:r>
            <w:r>
              <w:rPr>
                <w:rStyle w:val="IndexLink"/>
                <w:i/>
                <w:iCs/>
              </w:rPr>
              <w:t>Diplodocus</w:t>
            </w:r>
            <w:r>
              <w:rPr>
                <w:rStyle w:val="IndexLink"/>
              </w:rPr>
              <w:tab/>
              <w:t>3</w:t>
            </w:r>
          </w:hyperlink>
        </w:p>
        <w:p w14:paraId="46500E9A" w14:textId="77777777" w:rsidR="009E543A" w:rsidRDefault="00000000">
          <w:pPr>
            <w:pStyle w:val="TOC2"/>
            <w:tabs>
              <w:tab w:val="clear" w:pos="9355"/>
              <w:tab w:val="right" w:leader="dot" w:pos="9638"/>
            </w:tabs>
          </w:pPr>
          <w:hyperlink w:anchor="__RefHeading___Toc947_1155462304">
            <w:r>
              <w:rPr>
                <w:rStyle w:val="IndexLink"/>
              </w:rPr>
              <w:t>The Field House Museum in Vernal</w:t>
            </w:r>
            <w:r>
              <w:rPr>
                <w:rStyle w:val="IndexLink"/>
              </w:rPr>
              <w:tab/>
              <w:t>4</w:t>
            </w:r>
          </w:hyperlink>
        </w:p>
        <w:p w14:paraId="084CF9D3" w14:textId="77777777" w:rsidR="009E543A" w:rsidRDefault="00000000">
          <w:pPr>
            <w:pStyle w:val="TOC2"/>
            <w:tabs>
              <w:tab w:val="clear" w:pos="9355"/>
              <w:tab w:val="right" w:leader="dot" w:pos="9638"/>
            </w:tabs>
          </w:pPr>
          <w:hyperlink w:anchor="__RefHeading___Toc26119_446257137">
            <w:r>
              <w:rPr>
                <w:rStyle w:val="IndexLink"/>
              </w:rPr>
              <w:t>The concrete cast in Vernal</w:t>
            </w:r>
            <w:r>
              <w:rPr>
                <w:rStyle w:val="IndexLink"/>
              </w:rPr>
              <w:tab/>
              <w:t>5</w:t>
            </w:r>
          </w:hyperlink>
        </w:p>
        <w:p w14:paraId="0C18B8E5" w14:textId="77777777" w:rsidR="009E543A" w:rsidRDefault="00000000">
          <w:pPr>
            <w:pStyle w:val="TOC2"/>
            <w:tabs>
              <w:tab w:val="clear" w:pos="9355"/>
              <w:tab w:val="right" w:leader="dot" w:pos="9638"/>
            </w:tabs>
          </w:pPr>
          <w:hyperlink w:anchor="__RefHeading___Toc430_3962850034">
            <w:r>
              <w:rPr>
                <w:rStyle w:val="IndexLink"/>
              </w:rPr>
              <w:t xml:space="preserve">The fate of the original </w:t>
            </w:r>
            <w:proofErr w:type="spellStart"/>
            <w:r>
              <w:rPr>
                <w:rStyle w:val="IndexLink"/>
              </w:rPr>
              <w:t>molds</w:t>
            </w:r>
            <w:proofErr w:type="spellEnd"/>
            <w:r>
              <w:rPr>
                <w:rStyle w:val="IndexLink"/>
              </w:rPr>
              <w:tab/>
              <w:t>7</w:t>
            </w:r>
          </w:hyperlink>
        </w:p>
        <w:p w14:paraId="2B79E73C" w14:textId="77777777" w:rsidR="009E543A" w:rsidRDefault="00000000">
          <w:pPr>
            <w:pStyle w:val="TOC2"/>
            <w:tabs>
              <w:tab w:val="clear" w:pos="9355"/>
              <w:tab w:val="right" w:leader="dot" w:pos="9638"/>
            </w:tabs>
          </w:pPr>
          <w:hyperlink w:anchor="__RefHeading___Toc949_1155462304">
            <w:r>
              <w:rPr>
                <w:rStyle w:val="IndexLink"/>
              </w:rPr>
              <w:t>The lightweight cast in Vernal</w:t>
            </w:r>
            <w:r>
              <w:rPr>
                <w:rStyle w:val="IndexLink"/>
              </w:rPr>
              <w:tab/>
              <w:t>11</w:t>
            </w:r>
          </w:hyperlink>
        </w:p>
        <w:p w14:paraId="7EA8AB8E" w14:textId="77777777" w:rsidR="009E543A" w:rsidRDefault="00000000">
          <w:pPr>
            <w:pStyle w:val="TOC2"/>
            <w:tabs>
              <w:tab w:val="clear" w:pos="9355"/>
              <w:tab w:val="right" w:leader="dot" w:pos="9638"/>
            </w:tabs>
          </w:pPr>
          <w:hyperlink w:anchor="__RefHeading___Toc418_3962850034">
            <w:r>
              <w:rPr>
                <w:rStyle w:val="IndexLink"/>
              </w:rPr>
              <w:t xml:space="preserve">New casts made from </w:t>
            </w:r>
            <w:proofErr w:type="spellStart"/>
            <w:r>
              <w:rPr>
                <w:rStyle w:val="IndexLink"/>
              </w:rPr>
              <w:t>molds</w:t>
            </w:r>
            <w:proofErr w:type="spellEnd"/>
            <w:r>
              <w:rPr>
                <w:rStyle w:val="IndexLink"/>
              </w:rPr>
              <w:t xml:space="preserve"> of the concrete </w:t>
            </w:r>
            <w:r>
              <w:rPr>
                <w:rStyle w:val="IndexLink"/>
                <w:i/>
                <w:iCs/>
              </w:rPr>
              <w:t>Diplodocus</w:t>
            </w:r>
            <w:r>
              <w:rPr>
                <w:rStyle w:val="IndexLink"/>
              </w:rPr>
              <w:tab/>
              <w:t>14</w:t>
            </w:r>
          </w:hyperlink>
        </w:p>
        <w:p w14:paraId="27CA60B9" w14:textId="77777777" w:rsidR="009E543A" w:rsidRDefault="00000000">
          <w:pPr>
            <w:pStyle w:val="TOC2"/>
            <w:tabs>
              <w:tab w:val="clear" w:pos="9355"/>
              <w:tab w:val="right" w:leader="dot" w:pos="9638"/>
            </w:tabs>
          </w:pPr>
          <w:hyperlink w:anchor="__RefHeading___Toc953_1155462304">
            <w:r>
              <w:rPr>
                <w:rStyle w:val="IndexLink"/>
              </w:rPr>
              <w:t xml:space="preserve">The fate of the concrete </w:t>
            </w:r>
            <w:r>
              <w:rPr>
                <w:rStyle w:val="IndexLink"/>
                <w:i/>
                <w:iCs/>
              </w:rPr>
              <w:t>Diplodocus</w:t>
            </w:r>
            <w:r>
              <w:rPr>
                <w:rStyle w:val="IndexLink"/>
              </w:rPr>
              <w:tab/>
              <w:t>16</w:t>
            </w:r>
          </w:hyperlink>
        </w:p>
        <w:p w14:paraId="19ED4FAF" w14:textId="77777777" w:rsidR="009E543A" w:rsidRDefault="00000000">
          <w:pPr>
            <w:pStyle w:val="TOC2"/>
            <w:tabs>
              <w:tab w:val="clear" w:pos="9355"/>
              <w:tab w:val="right" w:leader="dot" w:pos="9638"/>
            </w:tabs>
          </w:pPr>
          <w:hyperlink w:anchor="__RefHeading___Toc3005_1175089729">
            <w:r>
              <w:rPr>
                <w:rStyle w:val="IndexLink"/>
              </w:rPr>
              <w:t xml:space="preserve">The fate of the new </w:t>
            </w:r>
            <w:proofErr w:type="spellStart"/>
            <w:r>
              <w:rPr>
                <w:rStyle w:val="IndexLink"/>
              </w:rPr>
              <w:t>molds</w:t>
            </w:r>
            <w:proofErr w:type="spellEnd"/>
            <w:r>
              <w:rPr>
                <w:rStyle w:val="IndexLink"/>
              </w:rPr>
              <w:tab/>
              <w:t>17</w:t>
            </w:r>
          </w:hyperlink>
        </w:p>
        <w:p w14:paraId="4016A213" w14:textId="77777777" w:rsidR="009E543A" w:rsidRDefault="00000000">
          <w:pPr>
            <w:pStyle w:val="TOC1"/>
          </w:pPr>
          <w:hyperlink w:anchor="__RefHeading___Toc3401_68767826">
            <w:r>
              <w:rPr>
                <w:rStyle w:val="IndexLink"/>
              </w:rPr>
              <w:t>Discussion</w:t>
            </w:r>
            <w:r>
              <w:rPr>
                <w:rStyle w:val="IndexLink"/>
              </w:rPr>
              <w:tab/>
              <w:t>17</w:t>
            </w:r>
          </w:hyperlink>
        </w:p>
        <w:p w14:paraId="3F5480E7" w14:textId="77777777" w:rsidR="009E543A" w:rsidRDefault="00000000">
          <w:pPr>
            <w:pStyle w:val="TOC1"/>
          </w:pPr>
          <w:hyperlink w:anchor="__RefHeading___Toc3529_2542618767">
            <w:r>
              <w:rPr>
                <w:rStyle w:val="IndexLink"/>
              </w:rPr>
              <w:t>Acknowledgements</w:t>
            </w:r>
            <w:r>
              <w:rPr>
                <w:rStyle w:val="IndexLink"/>
              </w:rPr>
              <w:tab/>
              <w:t>18</w:t>
            </w:r>
          </w:hyperlink>
        </w:p>
        <w:p w14:paraId="27E1FB21" w14:textId="77777777" w:rsidR="009E543A" w:rsidRDefault="00000000">
          <w:pPr>
            <w:pStyle w:val="TOC1"/>
          </w:pPr>
          <w:hyperlink w:anchor="__RefHeading___Toc3405_68767826">
            <w:r>
              <w:rPr>
                <w:rStyle w:val="IndexLink"/>
              </w:rPr>
              <w:t>References</w:t>
            </w:r>
            <w:r>
              <w:rPr>
                <w:rStyle w:val="IndexLink"/>
              </w:rPr>
              <w:tab/>
              <w:t>20</w:t>
            </w:r>
          </w:hyperlink>
        </w:p>
        <w:p w14:paraId="236BF955" w14:textId="77777777" w:rsidR="009E543A" w:rsidRDefault="00000000">
          <w:pPr>
            <w:pStyle w:val="TOC1"/>
          </w:pPr>
          <w:hyperlink w:anchor="__RefHeading___Toc3407_68767826">
            <w:r>
              <w:rPr>
                <w:rStyle w:val="IndexLink"/>
              </w:rPr>
              <w:t>Figure Captions</w:t>
            </w:r>
            <w:r>
              <w:rPr>
                <w:rStyle w:val="IndexLink"/>
              </w:rPr>
              <w:tab/>
              <w:t>26</w:t>
            </w:r>
          </w:hyperlink>
        </w:p>
        <w:p w14:paraId="0048EB47" w14:textId="77777777" w:rsidR="009E543A" w:rsidRDefault="00000000">
          <w:pPr>
            <w:pStyle w:val="TOC1"/>
          </w:pPr>
          <w:hyperlink w:anchor="__RefHeading___Toc4426_1817233446">
            <w:r>
              <w:rPr>
                <w:rStyle w:val="IndexLink"/>
              </w:rPr>
              <w:t>Tables</w:t>
            </w:r>
            <w:r>
              <w:rPr>
                <w:rStyle w:val="IndexLink"/>
              </w:rPr>
              <w:tab/>
              <w:t>28</w:t>
            </w:r>
          </w:hyperlink>
        </w:p>
      </w:sdtContent>
    </w:sdt>
    <w:p w14:paraId="0876BB84" w14:textId="77777777" w:rsidR="009E543A" w:rsidRDefault="00000000">
      <w:pPr>
        <w:pStyle w:val="Heading1"/>
      </w:pPr>
      <w:bookmarkStart w:id="0" w:name="__RefHeading___Toc1120_4253449514"/>
      <w:bookmarkEnd w:id="0"/>
      <w:r>
        <w:t>Introduction</w:t>
      </w:r>
    </w:p>
    <w:p w14:paraId="4E047DB0" w14:textId="77777777" w:rsidR="009E543A" w:rsidRDefault="00000000">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14:paraId="1D569CC6" w14:textId="77777777" w:rsidR="009E543A" w:rsidRDefault="00000000">
      <w:pPr>
        <w:pStyle w:val="BodyText"/>
      </w:pPr>
      <w:r>
        <w:t xml:space="preserve">Among the numerous </w:t>
      </w:r>
      <w:r>
        <w:rPr>
          <w:i/>
          <w:iCs/>
        </w:rPr>
        <w:t>Diplodocus</w:t>
      </w:r>
      <w:r>
        <w:t xml:space="preserve"> casts that have been mounted, many have been made in plaster, including all the oldest ones; and many have been made in modern lightweight materials such as water-expanded polyester (WEP). But one stands alone, having been cast in concrete by the Utah Field </w:t>
      </w:r>
      <w:proofErr w:type="gramStart"/>
      <w:r>
        <w:t>House museum</w:t>
      </w:r>
      <w:proofErr w:type="gramEnd"/>
      <w:r>
        <w:t xml:space="preserve"> in Vernal.</w:t>
      </w:r>
    </w:p>
    <w:p w14:paraId="1EC92C4D" w14:textId="77777777" w:rsidR="009E543A" w:rsidRDefault="00000000">
      <w:pPr>
        <w:pStyle w:val="BodyText"/>
      </w:pPr>
      <w:r>
        <w:t xml:space="preserve">In this paper, we will briefly summarize the history of the original Carnegie </w:t>
      </w:r>
      <w:r>
        <w:rPr>
          <w:i/>
          <w:iCs/>
        </w:rPr>
        <w:t>Diplodocus</w:t>
      </w:r>
      <w:r>
        <w:t>, discuss how the concrete cast came to be, and consider its legacy.</w:t>
      </w:r>
    </w:p>
    <w:p w14:paraId="26B54DAE" w14:textId="77777777" w:rsidR="009E543A" w:rsidRDefault="00000000">
      <w:pPr>
        <w:pStyle w:val="Heading2"/>
      </w:pPr>
      <w:bookmarkStart w:id="1" w:name="__RefHeading___Toc943_1155462304"/>
      <w:bookmarkEnd w:id="1"/>
      <w:r>
        <w:t>Nomenclature</w:t>
      </w:r>
    </w:p>
    <w:p w14:paraId="1471DF89" w14:textId="77777777" w:rsidR="009E543A" w:rsidRDefault="00000000">
      <w:pPr>
        <w:pStyle w:val="BodyText"/>
      </w:pPr>
      <w:r>
        <w:t xml:space="preserve">A distinction is made between </w:t>
      </w:r>
      <w:proofErr w:type="spellStart"/>
      <w:r>
        <w:t>molds</w:t>
      </w:r>
      <w:proofErr w:type="spellEnd"/>
      <w:r>
        <w:t xml:space="preserve"> and casts. A </w:t>
      </w:r>
      <w:proofErr w:type="spellStart"/>
      <w:r>
        <w:t>mold</w:t>
      </w:r>
      <w:proofErr w:type="spellEnd"/>
      <w:r>
        <w:t xml:space="preserve"> is a negative structure made from an original specimen (or, less commonly, a cast), in which the spaces inside the </w:t>
      </w:r>
      <w:proofErr w:type="spellStart"/>
      <w:r>
        <w:t>mold</w:t>
      </w:r>
      <w:proofErr w:type="spellEnd"/>
      <w:r>
        <w:t xml:space="preserve"> match the shapes of the original specimen. A cast is a positive structure, a copy made of a specimen made by filling a </w:t>
      </w:r>
      <w:proofErr w:type="spellStart"/>
      <w:r>
        <w:t>mold</w:t>
      </w:r>
      <w:proofErr w:type="spellEnd"/>
      <w:r>
        <w:t>, and its shape matches that of the original specimen.</w:t>
      </w:r>
    </w:p>
    <w:p w14:paraId="6F993DA5" w14:textId="77777777" w:rsidR="009E543A" w:rsidRDefault="00000000">
      <w:pPr>
        <w:pStyle w:val="Heading2"/>
      </w:pPr>
      <w:bookmarkStart w:id="2" w:name="__RefHeading___Toc5349_68767826"/>
      <w:bookmarkEnd w:id="2"/>
      <w:r>
        <w:t>Institutional abbreviations</w:t>
      </w:r>
    </w:p>
    <w:p w14:paraId="64DEC997" w14:textId="77777777" w:rsidR="009E543A" w:rsidRDefault="00000000">
      <w:pPr>
        <w:pStyle w:val="BodyText"/>
        <w:numPr>
          <w:ilvl w:val="0"/>
          <w:numId w:val="3"/>
        </w:numPr>
      </w:pPr>
      <w:r>
        <w:t>AMNH — American Museum of Natural History, New York, New York, USA.</w:t>
      </w:r>
    </w:p>
    <w:p w14:paraId="51E8A05D" w14:textId="77777777" w:rsidR="009E543A" w:rsidRDefault="00000000">
      <w:pPr>
        <w:pStyle w:val="BodyText"/>
        <w:numPr>
          <w:ilvl w:val="0"/>
          <w:numId w:val="3"/>
        </w:numPr>
      </w:pPr>
      <w:r>
        <w:lastRenderedPageBreak/>
        <w:t>CM — Carnegie Museum of Natural History, Pittsburgh, Pennsylvania, USA.</w:t>
      </w:r>
    </w:p>
    <w:p w14:paraId="645CE8F3" w14:textId="77777777" w:rsidR="009E543A" w:rsidRDefault="00000000">
      <w:pPr>
        <w:pStyle w:val="BodyText"/>
        <w:numPr>
          <w:ilvl w:val="0"/>
          <w:numId w:val="3"/>
        </w:numPr>
      </w:pPr>
      <w:r>
        <w:t>CMNH — Cleveland Museum of Natural History, Cleveland, Ohio, USA.</w:t>
      </w:r>
    </w:p>
    <w:p w14:paraId="5B6191F6" w14:textId="77777777" w:rsidR="009E543A" w:rsidRDefault="00000000">
      <w:pPr>
        <w:pStyle w:val="BodyText"/>
        <w:numPr>
          <w:ilvl w:val="0"/>
          <w:numId w:val="3"/>
        </w:numPr>
      </w:pPr>
      <w:r>
        <w:t>HMNS — Houston Museum of Nature and Science, Houston, Texas, USA.</w:t>
      </w:r>
    </w:p>
    <w:p w14:paraId="4929627C" w14:textId="77777777" w:rsidR="009E543A" w:rsidRDefault="00000000">
      <w:pPr>
        <w:pStyle w:val="BodyText"/>
        <w:numPr>
          <w:ilvl w:val="0"/>
          <w:numId w:val="3"/>
        </w:numPr>
      </w:pPr>
      <w:r>
        <w:t>LACM — Natural History Museum of Los Angeles County, Los Angeles, California, USA.</w:t>
      </w:r>
    </w:p>
    <w:p w14:paraId="53B3F9E6" w14:textId="77777777" w:rsidR="009E543A" w:rsidRDefault="00000000">
      <w:pPr>
        <w:pStyle w:val="BodyText"/>
        <w:numPr>
          <w:ilvl w:val="0"/>
          <w:numId w:val="3"/>
        </w:numPr>
      </w:pPr>
      <w:r>
        <w:t>MOSI — Museum of Science and Industry, Tampa, Florida, USA.</w:t>
      </w:r>
    </w:p>
    <w:p w14:paraId="3A86D801" w14:textId="77777777" w:rsidR="009E543A" w:rsidRDefault="00000000">
      <w:pPr>
        <w:pStyle w:val="Heading1"/>
        <w:numPr>
          <w:ilvl w:val="0"/>
          <w:numId w:val="1"/>
        </w:numPr>
      </w:pPr>
      <w:bookmarkStart w:id="3" w:name="__RefHeading___Toc1946_2786159041"/>
      <w:bookmarkEnd w:id="3"/>
      <w:r>
        <w:t xml:space="preserve">History of the concrete </w:t>
      </w:r>
      <w:r>
        <w:rPr>
          <w:i/>
          <w:iCs/>
        </w:rPr>
        <w:t>Diplodocus</w:t>
      </w:r>
    </w:p>
    <w:p w14:paraId="621963F8" w14:textId="77777777" w:rsidR="009E543A" w:rsidRDefault="00000000">
      <w:pPr>
        <w:pStyle w:val="Heading2"/>
      </w:pPr>
      <w:bookmarkStart w:id="4" w:name="__RefHeading___Toc1948_2786159041"/>
      <w:bookmarkEnd w:id="4"/>
      <w:r>
        <w:t xml:space="preserve">The original Carnegie </w:t>
      </w:r>
      <w:r>
        <w:rPr>
          <w:i/>
          <w:iCs/>
        </w:rPr>
        <w:t>Diplodocus</w:t>
      </w:r>
    </w:p>
    <w:p w14:paraId="031D177C" w14:textId="77777777" w:rsidR="009E543A" w:rsidRDefault="00000000">
      <w:pPr>
        <w:pStyle w:val="BodyText"/>
      </w:pPr>
      <w: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t xml:space="preserve">, which when excavated and prepared was given the specimen number CM 84 and described in </w:t>
      </w:r>
      <w:commentRangeStart w:id="5"/>
      <w:r>
        <w:t>Hatcher’s</w:t>
      </w:r>
      <w:commentRangeEnd w:id="5"/>
      <w:r w:rsidR="009F46E4">
        <w:rPr>
          <w:rStyle w:val="CommentReference"/>
          <w:rFonts w:cs="Mangal"/>
        </w:rPr>
        <w:commentReference w:id="5"/>
      </w:r>
      <w:r>
        <w:t xml:space="preserve"> (1901) monograph as the new species </w:t>
      </w:r>
      <w:r>
        <w:rPr>
          <w:i/>
          <w:iCs/>
        </w:rPr>
        <w:t>Diplodocus carnegii</w:t>
      </w:r>
      <w:r>
        <w:t xml:space="preserve">. In 1907, this specimen was mounted in the new dinosaur hall of the Carnegie Museum, its missing portions filled in with bones from a second </w:t>
      </w:r>
      <w:r>
        <w:rPr>
          <w:i/>
          <w:iCs/>
        </w:rPr>
        <w:t>Diplodocus carnegii</w:t>
      </w:r>
      <w:r>
        <w:t xml:space="preserve"> specimen CM 94, and casts and sculptures based on other closely related specimens, some of them from other museums.</w:t>
      </w:r>
    </w:p>
    <w:p w14:paraId="0E1AA33A" w14:textId="77777777" w:rsidR="009E543A" w:rsidRDefault="00000000">
      <w:pPr>
        <w:pStyle w:val="BodyText"/>
      </w:pPr>
      <w:r>
        <w:t xml:space="preserve">This mounted skeleton quickly became the icon of the Carnegie Museum, and has remained so up to the present, even after the addition to the dinosaur hall of the even larger </w:t>
      </w:r>
      <w:proofErr w:type="spellStart"/>
      <w:r>
        <w:t>apatosaurine</w:t>
      </w:r>
      <w:proofErr w:type="spellEnd"/>
      <w:r>
        <w:t xml:space="preserve"> mounted skeleton CM 3018, which was designated the holotype of the new species </w:t>
      </w:r>
      <w:r>
        <w:rPr>
          <w:i/>
          <w:iCs/>
        </w:rPr>
        <w:t>Apatosaurus louisae</w:t>
      </w:r>
      <w:r>
        <w:t xml:space="preserve"> (Holland 1915, Gilmore 1936). The </w:t>
      </w:r>
      <w:r>
        <w:rPr>
          <w:i/>
          <w:iCs/>
        </w:rPr>
        <w:t>Diplodocus</w:t>
      </w:r>
      <w: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14:paraId="2EF49DDF" w14:textId="77777777" w:rsidR="009E543A" w:rsidRDefault="00000000">
      <w:pPr>
        <w:pStyle w:val="Heading2"/>
      </w:pPr>
      <w:bookmarkStart w:id="6" w:name="__RefHeading___Toc1950_2786159041"/>
      <w:bookmarkEnd w:id="6"/>
      <w:r>
        <w:t xml:space="preserve">The first casts of the Carnegie </w:t>
      </w:r>
      <w:r>
        <w:rPr>
          <w:i/>
          <w:iCs/>
        </w:rPr>
        <w:t>Diplodocus</w:t>
      </w:r>
    </w:p>
    <w:p w14:paraId="79594E86" w14:textId="77777777" w:rsidR="009E543A" w:rsidRDefault="00000000">
      <w:pPr>
        <w:pStyle w:val="BodyText"/>
      </w:pPr>
      <w:r>
        <w:t xml:space="preserve">Well before the mounting of the real bones of CM 84, King Edward VII of England asked Carnegie for a copy of the skeleton to be displayed in the British Museum (Natural History). Carnegie </w:t>
      </w:r>
      <w:commentRangeStart w:id="7"/>
      <w:r>
        <w:t>optimistically</w:t>
      </w:r>
      <w:commentRangeEnd w:id="7"/>
      <w:r w:rsidR="009F46E4">
        <w:rPr>
          <w:rStyle w:val="CommentReference"/>
          <w:rFonts w:cs="Mangal"/>
        </w:rPr>
        <w:commentReference w:id="7"/>
      </w:r>
      <w:r>
        <w:t xml:space="preserve"> hoped to put an end to war by encouraging arbitration instead (Nieuwland 2019:55), and to this end was always keen to gain influence with heads of state. He therefore enthusiastically agreed to the King’s request and instructed museum director William. J. Holland to create a </w:t>
      </w:r>
      <w:commentRangeStart w:id="8"/>
      <w:r>
        <w:t>replica</w:t>
      </w:r>
      <w:commentRangeEnd w:id="8"/>
      <w:r w:rsidR="009F46E4">
        <w:rPr>
          <w:rStyle w:val="CommentReference"/>
          <w:rFonts w:cs="Mangal"/>
        </w:rPr>
        <w:commentReference w:id="8"/>
      </w:r>
      <w:r>
        <w:t>.</w:t>
      </w:r>
    </w:p>
    <w:p w14:paraId="722654B3" w14:textId="77777777" w:rsidR="009E543A" w:rsidRDefault="00000000">
      <w:pPr>
        <w:pStyle w:val="BodyText"/>
      </w:pPr>
      <w:r>
        <w:t xml:space="preserve">Holland’s chief fossil preparator Arthur Coggeshall oversaw the creation of a set of plaster </w:t>
      </w:r>
      <w:proofErr w:type="spellStart"/>
      <w:r>
        <w:t>molds</w:t>
      </w:r>
      <w:proofErr w:type="spellEnd"/>
      <w:r>
        <w:t xml:space="preserve"> by a crew of Italian plasterers led by Serafino Agostini. The </w:t>
      </w:r>
      <w:proofErr w:type="spellStart"/>
      <w:r>
        <w:t>molds</w:t>
      </w:r>
      <w:proofErr w:type="spellEnd"/>
      <w:r>
        <w:t xml:space="preserve"> corresponded to the bones of CM 84 and the other bones that were to be included in the real-bone mount a few years later. </w:t>
      </w:r>
      <w:commentRangeStart w:id="9"/>
      <w:r>
        <w:t xml:space="preserve">Some differences exist between the </w:t>
      </w:r>
      <w:proofErr w:type="spellStart"/>
      <w:r>
        <w:t>molds</w:t>
      </w:r>
      <w:proofErr w:type="spellEnd"/>
      <w:r>
        <w:t xml:space="preserve"> and the real skeleton (see Taylor et al. in prep., a for details) but the </w:t>
      </w:r>
      <w:proofErr w:type="spellStart"/>
      <w:r>
        <w:t>molds</w:t>
      </w:r>
      <w:proofErr w:type="spellEnd"/>
      <w:r>
        <w:t xml:space="preserve"> corresponded closely to the original skeleton.</w:t>
      </w:r>
      <w:commentRangeEnd w:id="9"/>
      <w:r w:rsidR="009F46E4">
        <w:rPr>
          <w:rStyle w:val="CommentReference"/>
          <w:rFonts w:cs="Mangal"/>
        </w:rPr>
        <w:commentReference w:id="9"/>
      </w:r>
      <w:r>
        <w:t xml:space="preserve"> These </w:t>
      </w:r>
      <w:proofErr w:type="spellStart"/>
      <w:r>
        <w:t>molds</w:t>
      </w:r>
      <w:proofErr w:type="spellEnd"/>
      <w:r>
        <w:t xml:space="preserve">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t>
      </w:r>
      <w:r>
        <w:lastRenderedPageBreak/>
        <w:t xml:space="preserve">Wilhelm II of Germany, </w:t>
      </w:r>
      <w:proofErr w:type="spellStart"/>
      <w:r>
        <w:t>Président</w:t>
      </w:r>
      <w:proofErr w:type="spellEnd"/>
      <w:r>
        <w:t xml:space="preserve"> Armand </w:t>
      </w:r>
      <w:proofErr w:type="spellStart"/>
      <w:r>
        <w:t>Fallières</w:t>
      </w:r>
      <w:proofErr w:type="spellEnd"/>
      <w:r>
        <w:t xml:space="preserve"> of France, Emperor Franz Joseph of </w:t>
      </w:r>
      <w:proofErr w:type="gramStart"/>
      <w:r>
        <w:t>Austria</w:t>
      </w:r>
      <w:proofErr w:type="gramEnd"/>
      <w:r>
        <w:t xml:space="preserve"> and King Victor Emmanuel III of Italy, in 1908 and 1909. As with the London replica, Holland and his chief preparator Arthur S. </w:t>
      </w:r>
      <w:proofErr w:type="spellStart"/>
      <w:r>
        <w:t>Coggleshall</w:t>
      </w:r>
      <w:proofErr w:type="spellEnd"/>
      <w:r>
        <w:t xml:space="preserve"> travelled to each recipient country to </w:t>
      </w:r>
      <w:proofErr w:type="spellStart"/>
      <w:r>
        <w:t>supervize</w:t>
      </w:r>
      <w:proofErr w:type="spellEnd"/>
      <w:r>
        <w:t xml:space="preserve"> the mounting of the casts.</w:t>
      </w:r>
    </w:p>
    <w:p w14:paraId="438C5821" w14:textId="77777777" w:rsidR="009E543A" w:rsidRDefault="00000000">
      <w:pPr>
        <w:pStyle w:val="BodyText"/>
      </w:pPr>
      <w:r>
        <w:t xml:space="preserve">Buoyed by success of his donation program, Carnegie authorized the creation of five further casts from the same </w:t>
      </w:r>
      <w:proofErr w:type="spellStart"/>
      <w:r>
        <w:t>molds</w:t>
      </w:r>
      <w:proofErr w:type="spellEnd"/>
      <w:r>
        <w:t xml:space="preserve">, destined to be donated to other heads of state. Between 1910 and 1913 three of these were given to Tsar Nicholas II of Russia, President Roque </w:t>
      </w:r>
      <w:proofErr w:type="spellStart"/>
      <w:r>
        <w:t>Sáenz</w:t>
      </w:r>
      <w:proofErr w:type="spellEnd"/>
      <w:r>
        <w:t xml:space="preserve"> </w:t>
      </w:r>
      <w:proofErr w:type="spellStart"/>
      <w:r>
        <w:t>Peña</w:t>
      </w:r>
      <w:proofErr w:type="spellEnd"/>
      <w:r>
        <w:t xml:space="preserve"> </w:t>
      </w:r>
      <w:proofErr w:type="spellStart"/>
      <w:r>
        <w:t>Lahitte</w:t>
      </w:r>
      <w:proofErr w:type="spellEnd"/>
      <w:r>
        <w:t xml:space="preserve"> of </w:t>
      </w:r>
      <w:proofErr w:type="gramStart"/>
      <w:r>
        <w:t>Argentina</w:t>
      </w:r>
      <w:proofErr w:type="gramEnd"/>
      <w:r>
        <w:t xml:space="preserve"> and King Alfonso XIII of Spain. But the outbreak of the Great War in 1914 put an end to Carnegie’s dream of arbitration replacing warfare. When he died in 1919, not only had the two remaining skeletons not been donated, </w:t>
      </w:r>
      <w:proofErr w:type="gramStart"/>
      <w:r>
        <w:t>the museum was</w:t>
      </w:r>
      <w:proofErr w:type="gramEnd"/>
      <w:r>
        <w:t xml:space="preserve"> left relatively impoverished. The continuing funding from Carnegie’s trust “certainly did not allow the natural history museum to keep up its competition with New York’s AMNH” (Nieuwland 2019:250). As noted by </w:t>
      </w:r>
      <w:proofErr w:type="spellStart"/>
      <w:r>
        <w:t>Gangewere</w:t>
      </w:r>
      <w:proofErr w:type="spellEnd"/>
      <w:r>
        <w:t xml:space="preserv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w:t>
      </w:r>
      <w:commentRangeStart w:id="10"/>
      <w:r>
        <w:t>in</w:t>
      </w:r>
      <w:commentRangeEnd w:id="10"/>
      <w:r w:rsidR="009F46E4">
        <w:rPr>
          <w:rStyle w:val="CommentReference"/>
          <w:rFonts w:cs="Mangal"/>
        </w:rPr>
        <w:commentReference w:id="10"/>
      </w:r>
      <w:r>
        <w:t xml:space="preserve"> 1922. Only years later, with the aid of funds from Carnegie’s widow Louise, would the last two casts be sent to Mexico City (1930) and Munich (1934) — the latter never even being mounted.</w:t>
      </w:r>
    </w:p>
    <w:p w14:paraId="7A1DC2A0" w14:textId="77777777" w:rsidR="009E543A" w:rsidRDefault="00000000">
      <w:pPr>
        <w:pStyle w:val="BodyText"/>
      </w:pPr>
      <w:r>
        <w:t xml:space="preserve">The </w:t>
      </w:r>
      <w:proofErr w:type="spellStart"/>
      <w:r>
        <w:t>molds</w:t>
      </w:r>
      <w:proofErr w:type="spellEnd"/>
      <w:r>
        <w:t>, having last been used in the 1910s, then lay forgotten in the basement of the Carnegie Museum for more than 40 years (Untermann 1959:364).</w:t>
      </w:r>
    </w:p>
    <w:p w14:paraId="62C06FC1" w14:textId="77777777" w:rsidR="009E543A" w:rsidRDefault="00000000">
      <w:pPr>
        <w:pStyle w:val="Heading2"/>
      </w:pPr>
      <w:bookmarkStart w:id="11" w:name="__RefHeading___Toc947_1155462304"/>
      <w:bookmarkEnd w:id="11"/>
      <w:r>
        <w:t>The Field House Museum in Vernal</w:t>
      </w:r>
    </w:p>
    <w:p w14:paraId="0B8C343B" w14:textId="77777777" w:rsidR="009E543A" w:rsidRDefault="00000000">
      <w:pPr>
        <w:pStyle w:val="BodyText"/>
      </w:pPr>
      <w:r>
        <w:t xml:space="preserve">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w:t>
      </w:r>
      <w:proofErr w:type="spellStart"/>
      <w:r>
        <w:t>paleontologists</w:t>
      </w:r>
      <w:proofErr w:type="spellEnd"/>
      <w:r>
        <w:t xml:space="preserve">, all </w:t>
      </w:r>
      <w:commentRangeStart w:id="12"/>
      <w:r>
        <w:t>of</w:t>
      </w:r>
      <w:commentRangeEnd w:id="12"/>
      <w:r w:rsidR="00037D36">
        <w:rPr>
          <w:rStyle w:val="CommentReference"/>
          <w:rFonts w:cs="Mangal"/>
        </w:rPr>
        <w:commentReference w:id="12"/>
      </w:r>
      <w:r>
        <w:t xml:space="preserve">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w:t>
      </w:r>
      <w:commentRangeStart w:id="13"/>
      <w:r>
        <w:t>Museum</w:t>
      </w:r>
      <w:commentRangeEnd w:id="13"/>
      <w:r w:rsidR="00037D36">
        <w:rPr>
          <w:rStyle w:val="CommentReference"/>
          <w:rFonts w:cs="Mangal"/>
        </w:rPr>
        <w:commentReference w:id="13"/>
      </w:r>
      <w:r>
        <w:t xml:space="preserve">. Commercial groups at Vernal hoped that a visitor </w:t>
      </w:r>
      <w:proofErr w:type="spellStart"/>
      <w:r>
        <w:t>center</w:t>
      </w:r>
      <w:proofErr w:type="spellEnd"/>
      <w:r>
        <w:t xml:space="preserve"> at the quarry would provide some revenue for the state and the town, but William Holland, the director of the Carnegie Museum, treated these plans with contempt, exacerbating existing tensions between the western state and the eastern museum.</w:t>
      </w:r>
    </w:p>
    <w:p w14:paraId="1CBC6B3E" w14:textId="77777777" w:rsidR="009E543A" w:rsidRDefault="00000000">
      <w:pPr>
        <w:pStyle w:val="BodyText"/>
      </w:pPr>
      <w:r>
        <w:t xml:space="preserve">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w:t>
      </w:r>
      <w:proofErr w:type="spellStart"/>
      <w:r>
        <w:t>Dr.</w:t>
      </w:r>
      <w:proofErr w:type="spellEnd"/>
      <w:r>
        <w:t xml:space="preserve"> J. E. Broadus of the State Museum Association at the Vernal Lions Club meeting of 9 September 1934 (Anonymous 1969), and it was reported in the local press only 18 days later (Anonymous 1934). However, the idea languished for nine years until the Club returned to it on 6 </w:t>
      </w:r>
      <w:r>
        <w:lastRenderedPageBreak/>
        <w:t xml:space="preserve">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w:t>
      </w:r>
      <w:commentRangeStart w:id="14"/>
      <w:r>
        <w:t>Staff</w:t>
      </w:r>
      <w:commentRangeEnd w:id="14"/>
      <w:r w:rsidR="00D45CDD">
        <w:rPr>
          <w:rStyle w:val="CommentReference"/>
          <w:rFonts w:cs="Mangal"/>
        </w:rPr>
        <w:commentReference w:id="14"/>
      </w:r>
      <w:r>
        <w:t xml:space="preserve"> Scientist. Based on drawings created by the </w:t>
      </w:r>
      <w:proofErr w:type="spellStart"/>
      <w:r>
        <w:t>Untermanns</w:t>
      </w:r>
      <w:proofErr w:type="spellEnd"/>
      <w:r>
        <w:t xml:space="preserve">, </w:t>
      </w:r>
      <w:commentRangeStart w:id="15"/>
      <w:r>
        <w:t>the</w:t>
      </w:r>
      <w:commentRangeEnd w:id="15"/>
      <w:r w:rsidR="00D45CDD">
        <w:rPr>
          <w:rStyle w:val="CommentReference"/>
          <w:rFonts w:cs="Mangal"/>
        </w:rPr>
        <w:commentReference w:id="15"/>
      </w:r>
      <w:r>
        <w:t xml:space="preserve"> Salt Lake City architect Miles E. Miller drew up the plans, and the building was erected by Dorland Construction Company. The work was begun on 16 October 1947 and completed on 1 July 1948, and the building was dedicated on 29 October 1948 by Governor Maw.</w:t>
      </w:r>
    </w:p>
    <w:p w14:paraId="036AD8A8" w14:textId="77777777" w:rsidR="009E543A" w:rsidRDefault="00000000">
      <w:pPr>
        <w:pStyle w:val="Heading2"/>
      </w:pPr>
      <w:bookmarkStart w:id="16" w:name="__RefHeading___Toc26119_446257137"/>
      <w:bookmarkEnd w:id="16"/>
      <w:r>
        <w:t>The concrete cast in Vernal</w:t>
      </w:r>
    </w:p>
    <w:p w14:paraId="3506622C" w14:textId="77777777" w:rsidR="009E543A" w:rsidRDefault="00000000">
      <w:pPr>
        <w:pStyle w:val="BodyText"/>
      </w:pPr>
      <w:r>
        <w:t xml:space="preserve">As noted above, Vernal native J. LeRoy Kay had gained his entry to </w:t>
      </w:r>
      <w:proofErr w:type="spellStart"/>
      <w:r>
        <w:t>paleontology</w:t>
      </w:r>
      <w:proofErr w:type="spellEnd"/>
      <w:r>
        <w:t xml:space="preserve">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14:paraId="50F11437" w14:textId="77777777" w:rsidR="009E543A" w:rsidRDefault="00000000">
      <w:pPr>
        <w:pStyle w:val="Quotations"/>
      </w:pPr>
      <w:r>
        <w:t xml:space="preserve">I understand that you are contemplating giving Mr. J. LeRoy Kay the opportunity to gain a wider experience by allowing him the opportunity of going to </w:t>
      </w:r>
      <w:proofErr w:type="spellStart"/>
      <w:r>
        <w:t>Pittsburg</w:t>
      </w:r>
      <w:proofErr w:type="spellEnd"/>
      <w:r>
        <w:t xml:space="preserve"> where he can for a time have the advantages of the laboratory, museum, and library. While I </w:t>
      </w:r>
      <w:proofErr w:type="gramStart"/>
      <w:r>
        <w:t>would</w:t>
      </w:r>
      <w:proofErr w:type="gramEnd"/>
      <w:r>
        <w:t xml:space="preserve"> not advise any man to take up museum work if he has a family to support an[d] is not wealthy, Mr Kay is a very capable and resourceful man and can later turn his hand to more remunerative work if he wishes. If the museum is to continue the work of collecting especially in this </w:t>
      </w:r>
      <w:proofErr w:type="gramStart"/>
      <w:r>
        <w:t>field</w:t>
      </w:r>
      <w:proofErr w:type="gramEnd"/>
      <w:r>
        <w:t xml:space="preserve"> it will undoubtedly be the gainer by giving him this opportunity.</w:t>
      </w:r>
    </w:p>
    <w:p w14:paraId="4BA160D7" w14:textId="77777777" w:rsidR="009E543A" w:rsidRDefault="00000000">
      <w:pPr>
        <w:pStyle w:val="BodyText"/>
      </w:pPr>
      <w:r>
        <w:t xml:space="preserve">Working at the Carnegie Museum for the next 30 years, Kay rose to become the head of the museum’s </w:t>
      </w:r>
      <w:commentRangeStart w:id="17"/>
      <w:r>
        <w:t>department</w:t>
      </w:r>
      <w:commentRangeEnd w:id="17"/>
      <w:r w:rsidR="00D45CDD">
        <w:rPr>
          <w:rStyle w:val="CommentReference"/>
          <w:rFonts w:cs="Mangal"/>
        </w:rPr>
        <w:commentReference w:id="17"/>
      </w:r>
      <w:r>
        <w:t xml:space="preserve"> of vertebrate </w:t>
      </w:r>
      <w:proofErr w:type="spellStart"/>
      <w:r>
        <w:t>paleontology</w:t>
      </w:r>
      <w:proofErr w:type="spellEnd"/>
      <w:r>
        <w:t>. He was in this post when, in 1952, museum director Graham Netting started thinking about purging the collections of dinosaur material (</w:t>
      </w:r>
      <w:proofErr w:type="spellStart"/>
      <w:r>
        <w:t>Rodeck</w:t>
      </w:r>
      <w:proofErr w:type="spellEnd"/>
      <w:r>
        <w:t xml:space="preserve"> 1952, Tschopp et al. 2019:10) because the dinosaur bones took up too much storage space (Lee 1955a, Lee 1955b). Kay would later announce to the vertebrate </w:t>
      </w:r>
      <w:proofErr w:type="spellStart"/>
      <w:r>
        <w:t>paleontology</w:t>
      </w:r>
      <w:proofErr w:type="spellEnd"/>
      <w:r>
        <w:t xml:space="preserve"> community that the specimens had been “unfrozen” (Wright 1956:26).</w:t>
      </w:r>
    </w:p>
    <w:p w14:paraId="090CF04D" w14:textId="77777777" w:rsidR="009E543A" w:rsidRDefault="00000000">
      <w:pPr>
        <w:pStyle w:val="BodyText"/>
      </w:pPr>
      <w:r>
        <w:t xml:space="preserve">The initial downsizing plan was soon scaled back to removing only the duplicate specimens. Among the materials to be disposed of were the plaster </w:t>
      </w:r>
      <w:proofErr w:type="spellStart"/>
      <w:r>
        <w:t>molds</w:t>
      </w:r>
      <w:proofErr w:type="spellEnd"/>
      <w:r>
        <w:t xml:space="preserve"> that had been used for the </w:t>
      </w:r>
      <w:r>
        <w:rPr>
          <w:i/>
          <w:iCs/>
        </w:rPr>
        <w:t>D</w:t>
      </w:r>
      <w:r>
        <w:t xml:space="preserve">. </w:t>
      </w:r>
      <w:r>
        <w:rPr>
          <w:i/>
          <w:iCs/>
        </w:rPr>
        <w:t>carnegii</w:t>
      </w:r>
      <w:r>
        <w:t xml:space="preserve"> casts. The </w:t>
      </w:r>
      <w:proofErr w:type="spellStart"/>
      <w:r>
        <w:t>molds</w:t>
      </w:r>
      <w:proofErr w:type="spellEnd"/>
      <w:r>
        <w:t xml:space="preserve"> were large and heavy, and some were damaged and coated with coal dust from the </w:t>
      </w:r>
      <w:commentRangeStart w:id="18"/>
      <w:r>
        <w:t>coal</w:t>
      </w:r>
      <w:commentRangeEnd w:id="18"/>
      <w:r w:rsidR="00D45CDD">
        <w:rPr>
          <w:rStyle w:val="CommentReference"/>
          <w:rFonts w:cs="Mangal"/>
        </w:rPr>
        <w:commentReference w:id="18"/>
      </w:r>
      <w:r>
        <w:t xml:space="preserve"> fired heating system. Kay, who was close to retirement and planned to move back to Vernal, wanted to find a home for the </w:t>
      </w:r>
      <w:proofErr w:type="spellStart"/>
      <w:r>
        <w:t>molds</w:t>
      </w:r>
      <w:proofErr w:type="spellEnd"/>
      <w:r>
        <w:t xml:space="preserve"> in his own state. He first contacted the Utah State Museum (now the Museum of Natural History of Utah), but the museum was not willing to pay for the </w:t>
      </w:r>
      <w:proofErr w:type="spellStart"/>
      <w:r>
        <w:t>molds</w:t>
      </w:r>
      <w:proofErr w:type="spellEnd"/>
      <w:r>
        <w:t xml:space="preserve"> to be shipped. Ernest Untermann had been trying to obtain a dinosaur skeleton for the Field House Museum and stepped in at this point.</w:t>
      </w:r>
    </w:p>
    <w:p w14:paraId="506B656E" w14:textId="77777777" w:rsidR="009E543A" w:rsidRDefault="00000000">
      <w:pPr>
        <w:pStyle w:val="BodyText"/>
      </w:pPr>
      <w:r>
        <w:t xml:space="preserve">In 1952 (not 1955 as stated by Untermann and Untermann 1971), Kay gifted the original plaster </w:t>
      </w:r>
      <w:proofErr w:type="spellStart"/>
      <w:r>
        <w:t>molds</w:t>
      </w:r>
      <w:proofErr w:type="spellEnd"/>
      <w:r>
        <w:t xml:space="preserve"> of the Carnegie </w:t>
      </w:r>
      <w:r>
        <w:rPr>
          <w:i/>
          <w:iCs/>
        </w:rPr>
        <w:t>Diplodocus</w:t>
      </w:r>
      <w:r>
        <w:t xml:space="preserve"> to the Field House (Untermann 1952, 1959), on the condition that the Field House would arrange transportation. As the </w:t>
      </w:r>
      <w:proofErr w:type="spellStart"/>
      <w:r>
        <w:t>molds</w:t>
      </w:r>
      <w:proofErr w:type="spellEnd"/>
      <w:r>
        <w:t xml:space="preserve"> weighed five tons (Untermann 1956) this was no small undertaking. Local trucker Grant Southam used his own equipment to transport the </w:t>
      </w:r>
      <w:proofErr w:type="spellStart"/>
      <w:r>
        <w:t>molds</w:t>
      </w:r>
      <w:proofErr w:type="spellEnd"/>
      <w:r>
        <w:t xml:space="preserve"> at cost, and the Utah Lions Club provided the necessary $1000 payment. The </w:t>
      </w:r>
      <w:proofErr w:type="spellStart"/>
      <w:r>
        <w:t>molds</w:t>
      </w:r>
      <w:proofErr w:type="spellEnd"/>
      <w:r>
        <w:t xml:space="preserve"> arrived </w:t>
      </w:r>
      <w:r>
        <w:lastRenderedPageBreak/>
        <w:t>on or shortly before 7 August (Untermann 1952) (Figure 2). However, having already been used to create ten casts, they were by this time “deteriorating” (</w:t>
      </w:r>
      <w:proofErr w:type="spellStart"/>
      <w:r>
        <w:t>Gangewere</w:t>
      </w:r>
      <w:proofErr w:type="spellEnd"/>
      <w:r>
        <w:t xml:space="preserve"> 1999:17), “almost unusable” (Nieuwland 2019:251) and “in pretty bad shape” (Ken Carpenter, pers. comm. 2022).</w:t>
      </w:r>
    </w:p>
    <w:p w14:paraId="431F144A" w14:textId="77777777" w:rsidR="009E543A" w:rsidRDefault="00000000">
      <w:pPr>
        <w:pStyle w:val="BodyText"/>
      </w:pPr>
      <w:r>
        <w:t xml:space="preserve">Curiously, the poor condition of the </w:t>
      </w:r>
      <w:proofErr w:type="spellStart"/>
      <w:r>
        <w:t>molds</w:t>
      </w:r>
      <w:proofErr w:type="spellEnd"/>
      <w:r>
        <w:t xml:space="preserve"> is not discussed in </w:t>
      </w:r>
      <w:proofErr w:type="spellStart"/>
      <w:r>
        <w:t>Untermann’s</w:t>
      </w:r>
      <w:proofErr w:type="spellEnd"/>
      <w:r>
        <w:t xml:space="preserve"> (1959) otherwise comprehensive account of the creation of </w:t>
      </w:r>
      <w:proofErr w:type="spellStart"/>
      <w:r>
        <w:t>Vernal’s</w:t>
      </w:r>
      <w:proofErr w:type="spellEnd"/>
      <w:r>
        <w:t xml:space="preserve"> cast. He recounts that the </w:t>
      </w:r>
      <w:proofErr w:type="spellStart"/>
      <w:r>
        <w:t>molds</w:t>
      </w:r>
      <w:proofErr w:type="spellEnd"/>
      <w:r>
        <w:t xml:space="preserve"> were dirty with Pittsburgh soot, requiring a steam bath, and that some repairs were necessary for </w:t>
      </w:r>
      <w:proofErr w:type="spellStart"/>
      <w:r>
        <w:t>molds</w:t>
      </w:r>
      <w:proofErr w:type="spellEnd"/>
      <w:r>
        <w:t xml:space="preserve"> that were </w:t>
      </w:r>
      <w:proofErr w:type="gramStart"/>
      <w:r>
        <w:t>actually broken</w:t>
      </w:r>
      <w:proofErr w:type="gramEnd"/>
      <w:r>
        <w:t>, but the erosion and decay arising from ten prior castings are not mentioned.</w:t>
      </w:r>
    </w:p>
    <w:p w14:paraId="1A5A20DE" w14:textId="77777777" w:rsidR="009E543A" w:rsidRDefault="00000000">
      <w:pPr>
        <w:pStyle w:val="BodyText"/>
      </w:pPr>
      <w:r>
        <w:t xml:space="preserve">Since the mounted skeleton’s 76-foot length would be too long for the museum’s 50-foot exhibit halls, plans were made to situate </w:t>
      </w:r>
      <w:commentRangeStart w:id="19"/>
      <w:r>
        <w:t>it</w:t>
      </w:r>
      <w:commentRangeEnd w:id="19"/>
      <w:r w:rsidR="00D45CDD">
        <w:rPr>
          <w:rStyle w:val="CommentReference"/>
          <w:rFonts w:cs="Mangal"/>
        </w:rPr>
        <w:commentReference w:id="19"/>
      </w:r>
      <w:r>
        <w:t xml:space="preserve"> outside the museum. Wind, </w:t>
      </w:r>
      <w:proofErr w:type="gramStart"/>
      <w:r>
        <w:t>rain</w:t>
      </w:r>
      <w:proofErr w:type="gramEnd"/>
      <w:r>
        <w:t xml:space="preserve"> and extreme temperatures — the Vernal climate ranges from –40˚F to 100˚F (–40˚C to 38˚C) — required a more robust casting material than the usual plaster. After some experimentation with different materials, the team settled on a mix of one part cement to three parts </w:t>
      </w:r>
      <w:proofErr w:type="spellStart"/>
      <w:r>
        <w:t>Aggra</w:t>
      </w:r>
      <w:proofErr w:type="spellEnd"/>
      <w:r>
        <w:t xml:space="preserve">-lite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w:t>
      </w:r>
      <w:proofErr w:type="spellStart"/>
      <w:r>
        <w:t>Buehner</w:t>
      </w:r>
      <w:proofErr w:type="spellEnd"/>
      <w:r>
        <w:t xml:space="preserve">, president of Salt Lake City’s Otto </w:t>
      </w:r>
      <w:proofErr w:type="spellStart"/>
      <w:r>
        <w:t>Buehner</w:t>
      </w:r>
      <w:proofErr w:type="spellEnd"/>
      <w:r>
        <w:t xml:space="preserve"> Concrete Products Company, visited the museum, became interested in the casting, and expressed doubts about the use of </w:t>
      </w:r>
      <w:proofErr w:type="spellStart"/>
      <w:r>
        <w:t>Aggra</w:t>
      </w:r>
      <w:proofErr w:type="spellEnd"/>
      <w:r>
        <w:t>-lite (</w:t>
      </w:r>
      <w:proofErr w:type="spellStart"/>
      <w:r>
        <w:t>Untermann</w:t>
      </w:r>
      <w:proofErr w:type="spellEnd"/>
      <w:r>
        <w:t xml:space="preserve"> 1959:365). Further experimentation, aided by </w:t>
      </w:r>
      <w:proofErr w:type="spellStart"/>
      <w:r>
        <w:t>Buehner’s</w:t>
      </w:r>
      <w:proofErr w:type="spellEnd"/>
      <w:r>
        <w:t xml:space="preserve"> experienced workers, resulted in the selection of a new mixture, one part cement to three parts </w:t>
      </w:r>
      <w:proofErr w:type="gramStart"/>
      <w:r>
        <w:t>aragonite</w:t>
      </w:r>
      <w:proofErr w:type="gramEnd"/>
      <w:r>
        <w:t xml:space="preserve"> (the high pressure polymorph of calcium carbonate). Most of the pieces were cast in this material by Grant Merrell, the museum’s preparator, at the Otto </w:t>
      </w:r>
      <w:proofErr w:type="spellStart"/>
      <w:r>
        <w:t>Buehner</w:t>
      </w:r>
      <w:proofErr w:type="spellEnd"/>
      <w:r>
        <w:t xml:space="preserve"> facilities, with the more intricate parts completed at the museum. Reinforcing wire and rods were used where necessary, and the completed bones were coated in fiberglass to protect them from the elements. The </w:t>
      </w:r>
      <w:proofErr w:type="spellStart"/>
      <w:r>
        <w:t>Buehner</w:t>
      </w:r>
      <w:proofErr w:type="spellEnd"/>
      <w:r>
        <w:t xml:space="preserve"> Company benefitted from its involvement with the casting, as they discovered in the course of the process that </w:t>
      </w:r>
      <w:commentRangeStart w:id="20"/>
      <w:r>
        <w:t>fiberglass</w:t>
      </w:r>
      <w:commentRangeEnd w:id="20"/>
      <w:r w:rsidR="00D45CDD">
        <w:rPr>
          <w:rStyle w:val="CommentReference"/>
          <w:rFonts w:cs="Mangal"/>
        </w:rPr>
        <w:commentReference w:id="20"/>
      </w:r>
      <w:r>
        <w:t xml:space="preserve"> made a better and cheaper adhesive than they had previously been using to repair Italian marble when it was broken in transit. The Field House also adopted fiberglass as its bonding agent of choice after positive experiences with the concrete cast.</w:t>
      </w:r>
    </w:p>
    <w:p w14:paraId="0EABB127" w14:textId="77777777" w:rsidR="009E543A" w:rsidRDefault="00000000">
      <w:pPr>
        <w:pStyle w:val="BodyText"/>
      </w:pPr>
      <w:r>
        <w:t xml:space="preserve">The result of all this work was nearly 600 concrete elements which then had to be assembled into a skeleton. First, the individual bones were assembled from their pieces — work done by the </w:t>
      </w:r>
      <w:proofErr w:type="spellStart"/>
      <w:r>
        <w:t>Untermanns</w:t>
      </w:r>
      <w:proofErr w:type="spellEnd"/>
      <w:r>
        <w:t xml:space="preserve"> and Merrell. Identifying numbers on the </w:t>
      </w:r>
      <w:proofErr w:type="spellStart"/>
      <w:r>
        <w:t>molds</w:t>
      </w:r>
      <w:proofErr w:type="spellEnd"/>
      <w:r>
        <w:t xml:space="preserve"> had mostly faded with age, so this had to be done from anatomical principles. Pieces were fastened together with steel rods and bonded by fiberglass. The assembled bones were then laid out in the workshop to verify that everything was present and correct (Figure 3; Untermann </w:t>
      </w:r>
      <w:proofErr w:type="gramStart"/>
      <w:r>
        <w:t>1959:figures</w:t>
      </w:r>
      <w:proofErr w:type="gramEnd"/>
      <w:r>
        <w:t xml:space="preserve"> 1, 2).</w:t>
      </w:r>
    </w:p>
    <w:p w14:paraId="6BB7EA1A" w14:textId="77777777" w:rsidR="009E543A" w:rsidRDefault="00000000">
      <w:pPr>
        <w:pStyle w:val="BodyText"/>
      </w:pPr>
      <w:r>
        <w:t xml:space="preserve">With this done, the work moved outside. On a concrete base, and surrounded by a chain-link fence — the latter provided by the same Vernal Lions Club that had paid for the </w:t>
      </w:r>
      <w:proofErr w:type="spellStart"/>
      <w:r>
        <w:t>molds</w:t>
      </w:r>
      <w:proofErr w:type="spellEnd"/>
      <w:r>
        <w:t xml:space="preserve">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14:paraId="099CC57C" w14:textId="77777777" w:rsidR="009E543A" w:rsidRDefault="00000000">
      <w:pPr>
        <w:pStyle w:val="BodyText"/>
      </w:pPr>
      <w:r>
        <w:lastRenderedPageBreak/>
        <w:t xml:space="preserve">The </w:t>
      </w:r>
      <w:commentRangeStart w:id="21"/>
      <w:r>
        <w:t>completed</w:t>
      </w:r>
      <w:commentRangeEnd w:id="21"/>
      <w:r w:rsidR="004B5BA4">
        <w:rPr>
          <w:rStyle w:val="CommentReference"/>
          <w:rFonts w:cs="Mangal"/>
        </w:rPr>
        <w:commentReference w:id="21"/>
      </w:r>
      <w:r>
        <w:t xml:space="preserve">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14:paraId="5E50D806" w14:textId="77777777" w:rsidR="009E543A" w:rsidRDefault="00000000">
      <w:pPr>
        <w:pStyle w:val="Heading2"/>
      </w:pPr>
      <w:bookmarkStart w:id="22" w:name="__RefHeading___Toc430_3962850034"/>
      <w:bookmarkEnd w:id="22"/>
      <w:r>
        <w:t xml:space="preserve">The fate of the original </w:t>
      </w:r>
      <w:proofErr w:type="spellStart"/>
      <w:r>
        <w:t>molds</w:t>
      </w:r>
      <w:proofErr w:type="spellEnd"/>
    </w:p>
    <w:p w14:paraId="5E7C3DF0" w14:textId="77777777" w:rsidR="009E543A" w:rsidRDefault="00000000">
      <w:pPr>
        <w:pStyle w:val="BodyText"/>
      </w:pPr>
      <w:r>
        <w:t xml:space="preserve">So far as we have been able to determine, the casting of the concrete </w:t>
      </w:r>
      <w:r>
        <w:rPr>
          <w:i/>
          <w:iCs/>
        </w:rPr>
        <w:t>Diplodocus</w:t>
      </w:r>
      <w:r>
        <w:t xml:space="preserve"> of Vernal was probably the last time the Carnegie Museum’s original </w:t>
      </w:r>
      <w:proofErr w:type="spellStart"/>
      <w:r>
        <w:t>molds</w:t>
      </w:r>
      <w:proofErr w:type="spellEnd"/>
      <w:r>
        <w:t xml:space="preserve"> were used to create a complete new cast. However, that was not </w:t>
      </w:r>
      <w:proofErr w:type="spellStart"/>
      <w:r>
        <w:t>Untermann’s</w:t>
      </w:r>
      <w:proofErr w:type="spellEnd"/>
      <w:r>
        <w:t xml:space="preserve"> intention. As early as June 1956, well before the completion of the Vernal cast, he was in negotiation with Theodore Downs, Curator of Vertebrate </w:t>
      </w:r>
      <w:proofErr w:type="spellStart"/>
      <w:r>
        <w:t>Paleontology</w:t>
      </w:r>
      <w:proofErr w:type="spellEnd"/>
      <w:r>
        <w:t xml:space="preserve"> at the Los Angeles County Museum, to have the </w:t>
      </w:r>
      <w:proofErr w:type="spellStart"/>
      <w:r>
        <w:t>molds</w:t>
      </w:r>
      <w:proofErr w:type="spellEnd"/>
      <w:r>
        <w:t xml:space="preserve"> shipped there when the Vernal mount had been erected (Untermann 1956). Furthermore, tentative plans were already in place for </w:t>
      </w:r>
      <w:proofErr w:type="spellStart"/>
      <w:r>
        <w:t>molds</w:t>
      </w:r>
      <w:proofErr w:type="spellEnd"/>
      <w:r>
        <w:t xml:space="preserve"> to subsequently be used by “some museum in the State of Louisiana” (Ogawa 1957) — most likely either </w:t>
      </w:r>
      <w:proofErr w:type="spellStart"/>
      <w:r>
        <w:t>McNeese</w:t>
      </w:r>
      <w:proofErr w:type="spellEnd"/>
      <w:r>
        <w:t xml:space="preserve"> State College (now </w:t>
      </w:r>
      <w:proofErr w:type="spellStart"/>
      <w:r>
        <w:t>McNeese</w:t>
      </w:r>
      <w:proofErr w:type="spellEnd"/>
      <w:r>
        <w:t xml:space="preserve"> State University) or Louisiana State University (Downs 1957), and Michigan State University had also expressed an interest (Downs 1957).</w:t>
      </w:r>
    </w:p>
    <w:p w14:paraId="5F60FF45" w14:textId="77777777" w:rsidR="009E543A" w:rsidRDefault="00000000">
      <w:pPr>
        <w:pStyle w:val="BodyText"/>
      </w:pPr>
      <w:r>
        <w:t xml:space="preserve">Downs’ intention was to </w:t>
      </w:r>
      <w:commentRangeStart w:id="23"/>
      <w:proofErr w:type="spellStart"/>
      <w:r>
        <w:t>to</w:t>
      </w:r>
      <w:commentRangeEnd w:id="23"/>
      <w:proofErr w:type="spellEnd"/>
      <w:r w:rsidR="004B5BA4">
        <w:rPr>
          <w:rStyle w:val="CommentReference"/>
          <w:rFonts w:cs="Mangal"/>
        </w:rPr>
        <w:commentReference w:id="23"/>
      </w:r>
      <w:r>
        <w:t xml:space="preserve">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labour and material, and perhaps lack of interest also” (Ogawa 1957). More specifically, the Los Angeles museum had recently acquired the California Institute of Technology collection of 55,000 vertebrate </w:t>
      </w:r>
      <w:commentRangeStart w:id="24"/>
      <w:r>
        <w:t>follows</w:t>
      </w:r>
      <w:commentRangeEnd w:id="24"/>
      <w:r w:rsidR="004B5BA4">
        <w:rPr>
          <w:rStyle w:val="CommentReference"/>
          <w:rFonts w:cs="Mangal"/>
        </w:rPr>
        <w:commentReference w:id="24"/>
      </w:r>
      <w:r>
        <w:t xml:space="preserve">, and needed the display space for the dozen or so exhibit specimens that were included (Downs 1957). With the Los Angeles plan having fallen through, Untermann followed up with </w:t>
      </w:r>
      <w:proofErr w:type="spellStart"/>
      <w:r>
        <w:t>McNeese</w:t>
      </w:r>
      <w:proofErr w:type="spellEnd"/>
      <w:r>
        <w:t xml:space="preserve"> State College, but they failed even to reply to three letters (Untermann 1958) and so were removed from consideration. </w:t>
      </w:r>
    </w:p>
    <w:p w14:paraId="272DE72A" w14:textId="77777777" w:rsidR="009E543A" w:rsidRDefault="00000000">
      <w:pPr>
        <w:pStyle w:val="BodyText"/>
      </w:pPr>
      <w:r>
        <w:t xml:space="preserve">Untermann remained anxious to get rid of the </w:t>
      </w:r>
      <w:proofErr w:type="spellStart"/>
      <w:r>
        <w:t>molds</w:t>
      </w:r>
      <w:proofErr w:type="spellEnd"/>
      <w:r>
        <w:t xml:space="preserve">, which </w:t>
      </w:r>
      <w:proofErr w:type="spellStart"/>
      <w:r>
        <w:t>where</w:t>
      </w:r>
      <w:proofErr w:type="spellEnd"/>
      <w:r>
        <w:t xml:space="preserve"> taking up far too much of the small museum’s limited space. In his 1959 account, he wrote (p368–369):</w:t>
      </w:r>
    </w:p>
    <w:p w14:paraId="2709FBB8" w14:textId="77777777" w:rsidR="009E543A" w:rsidRDefault="00000000">
      <w:pPr>
        <w:pStyle w:val="Quotations"/>
      </w:pPr>
      <w:r>
        <w:t xml:space="preserve">Several museums in the United States and from lands as distant as Japan and Italy have expressed a desire to acquire the </w:t>
      </w:r>
      <w:proofErr w:type="spellStart"/>
      <w:r>
        <w:t>molds</w:t>
      </w:r>
      <w:proofErr w:type="spellEnd"/>
      <w:r>
        <w:t xml:space="preserve"> and cast a </w:t>
      </w:r>
      <w:r>
        <w:rPr>
          <w:i/>
          <w:iCs/>
        </w:rPr>
        <w:t>Diplodocus</w:t>
      </w:r>
      <w:r>
        <w:t xml:space="preserve"> of their own from either plaster or some of the newer synthetics. To date no museum has apparently been able to make satisfactory arrangement for the acquisition of the </w:t>
      </w:r>
      <w:proofErr w:type="spellStart"/>
      <w:r>
        <w:t>molds</w:t>
      </w:r>
      <w:proofErr w:type="spellEnd"/>
      <w:r>
        <w:t xml:space="preserve"> and the casting of a skeleton. We still have the </w:t>
      </w:r>
      <w:proofErr w:type="spellStart"/>
      <w:r>
        <w:t>molds</w:t>
      </w:r>
      <w:proofErr w:type="spellEnd"/>
      <w:r>
        <w:t xml:space="preserve"> in Vernal, and any museum, anywhere, is welcome to them just for hauling them off. […] The </w:t>
      </w:r>
      <w:r>
        <w:rPr>
          <w:i/>
          <w:iCs/>
        </w:rPr>
        <w:t>Diplodocus</w:t>
      </w:r>
      <w:r>
        <w:t xml:space="preserve"> on the lawn of the Utah Field House is the eleventh replica to be cast from the </w:t>
      </w:r>
      <w:proofErr w:type="spellStart"/>
      <w:r>
        <w:t>molds</w:t>
      </w:r>
      <w:proofErr w:type="spellEnd"/>
      <w:r>
        <w:t xml:space="preserve"> […] Does anyone wish to cast the twelfth?</w:t>
      </w:r>
    </w:p>
    <w:p w14:paraId="450A83EE" w14:textId="77777777" w:rsidR="009E543A" w:rsidRDefault="00000000">
      <w:pPr>
        <w:pStyle w:val="BodyText"/>
      </w:pPr>
      <w:r>
        <w:t xml:space="preserve">From here, though, the story becomes </w:t>
      </w:r>
      <w:proofErr w:type="gramStart"/>
      <w:r>
        <w:t>uncertain</w:t>
      </w:r>
      <w:proofErr w:type="gramEnd"/>
      <w:r>
        <w:t xml:space="preserve"> and accounts are contradictory. </w:t>
      </w:r>
      <w:proofErr w:type="spellStart"/>
      <w:r>
        <w:t>Sassaman</w:t>
      </w:r>
      <w:proofErr w:type="spellEnd"/>
      <w:r>
        <w:t xml:space="preserve"> (1988) reported that “the </w:t>
      </w:r>
      <w:proofErr w:type="spellStart"/>
      <w:r>
        <w:t>molds</w:t>
      </w:r>
      <w:proofErr w:type="spellEnd"/>
      <w:r>
        <w:t xml:space="preserve"> finally fell apart because of old age soon after it [the concrete </w:t>
      </w:r>
      <w:r>
        <w:rPr>
          <w:i/>
          <w:iCs/>
        </w:rPr>
        <w:t>Diplodocus</w:t>
      </w:r>
      <w:r>
        <w:t xml:space="preserve">] was made”. Similarly, Ilja Nieuwland (pers. comm., 2022) says that “The original moulds were thrown away somewhere during the 1960s (nobody at the [Carnegie Museum] could be more specific than that)”, suggesting that the </w:t>
      </w:r>
      <w:proofErr w:type="spellStart"/>
      <w:r>
        <w:t>molds</w:t>
      </w:r>
      <w:proofErr w:type="spellEnd"/>
      <w:r>
        <w:t xml:space="preserve"> may have been returned to their origin.</w:t>
      </w:r>
    </w:p>
    <w:p w14:paraId="3F74233E" w14:textId="77777777" w:rsidR="009E543A" w:rsidRDefault="00000000">
      <w:pPr>
        <w:pStyle w:val="BodyText"/>
      </w:pPr>
      <w:r>
        <w:t xml:space="preserve">Both these accounts seem to be in error, however. As shown by a 1960 report in the </w:t>
      </w:r>
      <w:r>
        <w:rPr>
          <w:i/>
          <w:iCs/>
        </w:rPr>
        <w:t>Vernal Express</w:t>
      </w:r>
      <w:r>
        <w:t xml:space="preserve"> newspaper (Anonymous 1960a; Figure 7; see also Carr and Hansen 2005), in the middle of July </w:t>
      </w:r>
      <w:r>
        <w:lastRenderedPageBreak/>
        <w:t xml:space="preserve">1960, the </w:t>
      </w:r>
      <w:proofErr w:type="spellStart"/>
      <w:r>
        <w:t>molds</w:t>
      </w:r>
      <w:proofErr w:type="spellEnd"/>
      <w:r>
        <w:t xml:space="preserve"> were collected by the Rocky Mount Children’s Museum (now the Rocky Mount Imperial </w:t>
      </w:r>
      <w:proofErr w:type="spellStart"/>
      <w:r>
        <w:t>Center</w:t>
      </w:r>
      <w:proofErr w:type="spellEnd"/>
      <w:r>
        <w:t xml:space="preserve">, Children’s Museum &amp; Science </w:t>
      </w:r>
      <w:proofErr w:type="spellStart"/>
      <w:r>
        <w:t>Center</w:t>
      </w:r>
      <w:proofErr w:type="spellEnd"/>
      <w:r>
        <w:t xml:space="preserve">)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t xml:space="preserve"> from April to July 1960 (Williams 1960, Bell 1960a, Bell 1960b, Anonymous 1960b) enthusiastically announced and discussed the </w:t>
      </w:r>
      <w:commentRangeStart w:id="25"/>
      <w:proofErr w:type="spellStart"/>
      <w:r>
        <w:t>impeding</w:t>
      </w:r>
      <w:commentRangeEnd w:id="25"/>
      <w:proofErr w:type="spellEnd"/>
      <w:r w:rsidR="004B5BA4">
        <w:rPr>
          <w:rStyle w:val="CommentReference"/>
          <w:rFonts w:cs="Mangal"/>
        </w:rPr>
        <w:commentReference w:id="25"/>
      </w:r>
      <w:r>
        <w:t xml:space="preserve"> arrival, and the later articles say that by 7 July museum board president Harold Minges had left for Utah to collect to </w:t>
      </w:r>
      <w:proofErr w:type="spellStart"/>
      <w:r>
        <w:t>molds</w:t>
      </w:r>
      <w:proofErr w:type="spellEnd"/>
      <w:r>
        <w:t xml:space="preserve">. In </w:t>
      </w:r>
      <w:proofErr w:type="gramStart"/>
      <w:r>
        <w:t>fact</w:t>
      </w:r>
      <w:proofErr w:type="gramEnd"/>
      <w:r>
        <w:t xml:space="preserve"> Minges took his whole family on this trip to collect the </w:t>
      </w:r>
      <w:proofErr w:type="spellStart"/>
      <w:r>
        <w:t>molds</w:t>
      </w:r>
      <w:proofErr w:type="spellEnd"/>
      <w:r>
        <w:t xml:space="preserve"> (Leigh Minges in Herring 2022a). Anonymous (1960a) confirmed that the </w:t>
      </w:r>
      <w:proofErr w:type="spellStart"/>
      <w:r>
        <w:t>molds</w:t>
      </w:r>
      <w:proofErr w:type="spellEnd"/>
      <w:r>
        <w:t xml:space="preserve"> were collected on or around 14 July. But as Rea (2001:210) reported, “from Vernal the </w:t>
      </w:r>
      <w:proofErr w:type="spellStart"/>
      <w:r>
        <w:t>molds</w:t>
      </w:r>
      <w:proofErr w:type="spellEnd"/>
      <w:r>
        <w:t xml:space="preserve"> kept travelling — first, to the Rocky Mount Children’s Museum in Rocky Mount, North Carolina, although a cast was never made there”. Similarly, Moore (2014:234–235) stated that “From Vernal, Utah, [CM] </w:t>
      </w:r>
      <w:proofErr w:type="spellStart"/>
      <w:r>
        <w:t>molds</w:t>
      </w:r>
      <w:proofErr w:type="spellEnd"/>
      <w:r>
        <w:t xml:space="preserve"> of </w:t>
      </w:r>
      <w:r>
        <w:rPr>
          <w:i/>
          <w:iCs/>
        </w:rPr>
        <w:t xml:space="preserve">Diplodocus </w:t>
      </w:r>
      <w:proofErr w:type="spellStart"/>
      <w:r>
        <w:rPr>
          <w:i/>
          <w:iCs/>
        </w:rPr>
        <w:t>carnegii</w:t>
      </w:r>
      <w:proofErr w:type="spellEnd"/>
      <w:r>
        <w:t xml:space="preserve"> are shipped to Rocky Mount Children’s Museum in Rocky Mount, North Carolina. Because of the age-related damage to the </w:t>
      </w:r>
      <w:proofErr w:type="spellStart"/>
      <w:r>
        <w:t>molds</w:t>
      </w:r>
      <w:proofErr w:type="spellEnd"/>
      <w:r>
        <w:t>, a cast was never prepared”.</w:t>
      </w:r>
    </w:p>
    <w:p w14:paraId="6578DCEF" w14:textId="77777777" w:rsidR="009E543A" w:rsidRDefault="00000000">
      <w:pPr>
        <w:pStyle w:val="BodyText"/>
      </w:pPr>
      <w: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Bell reported that 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w:t>
      </w:r>
      <w:proofErr w:type="spellStart"/>
      <w:r>
        <w:t>molds</w:t>
      </w:r>
      <w:proofErr w:type="spellEnd"/>
      <w:r>
        <w:t xml:space="preserve"> was of concern as “Several months will be involved classifying and preparing </w:t>
      </w:r>
      <w:proofErr w:type="spellStart"/>
      <w:r>
        <w:t>molds</w:t>
      </w:r>
      <w:proofErr w:type="spellEnd"/>
      <w:r>
        <w:t xml:space="preserve"> for casting” (Anonymous 1961a).</w:t>
      </w:r>
    </w:p>
    <w:p w14:paraId="68C0ADBD" w14:textId="77777777" w:rsidR="009E543A" w:rsidRDefault="00000000">
      <w:pPr>
        <w:pStyle w:val="BodyText"/>
      </w:pPr>
      <w: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w:t>
      </w:r>
      <w:commentRangeStart w:id="26"/>
      <w:r>
        <w:t>Rocky Mountain Evening Telegraph</w:t>
      </w:r>
      <w:commentRangeEnd w:id="26"/>
      <w:r w:rsidR="00CE3B26">
        <w:rPr>
          <w:rStyle w:val="CommentReference"/>
          <w:rFonts w:cs="Mangal"/>
        </w:rPr>
        <w:commentReference w:id="26"/>
      </w:r>
      <w:r>
        <w:t xml:space="preserve"> reported, presumably with Bell’s authority, that “during the year prospects are bright for the Museum’s ‘big’ project to be completed”. This optimism was to prove misplaced, however: nearly two years </w:t>
      </w:r>
      <w:proofErr w:type="gramStart"/>
      <w:r>
        <w:t>later on</w:t>
      </w:r>
      <w:proofErr w:type="gramEnd"/>
      <w:r>
        <w:t xml:space="preserve">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commentRangeStart w:id="27"/>
      <w:r>
        <w:rPr>
          <w:i/>
          <w:iCs/>
        </w:rPr>
        <w:t>Telegram</w:t>
      </w:r>
      <w:commentRangeEnd w:id="27"/>
      <w:r w:rsidR="00CE3B26">
        <w:rPr>
          <w:rStyle w:val="CommentReference"/>
          <w:rFonts w:cs="Mangal"/>
        </w:rPr>
        <w:commentReference w:id="27"/>
      </w:r>
      <w:r>
        <w:t xml:space="preserve"> is in </w:t>
      </w:r>
      <w:r>
        <w:lastRenderedPageBreak/>
        <w:t xml:space="preserve">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w:t>
      </w:r>
      <w:proofErr w:type="spellStart"/>
      <w:r>
        <w:t>molds</w:t>
      </w:r>
      <w:proofErr w:type="spellEnd"/>
      <w:r>
        <w:t xml:space="preserve"> now are stored in the old Avalon Airport building on NC 97 East. We expect to resume work on the project in the spring”.</w:t>
      </w:r>
    </w:p>
    <w:p w14:paraId="42D62199" w14:textId="77777777" w:rsidR="009E543A" w:rsidRDefault="00000000">
      <w:pPr>
        <w:pStyle w:val="BodyText"/>
      </w:pPr>
      <w:r>
        <w:t xml:space="preserve">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w:t>
      </w:r>
      <w:proofErr w:type="gramStart"/>
      <w:r>
        <w:t>gone:</w:t>
      </w:r>
      <w:proofErr w:type="gramEnd"/>
      <w:r>
        <w:t xml:space="preserve"> there is still a local airport on Highway 97, but it is a completely different complex on the west side (Thompson, pers. comm., 2022). It seems likely, but is not certain, that the </w:t>
      </w:r>
      <w:proofErr w:type="spellStart"/>
      <w:r>
        <w:t>molds</w:t>
      </w:r>
      <w:proofErr w:type="spellEnd"/>
      <w:r>
        <w:t xml:space="preserve"> and any elements that had been cast from them, were destroyed or discarded when old building was </w:t>
      </w:r>
      <w:commentRangeStart w:id="28"/>
      <w:r>
        <w:t>demolished</w:t>
      </w:r>
      <w:commentRangeEnd w:id="28"/>
      <w:r w:rsidR="00CE3B26">
        <w:rPr>
          <w:rStyle w:val="CommentReference"/>
          <w:rFonts w:cs="Mangal"/>
        </w:rPr>
        <w:commentReference w:id="28"/>
      </w:r>
      <w:r>
        <w:t>.</w:t>
      </w:r>
    </w:p>
    <w:p w14:paraId="2BD3C0AD" w14:textId="77777777" w:rsidR="009E543A" w:rsidRDefault="00000000">
      <w:pPr>
        <w:pStyle w:val="BodyText"/>
      </w:pPr>
      <w:r>
        <w:t xml:space="preserve">At any rate, by 1985 the </w:t>
      </w:r>
      <w:proofErr w:type="spellStart"/>
      <w:r>
        <w:t>molds</w:t>
      </w:r>
      <w:proofErr w:type="spellEnd"/>
      <w:r>
        <w:t xml:space="preserve"> seem to have been lost. The then curator of the Utah Field House wrote to the Rocky Mount Children’s Museum to ask whether a cast had ever been made and mounted, and what had happened to the </w:t>
      </w:r>
      <w:proofErr w:type="spellStart"/>
      <w:r>
        <w:t>molds</w:t>
      </w:r>
      <w:proofErr w:type="spellEnd"/>
      <w:r>
        <w:t xml:space="preserve"> (</w:t>
      </w:r>
      <w:proofErr w:type="spellStart"/>
      <w:r>
        <w:t>Laraba</w:t>
      </w:r>
      <w:proofErr w:type="spellEnd"/>
      <w:r>
        <w:t xml:space="preserve"> 1985). In his response, the Rocky Mount director wrote that “we do not have the </w:t>
      </w:r>
      <w:proofErr w:type="spellStart"/>
      <w:proofErr w:type="gramStart"/>
      <w:r>
        <w:t>molds</w:t>
      </w:r>
      <w:proofErr w:type="spellEnd"/>
      <w:proofErr w:type="gramEnd"/>
      <w:r>
        <w:t xml:space="preserve"> nor do I know where they went” (McKinnon 1985). It seems then, that while some casts were probably made from the </w:t>
      </w:r>
      <w:proofErr w:type="spellStart"/>
      <w:r>
        <w:t>molds</w:t>
      </w:r>
      <w:proofErr w:type="spellEnd"/>
      <w:r>
        <w:t xml:space="preserve">, the project petered out and the casts as well as the </w:t>
      </w:r>
      <w:proofErr w:type="spellStart"/>
      <w:r>
        <w:t>molds</w:t>
      </w:r>
      <w:proofErr w:type="spellEnd"/>
      <w:r>
        <w:t xml:space="preserve"> were lost or destroyed.</w:t>
      </w:r>
    </w:p>
    <w:p w14:paraId="75937B5F" w14:textId="77777777" w:rsidR="009E543A" w:rsidRDefault="00000000">
      <w:pPr>
        <w:pStyle w:val="BodyText"/>
      </w:pPr>
      <w: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w:t>
      </w:r>
      <w:proofErr w:type="spellStart"/>
      <w:r>
        <w:t>molds</w:t>
      </w:r>
      <w:proofErr w:type="spellEnd"/>
      <w:r>
        <w:t xml:space="preserve"> or casts were in storage at the Children’s Museum </w:t>
      </w:r>
      <w:proofErr w:type="gramStart"/>
      <w:r>
        <w:t>at this time</w:t>
      </w:r>
      <w:proofErr w:type="gramEnd"/>
      <w:r>
        <w:t>, then this was likely the end of their story.</w:t>
      </w:r>
    </w:p>
    <w:p w14:paraId="35F0D323" w14:textId="77777777" w:rsidR="009E543A" w:rsidRDefault="00000000">
      <w:pPr>
        <w:pStyle w:val="BodyText"/>
      </w:pPr>
      <w:r>
        <w:t xml:space="preserve">The Children’s Museum was re-established at the newly built Imperial </w:t>
      </w:r>
      <w:proofErr w:type="spellStart"/>
      <w:r>
        <w:t>Center</w:t>
      </w:r>
      <w:proofErr w:type="spellEnd"/>
      <w:r>
        <w:t xml:space="preserve">, where it still resides, but no trace exists there of </w:t>
      </w:r>
      <w:proofErr w:type="spellStart"/>
      <w:r>
        <w:t>molds</w:t>
      </w:r>
      <w:proofErr w:type="spellEnd"/>
      <w:r>
        <w:t xml:space="preserve"> or casts of </w:t>
      </w:r>
      <w:r>
        <w:rPr>
          <w:i/>
          <w:iCs/>
        </w:rPr>
        <w:t>Diplodocus</w:t>
      </w:r>
      <w: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t xml:space="preserve"> casts being on exhibit at the museum when she started work in 1971. She does not recall if they were still part of the museum collection in 1999 when the collection was destroyed. It is possible that the </w:t>
      </w:r>
      <w:r>
        <w:rPr>
          <w:i/>
          <w:iCs/>
        </w:rPr>
        <w:t>Diplodocus</w:t>
      </w:r>
      <w:r>
        <w:t xml:space="preserve"> specimens that Hicks remembers on display were not casts made from the Carnegie </w:t>
      </w:r>
      <w:proofErr w:type="spellStart"/>
      <w:r>
        <w:t>molds</w:t>
      </w:r>
      <w:proofErr w:type="spellEnd"/>
      <w:r>
        <w:t>, but other specimens that were given to the Children’s Museum by LeRoy Kay from the Carnegie Museum (Bell 1906a).</w:t>
      </w:r>
    </w:p>
    <w:p w14:paraId="72E0C7A5" w14:textId="77777777" w:rsidR="009E543A" w:rsidRDefault="00000000">
      <w:pPr>
        <w:pStyle w:val="BodyText"/>
      </w:pPr>
      <w:r>
        <w:t xml:space="preserve">Whether or not a cast was made at Rocky Mount, it is possible that this was not the end for the </w:t>
      </w:r>
      <w:proofErr w:type="spellStart"/>
      <w:r>
        <w:t>molds</w:t>
      </w:r>
      <w:proofErr w:type="spellEnd"/>
      <w:r>
        <w:t xml:space="preserve">. Williams (1960) had written that “the local museum plans to pass the </w:t>
      </w:r>
      <w:proofErr w:type="spellStart"/>
      <w:r>
        <w:t>molds</w:t>
      </w:r>
      <w:proofErr w:type="spellEnd"/>
      <w:r>
        <w:t xml:space="preserve"> on to the next group that makes satisfactory arrangements to acquire them […] Already two inquiries have come to the Children’s Museum </w:t>
      </w:r>
      <w:proofErr w:type="gramStart"/>
      <w:r>
        <w:t>asking</w:t>
      </w:r>
      <w:proofErr w:type="gramEnd"/>
      <w:r>
        <w:t xml:space="preserve"> ‘Who has them next?’”. Rea (2001:210) claims that “Eventually the </w:t>
      </w:r>
      <w:proofErr w:type="spellStart"/>
      <w:r>
        <w:t>molds</w:t>
      </w:r>
      <w:proofErr w:type="spellEnd"/>
      <w:r>
        <w:t xml:space="preserve"> found their way to the Houston Museum of Science, where they were used to fill in gaps in the </w:t>
      </w:r>
      <w:r>
        <w:rPr>
          <w:i/>
          <w:iCs/>
        </w:rPr>
        <w:t>Diplodocus</w:t>
      </w:r>
      <w:r>
        <w:t xml:space="preserve"> </w:t>
      </w:r>
      <w:r>
        <w:rPr>
          <w:i/>
          <w:iCs/>
        </w:rPr>
        <w:t>hayi</w:t>
      </w:r>
      <w:r>
        <w:t xml:space="preserve"> skeleton that had been swapped from Pittsburgh to Cleveland before ending up in Houston”, citing a personal communication from John S. McIntosh. (The skeleton in question is that </w:t>
      </w:r>
      <w:r>
        <w:lastRenderedPageBreak/>
        <w:t xml:space="preserve">of CM 662, which became CMNH 10670 in Cleveland, then HMNS 175 in Houston. Having been nominated as the holotype of the new species </w:t>
      </w:r>
      <w:r>
        <w:rPr>
          <w:i/>
          <w:iCs/>
        </w:rPr>
        <w:t>Diplodocus</w:t>
      </w:r>
      <w:r>
        <w:t xml:space="preserve"> </w:t>
      </w:r>
      <w:r>
        <w:rPr>
          <w:i/>
          <w:iCs/>
        </w:rPr>
        <w:t>hayi</w:t>
      </w:r>
      <w:r>
        <w:t xml:space="preserve"> by Holland (1924:399), the species was later moved to its own new genus </w:t>
      </w:r>
      <w:r>
        <w:rPr>
          <w:i/>
          <w:iCs/>
        </w:rPr>
        <w:t>Galeamopus</w:t>
      </w:r>
      <w:r>
        <w:t xml:space="preserve"> by Tschopp et al. (2015:267).) Due to the loss of the Rocky Mount Children’s Museum records, we cannot confirm that they ever shipped the </w:t>
      </w:r>
      <w:proofErr w:type="spellStart"/>
      <w:r>
        <w:t>molds</w:t>
      </w:r>
      <w:proofErr w:type="spellEnd"/>
      <w:r>
        <w:t xml:space="preserve"> to Houston; and the </w:t>
      </w:r>
      <w:proofErr w:type="spellStart"/>
      <w:r>
        <w:t>molds</w:t>
      </w:r>
      <w:proofErr w:type="spellEnd"/>
      <w:r>
        <w:t xml:space="preserve"> cannot be located at the Houston Museum (Robert Bakker, pers. comm., 2022). Brian Curtice (pers. comm., 2022) also reports that he was in Houston in 1995 and did not see the </w:t>
      </w:r>
      <w:proofErr w:type="spellStart"/>
      <w:r>
        <w:t>molds</w:t>
      </w:r>
      <w:proofErr w:type="spellEnd"/>
      <w:r>
        <w:t xml:space="preserve"> in the collection, nor hear of their ever having been there. In the absence of evidence that the </w:t>
      </w:r>
      <w:proofErr w:type="spellStart"/>
      <w:r>
        <w:t>molds</w:t>
      </w:r>
      <w:proofErr w:type="spellEnd"/>
      <w:r>
        <w:t xml:space="preserve"> ever made it to Houston, it seems more likely that the missing bones in HMNS 175 were cast and supplied by </w:t>
      </w:r>
      <w:proofErr w:type="spellStart"/>
      <w:r>
        <w:t>Dinolab</w:t>
      </w:r>
      <w:proofErr w:type="spellEnd"/>
      <w:r>
        <w:t xml:space="preserve">, using the second-generation </w:t>
      </w:r>
      <w:proofErr w:type="spellStart"/>
      <w:r>
        <w:t>molds</w:t>
      </w:r>
      <w:proofErr w:type="spellEnd"/>
      <w:r>
        <w:t xml:space="preserve"> described blow, and that Rea (2001) misreported this.</w:t>
      </w:r>
    </w:p>
    <w:p w14:paraId="3457EE4B" w14:textId="77777777" w:rsidR="009E543A" w:rsidRDefault="00000000">
      <w:pPr>
        <w:pStyle w:val="BodyText"/>
      </w:pPr>
      <w:r>
        <w:t xml:space="preserve">As recently as 1988, Rolfe (1988) wrote to </w:t>
      </w:r>
      <w:proofErr w:type="spellStart"/>
      <w:r>
        <w:t>LuRae</w:t>
      </w:r>
      <w:proofErr w:type="spellEnd"/>
      <w:r>
        <w:t xml:space="preserv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 that any further relevant correspondence survives or is discoverable (Michael A. Taylor, pers. comm., 2022).</w:t>
      </w:r>
    </w:p>
    <w:p w14:paraId="2C5D75B6" w14:textId="77777777" w:rsidR="009E543A" w:rsidRDefault="00000000">
      <w:pPr>
        <w:pStyle w:val="BodyText"/>
      </w:pPr>
      <w:r>
        <w:t xml:space="preserve">In an unpublished manuscript, Madsen (1990:4) wrote that “The fate of the initial set of </w:t>
      </w:r>
      <w:proofErr w:type="spellStart"/>
      <w:r>
        <w:t>molds</w:t>
      </w:r>
      <w:proofErr w:type="spellEnd"/>
      <w:r>
        <w:t xml:space="preserve"> is somewhat in question, but </w:t>
      </w:r>
      <w:proofErr w:type="spellStart"/>
      <w:r>
        <w:t>Wann</w:t>
      </w:r>
      <w:proofErr w:type="spellEnd"/>
      <w:r>
        <w:t xml:space="preserve"> Langston (personal communication, 1989) suggests that they seem to have been lost, strayed, or stolen during transport </w:t>
      </w:r>
      <w:proofErr w:type="gramStart"/>
      <w:r>
        <w:t>from ?</w:t>
      </w:r>
      <w:proofErr w:type="gramEnd"/>
      <w:r>
        <w:t xml:space="preserve"> to ?. Principles contacted </w:t>
      </w:r>
      <w:proofErr w:type="gramStart"/>
      <w:r>
        <w:t>in regards to</w:t>
      </w:r>
      <w:proofErr w:type="gramEnd"/>
      <w:r>
        <w:t xml:space="preserve"> the disposition of the </w:t>
      </w:r>
      <w:proofErr w:type="spellStart"/>
      <w:r>
        <w:t>molds</w:t>
      </w:r>
      <w:proofErr w:type="spellEnd"/>
      <w:r>
        <w:t xml:space="preserve"> could not provide specific information.”. Infuriatingly, the question marks are in the original. Since both Langston and Madsen are now deceased, there is no way to discover on which journey Langston thought the </w:t>
      </w:r>
      <w:proofErr w:type="spellStart"/>
      <w:r>
        <w:t>molds</w:t>
      </w:r>
      <w:proofErr w:type="spellEnd"/>
      <w:r>
        <w:t xml:space="preserve"> were lost or destroyed. It is unlikely, at least, that Langston had in mind their initial journey from Vernal to Rocky Mount. Kirby (1998:4) wrote that “Somewhere along the line, as the story goes, the </w:t>
      </w:r>
      <w:proofErr w:type="spellStart"/>
      <w:r>
        <w:t>molds</w:t>
      </w:r>
      <w:proofErr w:type="spellEnd"/>
      <w:r>
        <w:t xml:space="preserve"> received from the Carnegie had been shipped to a school down south and never arrived. </w:t>
      </w:r>
      <w:proofErr w:type="gramStart"/>
      <w:r>
        <w:t>So</w:t>
      </w:r>
      <w:proofErr w:type="gramEnd"/>
      <w:r>
        <w:t xml:space="preserve"> they were lost”. Since Rocky Mount is about 2000 miles east (not south) of Vernal, it might seem that “a school down south” could not have referred, in a Utah publication, to a museum out </w:t>
      </w:r>
      <w:commentRangeStart w:id="29"/>
      <w:r>
        <w:t>east</w:t>
      </w:r>
      <w:commentRangeEnd w:id="29"/>
      <w:r w:rsidR="00CE3B26">
        <w:rPr>
          <w:rStyle w:val="CommentReference"/>
          <w:rFonts w:cs="Mangal"/>
        </w:rPr>
        <w:commentReference w:id="29"/>
      </w:r>
      <w:r>
        <w:t xml:space="preserve">. On the same basis, the </w:t>
      </w:r>
      <w:proofErr w:type="gramStart"/>
      <w:r>
        <w:t>Houston museum</w:t>
      </w:r>
      <w:proofErr w:type="gramEnd"/>
      <w:r>
        <w:t xml:space="preserve">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w:t>
      </w:r>
      <w:commentRangeStart w:id="30"/>
      <w:r>
        <w:t>Texas</w:t>
      </w:r>
      <w:commentRangeEnd w:id="30"/>
      <w:r w:rsidR="009C754C">
        <w:rPr>
          <w:rStyle w:val="CommentReference"/>
          <w:rFonts w:cs="Mangal"/>
        </w:rPr>
        <w:commentReference w:id="30"/>
      </w:r>
      <w:r>
        <w:t>.</w:t>
      </w:r>
    </w:p>
    <w:p w14:paraId="18797F04" w14:textId="77777777" w:rsidR="009E543A" w:rsidRDefault="00000000">
      <w:pPr>
        <w:pStyle w:val="BodyText"/>
      </w:pPr>
      <w:r>
        <w:t xml:space="preserve">Yet another account of the </w:t>
      </w:r>
      <w:proofErr w:type="spellStart"/>
      <w:r>
        <w:t>molds</w:t>
      </w:r>
      <w:proofErr w:type="spellEnd"/>
      <w:r>
        <w:t xml:space="preserve"> is described by David S. Berman (pers. comm., 2022), relating a personal communication from John S. McIntosh. In this version, a person who had obtained the </w:t>
      </w:r>
      <w:proofErr w:type="spellStart"/>
      <w:r>
        <w:t>molds</w:t>
      </w:r>
      <w:proofErr w:type="spellEnd"/>
      <w:r>
        <w:t xml:space="preserve"> for the use of a public museum — most likely Harold Minges for the Rocky Mount Children’s Museum — became embroiled in a dispute with the museum administrators and sequestered the </w:t>
      </w:r>
      <w:proofErr w:type="spellStart"/>
      <w:r>
        <w:t>molds</w:t>
      </w:r>
      <w:proofErr w:type="spellEnd"/>
      <w:r>
        <w:t xml:space="preserve"> in a barn. There they remained for some time until the rubber straps </w:t>
      </w:r>
      <w:commentRangeStart w:id="31"/>
      <w:r>
        <w:t xml:space="preserve">that held them together the </w:t>
      </w:r>
      <w:proofErr w:type="spellStart"/>
      <w:r>
        <w:t>molds</w:t>
      </w:r>
      <w:proofErr w:type="spellEnd"/>
      <w:r>
        <w:t xml:space="preserve"> constituting each element perished</w:t>
      </w:r>
      <w:commentRangeEnd w:id="31"/>
      <w:r w:rsidR="009C754C">
        <w:rPr>
          <w:rStyle w:val="CommentReference"/>
          <w:rFonts w:cs="Mangal"/>
        </w:rPr>
        <w:commentReference w:id="31"/>
      </w:r>
      <w:r>
        <w:t xml:space="preserve">, and the 600 pieces that made up the </w:t>
      </w:r>
      <w:proofErr w:type="spellStart"/>
      <w:r>
        <w:t>molds</w:t>
      </w:r>
      <w:proofErr w:type="spellEnd"/>
      <w:r>
        <w:t xml:space="preserve"> became hopelessly jumbled. Re-associating the pieces would have been an enormous job, as some of the more complex vertebrae were made from 20–30 </w:t>
      </w:r>
      <w:proofErr w:type="spellStart"/>
      <w:r>
        <w:t>molds</w:t>
      </w:r>
      <w:proofErr w:type="spellEnd"/>
      <w:r>
        <w:t xml:space="preserve"> (Nieuwland 2019:63), and it was probably never done. Most likely, the dissociated pieces of the </w:t>
      </w:r>
      <w:proofErr w:type="spellStart"/>
      <w:r>
        <w:t>molds</w:t>
      </w:r>
      <w:proofErr w:type="spellEnd"/>
      <w:r>
        <w:t xml:space="preserve"> would have been discarded </w:t>
      </w:r>
      <w:proofErr w:type="spellStart"/>
      <w:r>
        <w:t>some time</w:t>
      </w:r>
      <w:proofErr w:type="spellEnd"/>
      <w:r>
        <w:t xml:space="preserve"> later.</w:t>
      </w:r>
    </w:p>
    <w:p w14:paraId="080A8344" w14:textId="77777777" w:rsidR="009E543A" w:rsidRDefault="00000000">
      <w:pPr>
        <w:pStyle w:val="BodyText"/>
      </w:pPr>
      <w:r>
        <w:lastRenderedPageBreak/>
        <w:t xml:space="preserve">Putting it all together, there is no way that all the reports cited here can be accurate. Among the more likely scenarios is that the </w:t>
      </w:r>
      <w:proofErr w:type="spellStart"/>
      <w:r>
        <w:t>molds</w:t>
      </w:r>
      <w:proofErr w:type="spellEnd"/>
      <w:r>
        <w:t xml:space="preserve"> were successfully shipped to Rocky Mount in July 1960 (Anonymous 1960a, Anonymous 1960b) but </w:t>
      </w:r>
      <w:commentRangeStart w:id="32"/>
      <w:r>
        <w:t>some way into the casting project determined not to be up to the job</w:t>
      </w:r>
      <w:commentRangeEnd w:id="32"/>
      <w:r w:rsidR="009C754C">
        <w:rPr>
          <w:rStyle w:val="CommentReference"/>
          <w:rFonts w:cs="Mangal"/>
        </w:rPr>
        <w:commentReference w:id="32"/>
      </w:r>
      <w:r>
        <w:t xml:space="preserve"> (Rea 2001:210, Moore 2014:234-235) and left in storage. At some later point it may be that they were shipped to a school in a southern state (Kirby 1998:4) but did not arrive (</w:t>
      </w:r>
      <w:bookmarkStart w:id="33" w:name="__DdeLink__7953_1817233446"/>
      <w:r>
        <w:t>Langston</w:t>
      </w:r>
      <w:bookmarkEnd w:id="33"/>
      <w:r>
        <w:t xml:space="preserve"> cited in Madsen 1990:4). It is possible that this happened in late 1988 or early 1989, between Rolfe’s (1988) letter that expressed an interest in using the </w:t>
      </w:r>
      <w:proofErr w:type="spellStart"/>
      <w:r>
        <w:t>molds</w:t>
      </w:r>
      <w:proofErr w:type="spellEnd"/>
      <w:r>
        <w:t xml:space="preserve"> and Langston’s personal communication to Madsen in 1989. But since this scenario is assembled from fragments, it is perhaps more parsimonious to assume that McIntosh’s account via Berman is correct. At any rate, where the </w:t>
      </w:r>
      <w:proofErr w:type="spellStart"/>
      <w:r>
        <w:t>molds</w:t>
      </w:r>
      <w:proofErr w:type="spellEnd"/>
      <w:r>
        <w:t xml:space="preserve"> are now, we can only speculate. As Madsen (1990:4) concluded, “It is truly a mystery that an estimated 3–6 tons of plaster </w:t>
      </w:r>
      <w:proofErr w:type="spellStart"/>
      <w:r>
        <w:t>molds</w:t>
      </w:r>
      <w:proofErr w:type="spellEnd"/>
      <w:r>
        <w:t xml:space="preserve"> could simply vanish!”</w:t>
      </w:r>
    </w:p>
    <w:p w14:paraId="165A6DC5" w14:textId="77777777" w:rsidR="009E543A" w:rsidRDefault="00000000">
      <w:pPr>
        <w:pStyle w:val="Heading2"/>
      </w:pPr>
      <w:bookmarkStart w:id="34" w:name="__RefHeading___Toc949_1155462304"/>
      <w:bookmarkEnd w:id="34"/>
      <w:r>
        <w:t>The lightweight cast in Vernal</w:t>
      </w:r>
    </w:p>
    <w:p w14:paraId="2631DC89" w14:textId="77777777" w:rsidR="009E543A" w:rsidRDefault="00000000">
      <w:pPr>
        <w:pStyle w:val="BodyText"/>
      </w:pPr>
      <w:r>
        <w:t xml:space="preserve">By the late 1980s, the concrete </w:t>
      </w:r>
      <w:r>
        <w:rPr>
          <w:i/>
          <w:iCs/>
        </w:rPr>
        <w:t>Diplodocus</w:t>
      </w:r>
      <w:r>
        <w:t xml:space="preserve"> was inevitably deteriorating (Madsen 1990:3). Museum staff decided they wanted a new, lightweight cast of </w:t>
      </w:r>
      <w:r>
        <w:rPr>
          <w:i/>
          <w:iCs/>
        </w:rPr>
        <w:t>Diplodocus</w:t>
      </w:r>
      <w:r>
        <w:t xml:space="preserve"> to mount indoors. As noted above, the 50-foot-long galleries could not accommodate a 76-foot-long mount at its full length, but it was decided to curve the tail to enable it to fit. </w:t>
      </w:r>
      <w:commentRangeStart w:id="35"/>
      <w:r>
        <w:t xml:space="preserve">That </w:t>
      </w:r>
      <w:commentRangeStart w:id="36"/>
      <w:r>
        <w:t>is</w:t>
      </w:r>
      <w:commentRangeEnd w:id="36"/>
      <w:r w:rsidR="00AC157A">
        <w:rPr>
          <w:rStyle w:val="CommentReference"/>
          <w:rFonts w:cs="Mangal"/>
        </w:rPr>
        <w:commentReference w:id="36"/>
      </w:r>
      <w:r>
        <w:t xml:space="preserve">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commentRangeEnd w:id="35"/>
      <w:r w:rsidR="00AC157A">
        <w:rPr>
          <w:rStyle w:val="CommentReference"/>
          <w:rFonts w:cs="Mangal"/>
        </w:rPr>
        <w:commentReference w:id="35"/>
      </w:r>
    </w:p>
    <w:p w14:paraId="61E62F90" w14:textId="77777777" w:rsidR="009E543A" w:rsidRDefault="00000000">
      <w:pPr>
        <w:pStyle w:val="BodyText"/>
      </w:pPr>
      <w:r>
        <w:t xml:space="preserve">On 26 January 1988, Alden H. Hamblin, then Park </w:t>
      </w:r>
      <w:proofErr w:type="spellStart"/>
      <w:r>
        <w:t>Superintendant</w:t>
      </w:r>
      <w:proofErr w:type="spellEnd"/>
      <w:r>
        <w:t xml:space="preserve"> of the Utah Field House, informally discussed with William C. “Lucky” Murdock, director of the Las Vegas Museum of Natural History, the possibility of having the </w:t>
      </w:r>
      <w:proofErr w:type="gramStart"/>
      <w:r>
        <w:t>Las Vegas museum</w:t>
      </w:r>
      <w:proofErr w:type="gramEnd"/>
      <w:r>
        <w:t xml:space="preserve"> make </w:t>
      </w:r>
      <w:proofErr w:type="spellStart"/>
      <w:r>
        <w:t>molds</w:t>
      </w:r>
      <w:proofErr w:type="spellEnd"/>
      <w:r>
        <w:t xml:space="preserve"> from the concrete cast. Murdock’s 28 January letter of confirmation (Murdock 1988) proposed a deal where the Las Vegas museum would make a new fiberglass cast for the </w:t>
      </w:r>
      <w:commentRangeStart w:id="37"/>
      <w:r>
        <w:t>Field</w:t>
      </w:r>
      <w:commentRangeEnd w:id="37"/>
      <w:r w:rsidR="00AC157A">
        <w:rPr>
          <w:rStyle w:val="CommentReference"/>
          <w:rFonts w:cs="Mangal"/>
        </w:rPr>
        <w:commentReference w:id="37"/>
      </w:r>
      <w:r>
        <w:t xml:space="preserve"> Museum and mount it for them in Vernal, and would retain the concrete cast as well as the new </w:t>
      </w:r>
      <w:proofErr w:type="spellStart"/>
      <w:r>
        <w:t>molds</w:t>
      </w:r>
      <w:proofErr w:type="spellEnd"/>
      <w:r>
        <w:t xml:space="preserve">, with permission to cast additional specimens. James E. King, director of the Carnegie Museum of Natural History, got wind of this plan and wrote on 23 February to Hamblin and Murdock requesting that only two casts (for Las Vegas and the Field House) be made from the new </w:t>
      </w:r>
      <w:proofErr w:type="spellStart"/>
      <w:r>
        <w:t>molds</w:t>
      </w:r>
      <w:proofErr w:type="spellEnd"/>
      <w:r>
        <w:t xml:space="preserve"> (King 1988).</w:t>
      </w:r>
    </w:p>
    <w:p w14:paraId="56BB7F34" w14:textId="77777777" w:rsidR="009E543A" w:rsidRDefault="00000000">
      <w:pPr>
        <w:pStyle w:val="BodyText"/>
      </w:pPr>
      <w: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t xml:space="preserve">, make </w:t>
      </w:r>
      <w:proofErr w:type="spellStart"/>
      <w:r>
        <w:t>molds</w:t>
      </w:r>
      <w:proofErr w:type="spellEnd"/>
      <w:r>
        <w:t xml:space="preserve"> from it, and cast two fiberglass replicas from them. It would retain one and display it with acknowledgement to the Field House; and it would keep the new </w:t>
      </w:r>
      <w:proofErr w:type="spellStart"/>
      <w:r>
        <w:t>molds</w:t>
      </w:r>
      <w:proofErr w:type="spellEnd"/>
      <w:r>
        <w:t xml:space="preserve"> in </w:t>
      </w:r>
      <w:proofErr w:type="gramStart"/>
      <w:r>
        <w:t>storage</w:t>
      </w:r>
      <w:proofErr w:type="gramEnd"/>
      <w:r>
        <w:t xml:space="preserve"> but they would belong to the Field House. The Las Vegas Museum was to return the concrete original and the second fiberglass replica to </w:t>
      </w:r>
      <w:proofErr w:type="gramStart"/>
      <w:r>
        <w:t>Vernal, and</w:t>
      </w:r>
      <w:proofErr w:type="gramEnd"/>
      <w:r>
        <w:t xml:space="preserve">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w:t>
      </w:r>
      <w:proofErr w:type="spellStart"/>
      <w:r>
        <w:t>Krishtalka</w:t>
      </w:r>
      <w:proofErr w:type="spellEnd"/>
      <w:r>
        <w:t xml:space="preserve"> (1988:17).</w:t>
      </w:r>
    </w:p>
    <w:p w14:paraId="720BCA33" w14:textId="77777777" w:rsidR="009E543A" w:rsidRDefault="00000000">
      <w:pPr>
        <w:pStyle w:val="BodyText"/>
      </w:pPr>
      <w:r>
        <w:t xml:space="preserve">However, the arrangement with the Las Vegas Museum fell through. In a letter to James H. Madsen, Field House curator Sue Ann Bilbey said only that “Las Vegas is no longer interested in obtaining a copy or making new </w:t>
      </w:r>
      <w:proofErr w:type="spellStart"/>
      <w:r>
        <w:t>molds</w:t>
      </w:r>
      <w:proofErr w:type="spellEnd"/>
      <w:r>
        <w:t>” (</w:t>
      </w:r>
      <w:proofErr w:type="spellStart"/>
      <w:r>
        <w:t>Bilbey</w:t>
      </w:r>
      <w:proofErr w:type="spellEnd"/>
      <w:r>
        <w:t xml:space="preserve"> 1989), and a letter from Royal Museum of Scotland’s Keeper of </w:t>
      </w:r>
      <w:r>
        <w:lastRenderedPageBreak/>
        <w:t xml:space="preserve">Geology William D. I. Rolfe (1988) to </w:t>
      </w:r>
      <w:proofErr w:type="spellStart"/>
      <w:r>
        <w:t>LuRae</w:t>
      </w:r>
      <w:proofErr w:type="spellEnd"/>
      <w:r>
        <w:t xml:space="preserve"> Caldwell of the Field House makes it clear that the Las Vegas plans had been abandoned by 24 October 1988. The Las Vegas Museum was to go bankrupt and close in 1990 (Michele Jones, pers. comm., 2022), so it seems likely that its waning interest was due to lack of funds.</w:t>
      </w:r>
    </w:p>
    <w:p w14:paraId="4958FE56" w14:textId="77777777" w:rsidR="009E543A" w:rsidRDefault="00000000">
      <w:pPr>
        <w:pStyle w:val="BodyText"/>
      </w:pPr>
      <w:r>
        <w:t xml:space="preserve">With the Las Vegas plans having failed, and with little funding of its own, the Field House was in a difficult position. The plan at this stage was to move the existing concrete cast indoors (Bilbey 1989). Bilbey wrote on 2 April 1989 to James H. </w:t>
      </w:r>
      <w:commentRangeStart w:id="38"/>
      <w:proofErr w:type="spellStart"/>
      <w:r>
        <w:t>Madson</w:t>
      </w:r>
      <w:commentRangeEnd w:id="38"/>
      <w:proofErr w:type="spellEnd"/>
      <w:r w:rsidR="00AC157A">
        <w:rPr>
          <w:rStyle w:val="CommentReference"/>
          <w:rFonts w:cs="Mangal"/>
        </w:rPr>
        <w:commentReference w:id="38"/>
      </w:r>
      <w:r>
        <w:t xml:space="preserve"> of </w:t>
      </w:r>
      <w:proofErr w:type="spellStart"/>
      <w:r>
        <w:t>Dinolab</w:t>
      </w:r>
      <w:proofErr w:type="spellEnd"/>
      <w:r>
        <w:t xml:space="preserve">, inc., floating the possibility of a collaboration along the broad lines of those of the failed Las Vegas deal, but leaving it to Madsen to propose the details in a way that would make the project commercially worthwhile for </w:t>
      </w:r>
      <w:proofErr w:type="spellStart"/>
      <w:r>
        <w:t>Dinolab</w:t>
      </w:r>
      <w:proofErr w:type="spellEnd"/>
      <w:r>
        <w:t xml:space="preserve"> (</w:t>
      </w:r>
      <w:proofErr w:type="spellStart"/>
      <w:r>
        <w:t>Bilbey</w:t>
      </w:r>
      <w:proofErr w:type="spellEnd"/>
      <w:r>
        <w:t xml:space="preserve"> 1989). At this time, the Royal Museum of Scotland was very interested in obtaining a complete skeleton (Bilbey 1989). Madsen replied on 16 May with some caution (Madsen 1989a), proposing that </w:t>
      </w:r>
      <w:proofErr w:type="spellStart"/>
      <w:r>
        <w:t>Dinolab</w:t>
      </w:r>
      <w:proofErr w:type="spellEnd"/>
      <w:r>
        <w:t xml:space="preserve"> might make the project financially viable by creating up to fifteen additional </w:t>
      </w:r>
      <w:r>
        <w:rPr>
          <w:i/>
          <w:iCs/>
        </w:rPr>
        <w:t>Diplodocus</w:t>
      </w:r>
      <w:r>
        <w:t xml:space="preserve"> copies from </w:t>
      </w:r>
      <w:proofErr w:type="spellStart"/>
      <w:r>
        <w:t>molds</w:t>
      </w:r>
      <w:proofErr w:type="spellEnd"/>
      <w:r>
        <w:t xml:space="preserve"> that it would make from the Field House concrete cast, but expressing concern about the size of the project and worrying that “details and approvals may become too tedious to work with” — most likely a reference to the </w:t>
      </w:r>
      <w:commentRangeStart w:id="39"/>
      <w:r>
        <w:t>Carnegie</w:t>
      </w:r>
      <w:commentRangeEnd w:id="39"/>
      <w:r w:rsidR="00AC157A">
        <w:rPr>
          <w:rStyle w:val="CommentReference"/>
          <w:rFonts w:cs="Mangal"/>
        </w:rPr>
        <w:commentReference w:id="39"/>
      </w:r>
      <w:r>
        <w:t xml:space="preserve"> Museum’s reluctance to allow multiple copies to be made.</w:t>
      </w:r>
    </w:p>
    <w:p w14:paraId="76221429" w14:textId="77777777" w:rsidR="009E543A" w:rsidRDefault="00000000">
      <w:pPr>
        <w:pStyle w:val="BodyText"/>
      </w:pPr>
      <w:r>
        <w:t xml:space="preserve">Madsen’s reservations were evidently overcome, the project was quickly begun, and by the time he wrote to Hamblin on 12 June (Madsen 1989b) he was able to </w:t>
      </w:r>
      <w:proofErr w:type="gramStart"/>
      <w:r>
        <w:t>say</w:t>
      </w:r>
      <w:proofErr w:type="gramEnd"/>
      <w:r>
        <w:t xml:space="preserve"> “We are into the work with gusto”. It became apparent that a great deal of work was necessary to clean, stabilize and repair the concrete casts, which had suffered badly from three decades of climate extremes, before they could be used to make new </w:t>
      </w:r>
      <w:proofErr w:type="spellStart"/>
      <w:r>
        <w:t>molds</w:t>
      </w:r>
      <w:proofErr w:type="spellEnd"/>
      <w:r>
        <w:t xml:space="preserve">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w:t>
      </w:r>
      <w:proofErr w:type="spellStart"/>
      <w:r>
        <w:t>Uintah</w:t>
      </w:r>
      <w:proofErr w:type="spellEnd"/>
      <w:r>
        <w:t xml:space="preserve"> Basin.”</w:t>
      </w:r>
    </w:p>
    <w:p w14:paraId="146C70D1" w14:textId="77777777" w:rsidR="009E543A" w:rsidRDefault="00000000">
      <w:pPr>
        <w:pStyle w:val="BodyText"/>
      </w:pPr>
      <w:r>
        <w:t xml:space="preserve">The arrangement with </w:t>
      </w:r>
      <w:proofErr w:type="spellStart"/>
      <w:r>
        <w:t>Dinolab</w:t>
      </w:r>
      <w:proofErr w:type="spellEnd"/>
      <w:r>
        <w:t xml:space="preserve"> was formalized by a contract dated 30 June 1989 (Madsen et al. 1989), although work had already begun before this was signed. The work was eventually to take more than two full years. During this time, </w:t>
      </w:r>
      <w:proofErr w:type="spellStart"/>
      <w:r>
        <w:t>Dinolab</w:t>
      </w:r>
      <w:proofErr w:type="spellEnd"/>
      <w:r>
        <w:t xml:space="preserve"> repaired the deteriorated concrete cast as detailed above, </w:t>
      </w:r>
      <w:proofErr w:type="gramStart"/>
      <w:r>
        <w:t>restoring</w:t>
      </w:r>
      <w:proofErr w:type="gramEnd"/>
      <w:r>
        <w:t xml:space="preserve"> and sealing the bones. They then made new </w:t>
      </w:r>
      <w:proofErr w:type="spellStart"/>
      <w:r>
        <w:t>molds</w:t>
      </w:r>
      <w:proofErr w:type="spellEnd"/>
      <w:r>
        <w:t xml:space="preserve"> from the repaired concrete </w:t>
      </w:r>
      <w:r>
        <w:rPr>
          <w:i/>
          <w:iCs/>
        </w:rPr>
        <w:t>Diplodocus</w:t>
      </w:r>
      <w:r>
        <w:t xml:space="preserve"> </w:t>
      </w:r>
      <w:proofErr w:type="gramStart"/>
      <w:r>
        <w:t>elements, and</w:t>
      </w:r>
      <w:proofErr w:type="gramEnd"/>
      <w:r>
        <w:t xml:space="preserve"> used these new </w:t>
      </w:r>
      <w:proofErr w:type="spellStart"/>
      <w:r>
        <w:t>molds</w:t>
      </w:r>
      <w:proofErr w:type="spellEnd"/>
      <w:r>
        <w:t xml:space="preserve"> to create a new lightweight indoor </w:t>
      </w:r>
      <w:r>
        <w:rPr>
          <w:i/>
          <w:iCs/>
        </w:rPr>
        <w:t>Diplodocus</w:t>
      </w:r>
      <w: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14:paraId="1F30C896" w14:textId="77777777" w:rsidR="009E543A" w:rsidRDefault="00000000">
      <w:pPr>
        <w:pStyle w:val="BodyText"/>
      </w:pPr>
      <w:proofErr w:type="spellStart"/>
      <w:r>
        <w:t>Dinolab</w:t>
      </w:r>
      <w:proofErr w:type="spellEnd"/>
      <w:r>
        <w:t xml:space="preserve"> intended to improve the Field House cast beyond merely duplicating its concrete predecessor: “alterations were also made to improve the scientific accuracy and integrity of the specimen. For </w:t>
      </w:r>
      <w:proofErr w:type="gramStart"/>
      <w:r>
        <w:t>example</w:t>
      </w:r>
      <w:proofErr w:type="gramEnd"/>
      <w:r>
        <w:t xml:space="preserve"> the manus and pes were earmarked for replacement with elements (or casts) </w:t>
      </w:r>
      <w:r>
        <w:lastRenderedPageBreak/>
        <w:t xml:space="preserve">provided by (?) </w:t>
      </w:r>
      <w:commentRangeStart w:id="40"/>
      <w:r>
        <w:t>[sic]</w:t>
      </w:r>
      <w:commentRangeEnd w:id="40"/>
      <w:r w:rsidR="00B85E5A">
        <w:rPr>
          <w:rStyle w:val="CommentReference"/>
          <w:rFonts w:cs="Mangal"/>
        </w:rPr>
        <w:commentReference w:id="40"/>
      </w:r>
      <w:r>
        <w:t xml:space="preserve">, when it was confirmed that those in the original mount were </w:t>
      </w:r>
      <w:proofErr w:type="spellStart"/>
      <w:r>
        <w:t>camarasaurid</w:t>
      </w:r>
      <w:proofErr w:type="spellEnd"/>
      <w:r>
        <w:t xml:space="preserve"> rather </w:t>
      </w:r>
      <w:proofErr w:type="spellStart"/>
      <w:r>
        <w:t>then</w:t>
      </w:r>
      <w:proofErr w:type="spellEnd"/>
      <w:r>
        <w:t xml:space="preserve"> diplodocid (McIntosh 1981)” (Madsen 1990:3–4). The question mark is unfortunately in the original. Madsen is in error here, as McIntosh (1981) says that the right pes of the Carnegie mount is taken from CM 94, a referred specimen of </w:t>
      </w:r>
      <w:r>
        <w:rPr>
          <w:i/>
          <w:iCs/>
        </w:rPr>
        <w:t>Diplodocus carnegii</w:t>
      </w:r>
      <w:r>
        <w:t xml:space="preserve">, but does not say where the left pes was taken from. The replacement of the forefeet by diplodocid material would </w:t>
      </w:r>
      <w:proofErr w:type="gramStart"/>
      <w:r>
        <w:t>definitely be</w:t>
      </w:r>
      <w:proofErr w:type="gramEnd"/>
      <w:r>
        <w:t xml:space="preserve"> an upgrade. However, it seems that this was not done: the present Field House cast has the same old-style forefeet as the original Carnegie mount had, with </w:t>
      </w:r>
      <w:proofErr w:type="spellStart"/>
      <w:r>
        <w:t>unguals</w:t>
      </w:r>
      <w:proofErr w:type="spellEnd"/>
      <w:r>
        <w:t xml:space="preserve"> on </w:t>
      </w:r>
      <w:proofErr w:type="gramStart"/>
      <w:r>
        <w:t>all of</w:t>
      </w:r>
      <w:proofErr w:type="gramEnd"/>
      <w:r>
        <w:t xml:space="preserve"> the first three digits; by contrast, the cast in the Museum für </w:t>
      </w:r>
      <w:proofErr w:type="spellStart"/>
      <w:r>
        <w:t>Naturkunde</w:t>
      </w:r>
      <w:proofErr w:type="spellEnd"/>
      <w:r>
        <w:t xml:space="preserve"> Berlin has revised forefeet with fewer phalanges and </w:t>
      </w:r>
      <w:proofErr w:type="spellStart"/>
      <w:r>
        <w:t>unguals</w:t>
      </w:r>
      <w:proofErr w:type="spellEnd"/>
      <w:r>
        <w:t xml:space="preserve"> only on digit I (Taylor, pers. obs.). It may be that the Berlin mount still uses the originally supplied </w:t>
      </w:r>
      <w:proofErr w:type="spellStart"/>
      <w:r>
        <w:t>camarasaurid</w:t>
      </w:r>
      <w:proofErr w:type="spellEnd"/>
      <w:r>
        <w:t xml:space="preserve"> pes casts, but has re-posed them and discarded the excess phalanges and </w:t>
      </w:r>
      <w:proofErr w:type="spellStart"/>
      <w:r>
        <w:t>unguals</w:t>
      </w:r>
      <w:proofErr w:type="spellEnd"/>
      <w:r>
        <w:t>.</w:t>
      </w:r>
    </w:p>
    <w:p w14:paraId="2D8BE0FC" w14:textId="77777777" w:rsidR="009E543A" w:rsidRDefault="00000000">
      <w:pPr>
        <w:pStyle w:val="BodyText"/>
      </w:pPr>
      <w:r>
        <w:t xml:space="preserve">Using the new </w:t>
      </w:r>
      <w:proofErr w:type="spellStart"/>
      <w:r>
        <w:t>molds</w:t>
      </w:r>
      <w:proofErr w:type="spellEnd"/>
      <w:r>
        <w:t xml:space="preserve">, which they retained, </w:t>
      </w:r>
      <w:proofErr w:type="spellStart"/>
      <w:r>
        <w:t>Dinolab</w:t>
      </w:r>
      <w:proofErr w:type="spellEnd"/>
      <w:r>
        <w:t xml:space="preserve">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w:t>
      </w:r>
      <w:proofErr w:type="spellStart"/>
      <w:r>
        <w:t>Dinolab</w:t>
      </w:r>
      <w:proofErr w:type="spellEnd"/>
      <w:r>
        <w:t xml:space="preserve"> a new buyer who ultimately purchases a new replica, </w:t>
      </w:r>
      <w:proofErr w:type="spellStart"/>
      <w:r>
        <w:t>Dinolab</w:t>
      </w:r>
      <w:proofErr w:type="spellEnd"/>
      <w:r>
        <w:t xml:space="preserve"> will pay to the Carnegie a commission of $3,500”. Hamblin obtained from Jerry Miller (director of Utah Parks and Recreation) a formal statement that royalties obtained from additional casts would be used for exhibits at the Field House (Hamblin 1990).</w:t>
      </w:r>
    </w:p>
    <w:p w14:paraId="6A42E9C1" w14:textId="77777777" w:rsidR="009E543A" w:rsidRDefault="00000000">
      <w:pPr>
        <w:pStyle w:val="BodyText"/>
      </w:pPr>
      <w:proofErr w:type="spellStart"/>
      <w:r>
        <w:t>Dinolab</w:t>
      </w:r>
      <w:proofErr w:type="spellEnd"/>
      <w:r>
        <w:t xml:space="preserve">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14:paraId="240E7286" w14:textId="77777777" w:rsidR="009E543A" w:rsidRDefault="00000000">
      <w:pPr>
        <w:pStyle w:val="BodyText"/>
      </w:pPr>
      <w:r>
        <w:t xml:space="preserve">The </w:t>
      </w:r>
      <w:proofErr w:type="spellStart"/>
      <w:r>
        <w:t>Dinolab</w:t>
      </w:r>
      <w:proofErr w:type="spellEnd"/>
      <w:r>
        <w:t xml:space="preserve"> contract was in one respect </w:t>
      </w:r>
      <w:commentRangeStart w:id="41"/>
      <w:r>
        <w:t>inferior that agreed</w:t>
      </w:r>
      <w:commentRangeEnd w:id="41"/>
      <w:r w:rsidR="00B85E5A">
        <w:rPr>
          <w:rStyle w:val="CommentReference"/>
          <w:rFonts w:cs="Mangal"/>
        </w:rPr>
        <w:commentReference w:id="41"/>
      </w:r>
      <w:r>
        <w:t xml:space="preserve"> with the Las Vegas Museum: in the older agreement, Las Vegas would have been responsible for mounting the Field House’s new cast, but </w:t>
      </w:r>
      <w:proofErr w:type="spellStart"/>
      <w:r>
        <w:t>Dinolab</w:t>
      </w:r>
      <w:proofErr w:type="spellEnd"/>
      <w:r>
        <w:t xml:space="preserve">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t xml:space="preserve"> (Kirby 1998:3). Evidently he had the necessary skills and ingenuity, but other responsibilities meant that very nearly five years were to elapse after the removal of the outdoor concrete </w:t>
      </w:r>
      <w:r>
        <w:rPr>
          <w:i/>
          <w:iCs/>
        </w:rPr>
        <w:t>Diplodocus</w:t>
      </w:r>
      <w:r>
        <w:t xml:space="preserve"> before the unveiling of its indoor WEP successor.</w:t>
      </w:r>
    </w:p>
    <w:p w14:paraId="594C3740" w14:textId="77777777" w:rsidR="009E543A" w:rsidRDefault="00000000">
      <w:pPr>
        <w:pStyle w:val="BodyText"/>
      </w:pPr>
      <w:r>
        <w:t xml:space="preserve">The lightweight </w:t>
      </w:r>
      <w:r>
        <w:rPr>
          <w:i/>
          <w:iCs/>
        </w:rPr>
        <w:t>Diplodocus</w:t>
      </w:r>
      <w:r>
        <w:t xml:space="preserve"> that dominated the old Field House was in place for only ten years before the museum moved to a new and much larger </w:t>
      </w:r>
      <w:commentRangeStart w:id="42"/>
      <w:r>
        <w:t>purpose</w:t>
      </w:r>
      <w:commentRangeEnd w:id="42"/>
      <w:r w:rsidR="00B85E5A">
        <w:rPr>
          <w:rStyle w:val="CommentReference"/>
          <w:rFonts w:cs="Mangal"/>
        </w:rPr>
        <w:commentReference w:id="42"/>
      </w:r>
      <w:r>
        <w:t xml:space="preserve"> built facility on 22 May 2004. The </w:t>
      </w:r>
      <w:r>
        <w:lastRenderedPageBreak/>
        <w:t>WEP cast was taken down and remounted in a more dynamic pose in the entry hall of the new museum, where it remains to this day (Figure 9).</w:t>
      </w:r>
    </w:p>
    <w:p w14:paraId="5BF07168" w14:textId="77777777" w:rsidR="009E543A" w:rsidRDefault="00000000">
      <w:pPr>
        <w:pStyle w:val="Heading2"/>
      </w:pPr>
      <w:bookmarkStart w:id="43" w:name="__RefHeading___Toc418_3962850034"/>
      <w:bookmarkEnd w:id="43"/>
      <w:r>
        <w:t xml:space="preserve">New casts made from </w:t>
      </w:r>
      <w:proofErr w:type="spellStart"/>
      <w:r>
        <w:t>molds</w:t>
      </w:r>
      <w:proofErr w:type="spellEnd"/>
      <w:r>
        <w:t xml:space="preserve"> of the concrete </w:t>
      </w:r>
      <w:r>
        <w:rPr>
          <w:i/>
          <w:iCs/>
        </w:rPr>
        <w:t>Diplodocus</w:t>
      </w:r>
    </w:p>
    <w:p w14:paraId="323B96D9" w14:textId="77777777" w:rsidR="009E543A" w:rsidRDefault="00000000">
      <w:pPr>
        <w:pStyle w:val="BodyText"/>
      </w:pPr>
      <w:bookmarkStart w:id="44" w:name="__DdeLink__11815_2767870788"/>
      <w:r>
        <w:t xml:space="preserve">In subsequent years, further casts were made from the </w:t>
      </w:r>
      <w:proofErr w:type="spellStart"/>
      <w:r>
        <w:t>Dinolab</w:t>
      </w:r>
      <w:proofErr w:type="spellEnd"/>
      <w:r>
        <w:t xml:space="preserve"> </w:t>
      </w:r>
      <w:proofErr w:type="spellStart"/>
      <w:r>
        <w:t>molds</w:t>
      </w:r>
      <w:proofErr w:type="spellEnd"/>
      <w:r>
        <w:t xml:space="preserve">: Table 1 summarizes information from Madsen’s (1993) report to the Carnegie Museum and the Field House, together with additional information from </w:t>
      </w:r>
      <w:proofErr w:type="spellStart"/>
      <w:r>
        <w:t>Dinolab</w:t>
      </w:r>
      <w:proofErr w:type="spellEnd"/>
      <w:r>
        <w:t xml:space="preserve">, kindly provided by Lisa and Chris Madsen. Of particular interest is that </w:t>
      </w:r>
      <w:proofErr w:type="spellStart"/>
      <w:r>
        <w:t>Dinolab</w:t>
      </w:r>
      <w:proofErr w:type="spellEnd"/>
      <w:r>
        <w:t xml:space="preserve"> are claimed to have supplied a cast to </w:t>
      </w:r>
      <w:proofErr w:type="spellStart"/>
      <w:r>
        <w:t>Odawara</w:t>
      </w:r>
      <w:proofErr w:type="spellEnd"/>
      <w:r>
        <w:t xml:space="preserve">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t xml:space="preserve"> the Vernal delivery) is more likely.</w:t>
      </w:r>
    </w:p>
    <w:p w14:paraId="3316C42C" w14:textId="77777777" w:rsidR="009E543A" w:rsidRDefault="00000000">
      <w:pPr>
        <w:pStyle w:val="BodyText"/>
      </w:pPr>
      <w:r>
        <w:t xml:space="preserve">Some reported subsequent casts have proven difficult to track down. For example, Nieuwland (2010:68) reported that the new </w:t>
      </w:r>
      <w:proofErr w:type="spellStart"/>
      <w:r>
        <w:t>molds</w:t>
      </w:r>
      <w:proofErr w:type="spellEnd"/>
      <w:r>
        <w:t xml:space="preserve"> “</w:t>
      </w:r>
      <w:proofErr w:type="gramStart"/>
      <w:r>
        <w:t>opened up</w:t>
      </w:r>
      <w:proofErr w:type="gramEnd"/>
      <w:r>
        <w:t xml:space="preserve"> the possibility of a whole slew of further copies of this particular copy, which was immediately exploited by the Las Vegas Natural History Museum. One of these has been placed in the Las Vegas Natural History Museum”. But this seems to be an error based on misunderstanding </w:t>
      </w:r>
      <w:proofErr w:type="spellStart"/>
      <w:r>
        <w:t>Krishtalka’s</w:t>
      </w:r>
      <w:proofErr w:type="spellEnd"/>
      <w:r>
        <w:t xml:space="preserve"> (1988:17) report of an earlier Las Vegas museum’s intention to make its own </w:t>
      </w:r>
      <w:proofErr w:type="spellStart"/>
      <w:r>
        <w:t>molds</w:t>
      </w:r>
      <w:proofErr w:type="spellEnd"/>
      <w:r>
        <w:t xml:space="preserve"> of the concrete </w:t>
      </w:r>
      <w:r>
        <w:rPr>
          <w:i/>
          <w:iCs/>
        </w:rPr>
        <w:t>Diplodocus</w:t>
      </w:r>
      <w:r>
        <w:t xml:space="preserve"> as discussed above. The Las Vegas Museum of Natural History (note the subtly different name) went bankrupt and closed in 1990, before the new </w:t>
      </w:r>
      <w:proofErr w:type="spellStart"/>
      <w:r>
        <w:t>molds</w:t>
      </w:r>
      <w:proofErr w:type="spellEnd"/>
      <w:r>
        <w:t xml:space="preserve"> were available for casting, so </w:t>
      </w:r>
      <w:commentRangeStart w:id="45"/>
      <w:r>
        <w:t>cannot</w:t>
      </w:r>
      <w:commentRangeEnd w:id="45"/>
      <w:r w:rsidR="00B85E5A">
        <w:rPr>
          <w:rStyle w:val="CommentReference"/>
          <w:rFonts w:cs="Mangal"/>
        </w:rPr>
        <w:commentReference w:id="45"/>
      </w:r>
      <w:r>
        <w:t xml:space="preserve"> have received a </w:t>
      </w:r>
      <w:r>
        <w:rPr>
          <w:i/>
          <w:iCs/>
        </w:rPr>
        <w:t>Diplodocus</w:t>
      </w:r>
      <w:r>
        <w:t xml:space="preserve"> cast. The Las Vegas Natural History Museum, a completely different institution which opened in June 1991, has never had a </w:t>
      </w:r>
      <w:r>
        <w:rPr>
          <w:i/>
          <w:iCs/>
        </w:rPr>
        <w:t>Diplodocus</w:t>
      </w:r>
      <w:r>
        <w:t xml:space="preserve"> (Michele Jones, pers. comm., 2022).</w:t>
      </w:r>
      <w:bookmarkEnd w:id="44"/>
    </w:p>
    <w:p w14:paraId="0B708E73" w14:textId="77777777" w:rsidR="009E543A" w:rsidRDefault="00000000">
      <w:pPr>
        <w:pStyle w:val="BodyText"/>
      </w:pPr>
      <w:r>
        <w:t xml:space="preserve">The </w:t>
      </w:r>
      <w:proofErr w:type="spellStart"/>
      <w:r>
        <w:t>molds</w:t>
      </w:r>
      <w:proofErr w:type="spellEnd"/>
      <w:r>
        <w:t xml:space="preserve"> taken from the concrete </w:t>
      </w:r>
      <w:r>
        <w:rPr>
          <w:i/>
          <w:iCs/>
        </w:rPr>
        <w:t>Diplodocus</w:t>
      </w:r>
      <w:r>
        <w:t xml:space="preserve"> were used again in an eighteen-month project in 1996 and 1997, led by David </w:t>
      </w:r>
      <w:proofErr w:type="spellStart"/>
      <w:r>
        <w:t>Letasi</w:t>
      </w:r>
      <w:proofErr w:type="spellEnd"/>
      <w:r>
        <w:t xml:space="preserve">, to create a unique exhibit at the Museum of Science and Industry (MOSI) in Tampa, Florida (David </w:t>
      </w:r>
      <w:proofErr w:type="spellStart"/>
      <w:r>
        <w:t>Letasi</w:t>
      </w:r>
      <w:proofErr w:type="spellEnd"/>
      <w:r>
        <w:t xml:space="preserve">, pers. comm., 2022). When Susan Swartz of MOSI obtained a $500,000 grant from the National Science Foundation for </w:t>
      </w:r>
      <w:commentRangeStart w:id="46"/>
      <w:r>
        <w:t>the</w:t>
      </w:r>
      <w:commentRangeEnd w:id="46"/>
      <w:r w:rsidR="00B85E5A">
        <w:rPr>
          <w:rStyle w:val="CommentReference"/>
          <w:rFonts w:cs="Mangal"/>
        </w:rPr>
        <w:commentReference w:id="46"/>
      </w:r>
      <w:r>
        <w:t xml:space="preserve"> “Assemble a Sauropod” project, the museum board were initially interested in purchasing a cast of a large sauropod skeleton from China. However, based on photographs of this skeleton, </w:t>
      </w:r>
      <w:proofErr w:type="spellStart"/>
      <w:r>
        <w:t>Letasi</w:t>
      </w:r>
      <w:proofErr w:type="spellEnd"/>
      <w:r>
        <w:t xml:space="preserve"> was sceptical about its authenticity. On advice from Mark </w:t>
      </w:r>
      <w:proofErr w:type="spellStart"/>
      <w:r>
        <w:t>Norell</w:t>
      </w:r>
      <w:proofErr w:type="spellEnd"/>
      <w:r>
        <w:t xml:space="preserve">, </w:t>
      </w:r>
      <w:proofErr w:type="spellStart"/>
      <w:r>
        <w:t>Letasi</w:t>
      </w:r>
      <w:proofErr w:type="spellEnd"/>
      <w:r>
        <w:t xml:space="preserve"> consulted Paul Sereno, who had recently seen the specimen in question, and discovered that it was almost entirely extrapolated from </w:t>
      </w:r>
      <w:commentRangeStart w:id="47"/>
      <w:r>
        <w:t>handful</w:t>
      </w:r>
      <w:commentRangeEnd w:id="47"/>
      <w:r w:rsidR="00B85E5A">
        <w:rPr>
          <w:rStyle w:val="CommentReference"/>
          <w:rFonts w:cs="Mangal"/>
        </w:rPr>
        <w:commentReference w:id="47"/>
      </w:r>
      <w:r>
        <w:t xml:space="preserve">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t xml:space="preserve"> skeleton could be used, and that Jim Madsen was able to produce the casts — using the </w:t>
      </w:r>
      <w:proofErr w:type="spellStart"/>
      <w:r>
        <w:t>molds</w:t>
      </w:r>
      <w:proofErr w:type="spellEnd"/>
      <w:r>
        <w:t xml:space="preserve"> taken from the concrete </w:t>
      </w:r>
      <w:r>
        <w:rPr>
          <w:i/>
          <w:iCs/>
        </w:rPr>
        <w:t>Diplodocus</w:t>
      </w:r>
      <w:r>
        <w:t xml:space="preserve"> of </w:t>
      </w:r>
      <w:commentRangeStart w:id="48"/>
      <w:r>
        <w:t>Vernal</w:t>
      </w:r>
      <w:commentRangeEnd w:id="48"/>
      <w:r w:rsidR="00B85E5A">
        <w:rPr>
          <w:rStyle w:val="CommentReference"/>
          <w:rFonts w:cs="Mangal"/>
        </w:rPr>
        <w:commentReference w:id="48"/>
      </w:r>
      <w:r>
        <w:t>..</w:t>
      </w:r>
    </w:p>
    <w:p w14:paraId="781589AC" w14:textId="77777777" w:rsidR="009E543A" w:rsidRDefault="00000000">
      <w:pPr>
        <w:pStyle w:val="BodyText"/>
      </w:pPr>
      <w:r>
        <w:t xml:space="preserve">The museum directors approached Madsen, who recommended that two individuals be created and posed together, creating a unique tableau. </w:t>
      </w:r>
      <w:proofErr w:type="spellStart"/>
      <w:r>
        <w:t>Letasi</w:t>
      </w:r>
      <w:proofErr w:type="spellEnd"/>
      <w:r>
        <w:t xml:space="preserve"> conceived the idea of mounting one of them in a rearing position: to better understand what this would entail, he consulted Mark Norrell of the American Museum of Natural History, who six years earlier had mounted a cast </w:t>
      </w:r>
      <w:r>
        <w:rPr>
          <w:i/>
          <w:iCs/>
        </w:rPr>
        <w:t>Barosaurus</w:t>
      </w:r>
      <w:r>
        <w:t xml:space="preserve"> skeleton in the AMNH atrium (Taylor et al. in prep, b). </w:t>
      </w:r>
      <w:proofErr w:type="spellStart"/>
      <w:r>
        <w:t>Letasi</w:t>
      </w:r>
      <w:proofErr w:type="spellEnd"/>
      <w:r>
        <w:t xml:space="preserve"> also consulted Robert Bakker on the active, defensive pose of the quadrupedal skeleton; Phil Currie on the dynamics of the whiplash tail; and Kent Stevens on the mechanics of the rearing posture. Sauropod specialist John S. McIntosh reviewed the resulting design.</w:t>
      </w:r>
    </w:p>
    <w:p w14:paraId="6D4F78A7" w14:textId="77777777" w:rsidR="009E543A" w:rsidRDefault="00000000">
      <w:pPr>
        <w:pStyle w:val="BodyText"/>
      </w:pPr>
      <w:r>
        <w:lastRenderedPageBreak/>
        <w:t xml:space="preserve">The elements of the mounts were cast by Jim Madsen of </w:t>
      </w:r>
      <w:proofErr w:type="spellStart"/>
      <w:r>
        <w:t>Dinolab</w:t>
      </w:r>
      <w:proofErr w:type="spellEnd"/>
      <w:r>
        <w:t xml:space="preserve">, using hollow core resin casting with lightweight foam filler to reduce weight. While the postcranial skeleton was created from the second-generation Vernal </w:t>
      </w:r>
      <w:proofErr w:type="spellStart"/>
      <w:r>
        <w:t>molds</w:t>
      </w:r>
      <w:proofErr w:type="spellEnd"/>
      <w:r>
        <w:t xml:space="preserve">, the cast skull was based on a separate Carnegie Museum individual, CM 11161. All these elements were then shipped to Ontario to be assembled into their selected postures by Peter May of Research Casting International (RCI) with guidance from </w:t>
      </w:r>
      <w:proofErr w:type="spellStart"/>
      <w:r>
        <w:t>Letasi</w:t>
      </w:r>
      <w:proofErr w:type="spellEnd"/>
      <w:r>
        <w:t>.</w:t>
      </w:r>
    </w:p>
    <w:p w14:paraId="1CD49189" w14:textId="77777777" w:rsidR="009E543A" w:rsidRDefault="00000000">
      <w:pPr>
        <w:pStyle w:val="BodyText"/>
      </w:pPr>
      <w:r>
        <w:t xml:space="preserve">Aside from biological and mechanical verisimilitude, it was also necessary to consider the space the skeletons were to be mounted in. </w:t>
      </w:r>
      <w:proofErr w:type="spellStart"/>
      <w:r>
        <w:t>Letasi</w:t>
      </w:r>
      <w:proofErr w:type="spellEnd"/>
      <w:r>
        <w:t xml:space="preserve">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w:t>
      </w:r>
      <w:proofErr w:type="spellStart"/>
      <w:r>
        <w:t>Letasi’s</w:t>
      </w:r>
      <w:proofErr w:type="spellEnd"/>
      <w:r>
        <w:t xml:space="preserve"> request, Jim Madsen laid out the skull and axial skeleton at his </w:t>
      </w:r>
      <w:proofErr w:type="gramStart"/>
      <w:r>
        <w:t>lab, and</w:t>
      </w:r>
      <w:proofErr w:type="gramEnd"/>
      <w:r>
        <w:t xml:space="preserve"> measured it at 75 feet (22.9 m) — so it appears that the 84 feet given by Holland (1905:448) for the London cast was an exaggeration.</w:t>
      </w:r>
    </w:p>
    <w:p w14:paraId="21DFF9C8" w14:textId="77777777" w:rsidR="009E543A" w:rsidRDefault="00000000">
      <w:pPr>
        <w:pStyle w:val="BodyText"/>
      </w:pPr>
      <w:proofErr w:type="spellStart"/>
      <w:r>
        <w:t>Letasi</w:t>
      </w:r>
      <w:proofErr w:type="spellEnd"/>
      <w:r>
        <w:t xml:space="preserve"> visited RCI for the trial mountings of both skeletons. The only problem that became apparent was the position of the tail on the upright mount, which when installed at the museum would have collided with a balcony. The tail posture was </w:t>
      </w:r>
      <w:proofErr w:type="gramStart"/>
      <w:r>
        <w:t>changed</w:t>
      </w:r>
      <w:proofErr w:type="gramEnd"/>
      <w:r>
        <w:t xml:space="preserve"> and the problem avoided. The two mounted skeletons at their true size of 75 feet and with the tail posture modified were able to fit perfectly into the MOSI lobby. The upright mount was placed on a </w:t>
      </w:r>
      <w:proofErr w:type="gramStart"/>
      <w:r>
        <w:t>ten foot high</w:t>
      </w:r>
      <w:proofErr w:type="gramEnd"/>
      <w:r>
        <w:t xml:space="preserve"> pedestal and an existing concrete bunker was used for quadrupedal mount, so neither encroached greatly on floor space (Figure 10).</w:t>
      </w:r>
    </w:p>
    <w:p w14:paraId="287E2C4C" w14:textId="77777777" w:rsidR="009E543A" w:rsidRDefault="00000000">
      <w:pPr>
        <w:pStyle w:val="BodyText"/>
      </w:pPr>
      <w: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t xml:space="preserve"> was moved to a new position in the Kids </w:t>
      </w:r>
      <w:proofErr w:type="gramStart"/>
      <w:r>
        <w:t>In</w:t>
      </w:r>
      <w:proofErr w:type="gramEnd"/>
      <w:r>
        <w:t xml:space="preserve">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t xml:space="preserve"> skeleton, and its intended destination after that is Quinte Natural History Museum, Trenton, Ontario (Peter May, pers. comm., 2022) — only a hundred yards or so from RCI’s workshop.</w:t>
      </w:r>
    </w:p>
    <w:p w14:paraId="0B7633C2" w14:textId="77777777" w:rsidR="009E543A" w:rsidRDefault="00000000">
      <w:pPr>
        <w:pStyle w:val="BodyText"/>
      </w:pPr>
      <w:r>
        <w:t xml:space="preserve">In addition to providing complete casts of </w:t>
      </w:r>
      <w:r>
        <w:rPr>
          <w:i/>
          <w:iCs/>
        </w:rPr>
        <w:t xml:space="preserve">Diplodocus </w:t>
      </w:r>
      <w:proofErr w:type="spellStart"/>
      <w:r>
        <w:rPr>
          <w:i/>
          <w:iCs/>
        </w:rPr>
        <w:t>carnegii</w:t>
      </w:r>
      <w:proofErr w:type="spellEnd"/>
      <w:r>
        <w:t xml:space="preserve">, </w:t>
      </w:r>
      <w:proofErr w:type="spellStart"/>
      <w:r>
        <w:t>Dinolab</w:t>
      </w:r>
      <w:proofErr w:type="spellEnd"/>
      <w:r>
        <w:t xml:space="preserve"> negotiated the right to use the Vernal </w:t>
      </w:r>
      <w:proofErr w:type="spellStart"/>
      <w:r>
        <w:t>molds</w:t>
      </w:r>
      <w:proofErr w:type="spellEnd"/>
      <w:r>
        <w:t xml:space="preserve"> to create individual elements for various museums (Madsen et al. 1989:1). In 1989 or 1990, sauropod expert Jack S. McIntosh helped to broker a deal between </w:t>
      </w:r>
      <w:proofErr w:type="spellStart"/>
      <w:r>
        <w:t>Dinolab</w:t>
      </w:r>
      <w:proofErr w:type="spellEnd"/>
      <w:r>
        <w:t xml:space="preserve"> and RCI whereby </w:t>
      </w:r>
      <w:proofErr w:type="spellStart"/>
      <w:r>
        <w:t>Dinolab</w:t>
      </w:r>
      <w:proofErr w:type="spellEnd"/>
      <w:r>
        <w:t xml:space="preserve"> created casts of the </w:t>
      </w:r>
      <w:r>
        <w:rPr>
          <w:i/>
          <w:iCs/>
        </w:rPr>
        <w:t>Diplodocus</w:t>
      </w:r>
      <w:r>
        <w:t xml:space="preserve"> elements needed to make up the missing parts of the AMNH </w:t>
      </w:r>
      <w:r>
        <w:rPr>
          <w:i/>
          <w:iCs/>
        </w:rPr>
        <w:t>Barosaurus</w:t>
      </w:r>
      <w:r>
        <w:t xml:space="preserve"> </w:t>
      </w:r>
      <w:commentRangeStart w:id="49"/>
      <w:r>
        <w:t>mount</w:t>
      </w:r>
      <w:commentRangeEnd w:id="49"/>
      <w:r w:rsidR="009C2105">
        <w:rPr>
          <w:rStyle w:val="CommentReference"/>
          <w:rFonts w:cs="Mangal"/>
        </w:rPr>
        <w:commentReference w:id="49"/>
      </w:r>
      <w:r>
        <w:t xml:space="preserve">. See Gordy (1991), </w:t>
      </w:r>
      <w:proofErr w:type="spellStart"/>
      <w:r>
        <w:t>Norell</w:t>
      </w:r>
      <w:proofErr w:type="spellEnd"/>
      <w:r>
        <w:t xml:space="preserve"> et al. (1991), Dingus (1996:20–29), Taylor et al (in prep, b).</w:t>
      </w:r>
    </w:p>
    <w:p w14:paraId="50AC4C47" w14:textId="77777777" w:rsidR="009E543A" w:rsidRDefault="00000000">
      <w:pPr>
        <w:pStyle w:val="Heading2"/>
      </w:pPr>
      <w:bookmarkStart w:id="50" w:name="__RefHeading___Toc953_1155462304"/>
      <w:bookmarkEnd w:id="50"/>
      <w:r>
        <w:t xml:space="preserve">The fate of the concrete </w:t>
      </w:r>
      <w:r>
        <w:rPr>
          <w:i/>
          <w:iCs/>
        </w:rPr>
        <w:t>Diplodocus</w:t>
      </w:r>
    </w:p>
    <w:p w14:paraId="7CF71F79" w14:textId="77777777" w:rsidR="009E543A" w:rsidRDefault="00000000">
      <w:pPr>
        <w:pStyle w:val="BodyText"/>
      </w:pPr>
      <w:r>
        <w:t xml:space="preserve">The contract that the Utah Field House negotiated with </w:t>
      </w:r>
      <w:proofErr w:type="spellStart"/>
      <w:r>
        <w:t>Dinolab</w:t>
      </w:r>
      <w:proofErr w:type="spellEnd"/>
      <w:r>
        <w:t xml:space="preserve">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w:t>
      </w:r>
      <w:proofErr w:type="gramStart"/>
      <w:r>
        <w:t>in order to</w:t>
      </w:r>
      <w:proofErr w:type="gramEnd"/>
      <w:r>
        <w:t xml:space="preserve"> take it down (Anonymous 1991). As a result, the concrete cast was never remounted at the Field House, and was instead stored in the building crawl space. The femora, separated from the rest of the skeleton, were left outside the building in a children’s sandbox “</w:t>
      </w:r>
      <w:proofErr w:type="spellStart"/>
      <w:r>
        <w:t>dino</w:t>
      </w:r>
      <w:proofErr w:type="spellEnd"/>
      <w:r>
        <w:t xml:space="preserve"> dig” area,</w:t>
      </w:r>
    </w:p>
    <w:p w14:paraId="2F7F6370" w14:textId="77777777" w:rsidR="009E543A" w:rsidRDefault="00000000">
      <w:pPr>
        <w:pStyle w:val="BodyText"/>
      </w:pPr>
      <w:r>
        <w:lastRenderedPageBreak/>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w:t>
      </w:r>
      <w:proofErr w:type="spellStart"/>
      <w:r>
        <w:t>Uintah</w:t>
      </w:r>
      <w:proofErr w:type="spellEnd"/>
      <w:r>
        <w:t xml:space="preserve">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14:paraId="45168A8A" w14:textId="77777777" w:rsidR="009E543A" w:rsidRDefault="00000000">
      <w:pPr>
        <w:pStyle w:val="BodyText"/>
      </w:pPr>
      <w: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14:paraId="0CCDBB95" w14:textId="77777777" w:rsidR="009E543A" w:rsidRDefault="00000000">
      <w:pPr>
        <w:pStyle w:val="BodyText"/>
      </w:pPr>
      <w:r>
        <w:t xml:space="preserve">Since the cast </w:t>
      </w:r>
      <w:commentRangeStart w:id="51"/>
      <w:r>
        <w:t>it</w:t>
      </w:r>
      <w:commentRangeEnd w:id="51"/>
      <w:r w:rsidR="009C2105">
        <w:rPr>
          <w:rStyle w:val="CommentReference"/>
          <w:rFonts w:cs="Mangal"/>
        </w:rPr>
        <w:commentReference w:id="51"/>
      </w:r>
      <w:r>
        <w:t xml:space="preserve"> was state property </w:t>
      </w:r>
      <w:commentRangeStart w:id="52"/>
      <w:r>
        <w:t>and</w:t>
      </w:r>
      <w:commentRangeEnd w:id="52"/>
      <w:r w:rsidR="009C2105">
        <w:rPr>
          <w:rStyle w:val="CommentReference"/>
          <w:rFonts w:cs="Mangal"/>
        </w:rPr>
        <w:commentReference w:id="52"/>
      </w:r>
      <w:r>
        <w:t xml:space="preserve"> so had to go to a state repository, Steve </w:t>
      </w:r>
      <w:proofErr w:type="spellStart"/>
      <w:r>
        <w:t>Sroka</w:t>
      </w:r>
      <w:proofErr w:type="spellEnd"/>
      <w:r>
        <w:t xml:space="preserve">, the museum </w:t>
      </w:r>
      <w:proofErr w:type="spellStart"/>
      <w:r>
        <w:t>paleontologist</w:t>
      </w:r>
      <w:proofErr w:type="spellEnd"/>
      <w:r>
        <w:t xml:space="preserve">,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53" w:name="__DdeLink__991_3219802390"/>
      <w:r>
        <w:t xml:space="preserve">8 April </w:t>
      </w:r>
      <w:bookmarkEnd w:id="53"/>
      <w:r>
        <w:t xml:space="preserve">2013 (Figure 11A). It then sat in Carpenter’s garage for a year (Figure 11B), until Carrie </w:t>
      </w:r>
      <w:proofErr w:type="spellStart"/>
      <w:r>
        <w:t>Herbel</w:t>
      </w:r>
      <w:proofErr w:type="spellEnd"/>
      <w:r>
        <w:t>, a preparator at the Prehistoric Museum obtained a $5000 grant from the Utah Museums Association for the repair of the casts.</w:t>
      </w:r>
    </w:p>
    <w:p w14:paraId="4BA208BD" w14:textId="77777777" w:rsidR="009E543A" w:rsidRDefault="00000000">
      <w:pPr>
        <w:pStyle w:val="BodyText"/>
      </w:pPr>
      <w:r>
        <w:t xml:space="preserve">Given that the casts had been in storage since </w:t>
      </w:r>
      <w:proofErr w:type="spellStart"/>
      <w:r>
        <w:t>Dinolab’s</w:t>
      </w:r>
      <w:proofErr w:type="spellEnd"/>
      <w:r>
        <w:t xml:space="preserve"> 1989–1990 repairs, when they undertook to “Stabilize, restore and seal the concrete casts of the individual bones”, it is surprising that the Prehistoric Museum found every bone to be damaged. It took </w:t>
      </w:r>
      <w:proofErr w:type="spellStart"/>
      <w:r>
        <w:t>Herbel</w:t>
      </w:r>
      <w:proofErr w:type="spellEnd"/>
      <w:r>
        <w:t xml:space="preserve"> nine months to sandblast the old paint off (Figure 12) and repair the broken and missing pieces using a concrete patch used to repair airport runways.</w:t>
      </w:r>
    </w:p>
    <w:p w14:paraId="22360AB0" w14:textId="77777777" w:rsidR="009E543A" w:rsidRDefault="00000000">
      <w:pPr>
        <w:pStyle w:val="BodyText"/>
      </w:pPr>
      <w:r>
        <w:t xml:space="preserve">It was never an option to mount the repaired concrete </w:t>
      </w:r>
      <w:r>
        <w:rPr>
          <w:i/>
          <w:iCs/>
        </w:rPr>
        <w:t>Diplodocus</w:t>
      </w:r>
      <w: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w:t>
      </w:r>
      <w:proofErr w:type="gramStart"/>
      <w:r>
        <w:t>In light of</w:t>
      </w:r>
      <w:proofErr w:type="gramEnd"/>
      <w:r>
        <w:t xml:space="preserve"> these developments, Carpenter discussed with the USU chancellor the possibility of temporarily mounting the skeleton on campus. However, this idea was not implemented since Carpenter feared that mounting and later dismantling the cast to move it to a new museum would damage it. </w:t>
      </w:r>
      <w:proofErr w:type="gramStart"/>
      <w:r>
        <w:t>So</w:t>
      </w:r>
      <w:proofErr w:type="gramEnd"/>
      <w:r>
        <w:t xml:space="preserve"> it currently sits in the basement storage area on the </w:t>
      </w:r>
      <w:bookmarkStart w:id="54" w:name="__DdeLink__701_1817233446"/>
      <w:r>
        <w:t>Utah State University Eastern campus</w:t>
      </w:r>
      <w:bookmarkEnd w:id="54"/>
      <w:r>
        <w:t xml:space="preserve"> (Figure 13), waiting for a new museum to be built where it can be displayed outdoors.</w:t>
      </w:r>
    </w:p>
    <w:p w14:paraId="0E44B51E" w14:textId="77777777" w:rsidR="009E543A" w:rsidRDefault="00000000">
      <w:pPr>
        <w:pStyle w:val="Heading2"/>
      </w:pPr>
      <w:bookmarkStart w:id="55" w:name="__RefHeading___Toc3005_1175089729"/>
      <w:bookmarkEnd w:id="55"/>
      <w:r>
        <w:t xml:space="preserve">The fate of the new </w:t>
      </w:r>
      <w:proofErr w:type="spellStart"/>
      <w:r>
        <w:t>molds</w:t>
      </w:r>
      <w:proofErr w:type="spellEnd"/>
    </w:p>
    <w:p w14:paraId="7CE4F5B2" w14:textId="77777777" w:rsidR="009E543A" w:rsidRDefault="00000000">
      <w:pPr>
        <w:pStyle w:val="BodyText"/>
      </w:pPr>
      <w:proofErr w:type="spellStart"/>
      <w:r>
        <w:t>Dinolab</w:t>
      </w:r>
      <w:proofErr w:type="spellEnd"/>
      <w:r>
        <w:t xml:space="preserve"> began to wind down after its proprietor Jim Madsen died in 2009 at age 77 (Anonymous 2007). In 2019, </w:t>
      </w:r>
      <w:proofErr w:type="spellStart"/>
      <w:r>
        <w:t>Dinolab’s</w:t>
      </w:r>
      <w:proofErr w:type="spellEnd"/>
      <w:r>
        <w:t xml:space="preserve"> storage building in Ogden, Utah, was scheduled for demolition, so new homes had to be found for the stored materials. The </w:t>
      </w:r>
      <w:r>
        <w:rPr>
          <w:i/>
          <w:iCs/>
        </w:rPr>
        <w:t>Diplodocus</w:t>
      </w:r>
      <w:r>
        <w:t xml:space="preserve"> </w:t>
      </w:r>
      <w:proofErr w:type="spellStart"/>
      <w:r>
        <w:t>molds</w:t>
      </w:r>
      <w:proofErr w:type="spellEnd"/>
      <w:r>
        <w:t xml:space="preserve"> that had been taken from the </w:t>
      </w:r>
      <w:r>
        <w:lastRenderedPageBreak/>
        <w:t xml:space="preserve">concrete cast were moved to Research Casting </w:t>
      </w:r>
      <w:proofErr w:type="spellStart"/>
      <w:r>
        <w:t>Internation</w:t>
      </w:r>
      <w:proofErr w:type="spellEnd"/>
      <w:r>
        <w:t xml:space="preserve"> (RCI) in Trenton, Ontario, Canada. Here, they were kept in storage for </w:t>
      </w:r>
      <w:proofErr w:type="spellStart"/>
      <w:r>
        <w:t>Dinolab</w:t>
      </w:r>
      <w:proofErr w:type="spellEnd"/>
      <w:r>
        <w:t xml:space="preserve">: some of them still in good condition, some in rough shape. At the time of </w:t>
      </w:r>
      <w:commentRangeStart w:id="56"/>
      <w:r>
        <w:t>wring</w:t>
      </w:r>
      <w:commentRangeEnd w:id="56"/>
      <w:r w:rsidR="009C2105">
        <w:rPr>
          <w:rStyle w:val="CommentReference"/>
          <w:rFonts w:cs="Mangal"/>
        </w:rPr>
        <w:commentReference w:id="56"/>
      </w:r>
      <w:r>
        <w:t xml:space="preserve">, these are probably the only Carnegie </w:t>
      </w:r>
      <w:r>
        <w:rPr>
          <w:i/>
          <w:iCs/>
        </w:rPr>
        <w:t>Diplodocus</w:t>
      </w:r>
      <w:r>
        <w:t xml:space="preserve"> </w:t>
      </w:r>
      <w:proofErr w:type="spellStart"/>
      <w:r>
        <w:t>molds</w:t>
      </w:r>
      <w:proofErr w:type="spellEnd"/>
      <w:r>
        <w:t xml:space="preserve"> in the world.</w:t>
      </w:r>
    </w:p>
    <w:p w14:paraId="76B29789" w14:textId="77777777" w:rsidR="009E543A" w:rsidRDefault="00000000">
      <w:pPr>
        <w:pStyle w:val="Heading1"/>
        <w:numPr>
          <w:ilvl w:val="0"/>
          <w:numId w:val="2"/>
        </w:numPr>
      </w:pPr>
      <w:bookmarkStart w:id="57" w:name="__RefHeading___Toc3401_68767826"/>
      <w:bookmarkEnd w:id="57"/>
      <w:r>
        <w:t>Discussion</w:t>
      </w:r>
    </w:p>
    <w:p w14:paraId="3C6C55EF" w14:textId="77777777" w:rsidR="009E543A" w:rsidRDefault="00000000">
      <w:pPr>
        <w:pStyle w:val="BodyText"/>
        <w:numPr>
          <w:ilvl w:val="0"/>
          <w:numId w:val="2"/>
        </w:numPr>
      </w:pPr>
      <w:r>
        <w:t xml:space="preserve">Projects like the casting and mounting of the concrete </w:t>
      </w:r>
      <w:r>
        <w:rPr>
          <w:i/>
          <w:iCs/>
        </w:rPr>
        <w:t>Diplodocus</w:t>
      </w:r>
      <w:r>
        <w:t xml:space="preserve">, the subsequent </w:t>
      </w:r>
      <w:proofErr w:type="spellStart"/>
      <w:r>
        <w:t>remolding</w:t>
      </w:r>
      <w:proofErr w:type="spellEnd"/>
      <w:r>
        <w:t xml:space="preserve"> from the elements of the mount, and the creation of the second-generation WEP cast are historically and scientifically significant, and it is important to document how and when they were done. We are fortunate in the present case to have </w:t>
      </w:r>
      <w:proofErr w:type="spellStart"/>
      <w:r>
        <w:t>Untermann’s</w:t>
      </w:r>
      <w:proofErr w:type="spellEnd"/>
      <w:r>
        <w:t xml:space="preserve"> (1959) account of the initial casting in concrete as a basis; but </w:t>
      </w:r>
      <w:proofErr w:type="gramStart"/>
      <w:r>
        <w:t>subsequent to</w:t>
      </w:r>
      <w:proofErr w:type="gramEnd"/>
      <w:r>
        <w:t xml:space="preserve">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w:t>
      </w:r>
      <w:proofErr w:type="gramStart"/>
      <w:r>
        <w:t>ultimate fate</w:t>
      </w:r>
      <w:proofErr w:type="gramEnd"/>
      <w:r>
        <w:t xml:space="preserve"> of the original Carnegie </w:t>
      </w:r>
      <w:r>
        <w:rPr>
          <w:i/>
          <w:iCs/>
        </w:rPr>
        <w:t>Diplodocus</w:t>
      </w:r>
      <w:r>
        <w:t xml:space="preserve"> </w:t>
      </w:r>
      <w:proofErr w:type="spellStart"/>
      <w:r>
        <w:t>molds</w:t>
      </w:r>
      <w:proofErr w:type="spellEnd"/>
      <w:r>
        <w:t xml:space="preserve">. We urge museums undertaking large-scale projects to ensure that they are formally documented as they are taking place, and to publish an account of their work – as for example the Museum für </w:t>
      </w:r>
      <w:proofErr w:type="spellStart"/>
      <w:r>
        <w:t>Naturkunde</w:t>
      </w:r>
      <w:proofErr w:type="spellEnd"/>
      <w:r>
        <w:t xml:space="preserve"> Berlin did with the 2007 remounting of </w:t>
      </w:r>
      <w:proofErr w:type="spellStart"/>
      <w:r>
        <w:rPr>
          <w:i/>
          <w:iCs/>
        </w:rPr>
        <w:t>Giraffatitan</w:t>
      </w:r>
      <w:proofErr w:type="spellEnd"/>
      <w:r>
        <w:t xml:space="preserve"> (</w:t>
      </w:r>
      <w:proofErr w:type="spellStart"/>
      <w:r>
        <w:t>Remes</w:t>
      </w:r>
      <w:proofErr w:type="spellEnd"/>
      <w:r>
        <w:t xml:space="preserve"> et al. 2011).</w:t>
      </w:r>
    </w:p>
    <w:p w14:paraId="232992B5" w14:textId="77777777" w:rsidR="009E543A" w:rsidRDefault="00000000">
      <w:pPr>
        <w:pStyle w:val="BodyText"/>
        <w:numPr>
          <w:ilvl w:val="0"/>
          <w:numId w:val="2"/>
        </w:numPr>
      </w:pPr>
      <w:r>
        <w:t xml:space="preserve">Working on this project has been a rather melancholy task at times. It is noticeable that projects which begin with excitement often end rather forlornly, or trail away into nothing. The original Carnegie </w:t>
      </w:r>
      <w:proofErr w:type="spellStart"/>
      <w:r>
        <w:t>molds</w:t>
      </w:r>
      <w:proofErr w:type="spellEnd"/>
      <w:r>
        <w:t xml:space="preserve"> yielded the </w:t>
      </w:r>
      <w:r>
        <w:rPr>
          <w:i/>
          <w:iCs/>
        </w:rPr>
        <w:t>Diplodocus</w:t>
      </w:r>
      <w:r>
        <w:t xml:space="preserve"> replicas received with such excitement in London, </w:t>
      </w:r>
      <w:proofErr w:type="gramStart"/>
      <w:r>
        <w:t>Paris</w:t>
      </w:r>
      <w:proofErr w:type="gramEnd"/>
      <w:r>
        <w:t xml:space="preserve"> and other great cities. But they were lost, stolen or destroyed </w:t>
      </w:r>
      <w:proofErr w:type="spellStart"/>
      <w:r>
        <w:t>some time</w:t>
      </w:r>
      <w:proofErr w:type="spellEnd"/>
      <w:r>
        <w:t xml:space="preserve"> between 1960 and 1990 — more than that, we cannot say. The replica </w:t>
      </w:r>
      <w:r>
        <w:rPr>
          <w:i/>
          <w:iCs/>
        </w:rPr>
        <w:t>Diplodocus</w:t>
      </w:r>
      <w:r>
        <w:t xml:space="preserve"> that was to have been erected in Sunset Park by the Rocky Mount Children’s Museum was either destroyed by Hurricane Floyd, or more likely never made at all. The concrete </w:t>
      </w:r>
      <w:r>
        <w:rPr>
          <w:i/>
          <w:iCs/>
        </w:rPr>
        <w:t>Diplodocus</w:t>
      </w:r>
      <w:r>
        <w:t xml:space="preserve"> that was such a celebrity in Vernal for three decades, which was supposed to have been repaired by </w:t>
      </w:r>
      <w:proofErr w:type="spellStart"/>
      <w:r>
        <w:t>Dinolab</w:t>
      </w:r>
      <w:proofErr w:type="spellEnd"/>
      <w:r>
        <w:t xml:space="preserve"> and returned to Vernal for remounting was never re-erected, but shipped to a garage, thence to another museum’s basement, where it awaits the building of yet a third museum. The new </w:t>
      </w:r>
      <w:proofErr w:type="spellStart"/>
      <w:r>
        <w:t>molds</w:t>
      </w:r>
      <w:proofErr w:type="spellEnd"/>
      <w:r>
        <w:t xml:space="preserve"> that were made from the concrete casts seem to have sat unloved in the </w:t>
      </w:r>
      <w:proofErr w:type="spellStart"/>
      <w:r>
        <w:t>Dinolab</w:t>
      </w:r>
      <w:proofErr w:type="spellEnd"/>
      <w:r>
        <w:t xml:space="preserve"> building for some years until it was torn down, and now they lurk in RCI’s storage. The double-</w:t>
      </w:r>
      <w:r>
        <w:rPr>
          <w:i/>
          <w:iCs/>
        </w:rPr>
        <w:t>Diplodocus</w:t>
      </w:r>
      <w:r>
        <w:t xml:space="preserve"> display at MOSI was taken down as part of a retrenchment program to save the museum money, and one of the skeletons sold back to the company that had mounted it.</w:t>
      </w:r>
    </w:p>
    <w:p w14:paraId="0CEDFE47" w14:textId="77777777" w:rsidR="009E543A" w:rsidRDefault="00000000">
      <w:pPr>
        <w:pStyle w:val="BodyText"/>
        <w:numPr>
          <w:ilvl w:val="0"/>
          <w:numId w:val="2"/>
        </w:numPr>
      </w:pPr>
      <w:r>
        <w:t xml:space="preserve">Even the </w:t>
      </w:r>
      <w:r>
        <w:rPr>
          <w:i/>
          <w:iCs/>
        </w:rPr>
        <w:t>Diplodocus</w:t>
      </w:r>
      <w:r>
        <w:t xml:space="preserve"> that started it all — the cast presented by Andrew Carnegie to the British Museum (Natural History) on 12 May 1905 — seems to be ambling towards an undistinguished fate. Having been the </w:t>
      </w:r>
      <w:proofErr w:type="spellStart"/>
      <w:r>
        <w:t>centerpiece</w:t>
      </w:r>
      <w:proofErr w:type="spellEnd"/>
      <w:r>
        <w:t xml:space="preserve"> of the museum’s main hall for nearly four decades, it was removed in 2017 to make more space for corporate events (</w:t>
      </w:r>
      <w:proofErr w:type="spellStart"/>
      <w:r>
        <w:t>Steerpike</w:t>
      </w:r>
      <w:proofErr w:type="spellEnd"/>
      <w:r>
        <w:t xml:space="preserv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t xml:space="preserve"> of Vernal, which may yet become the concrete </w:t>
      </w:r>
      <w:r>
        <w:rPr>
          <w:i/>
          <w:iCs/>
        </w:rPr>
        <w:t>Diplodocus</w:t>
      </w:r>
      <w:r>
        <w:t xml:space="preserve"> of Price.</w:t>
      </w:r>
    </w:p>
    <w:p w14:paraId="21409913" w14:textId="77777777" w:rsidR="009E543A" w:rsidRDefault="00000000">
      <w:pPr>
        <w:pStyle w:val="Heading1"/>
        <w:numPr>
          <w:ilvl w:val="0"/>
          <w:numId w:val="2"/>
        </w:numPr>
      </w:pPr>
      <w:bookmarkStart w:id="58" w:name="__RefHeading___Toc3529_2542618767"/>
      <w:bookmarkEnd w:id="58"/>
      <w:r>
        <w:lastRenderedPageBreak/>
        <w:t>Acknowledgements</w:t>
      </w:r>
    </w:p>
    <w:p w14:paraId="463D38FB" w14:textId="77777777" w:rsidR="009E543A" w:rsidRDefault="00000000">
      <w:pPr>
        <w:pStyle w:val="BodyText"/>
      </w:pPr>
      <w: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14:paraId="35BFCF2C" w14:textId="77777777" w:rsidR="009E543A" w:rsidRDefault="00000000">
      <w:pPr>
        <w:pStyle w:val="BodyText"/>
      </w:pPr>
      <w:r>
        <w:t xml:space="preserve">Elaine </w:t>
      </w:r>
      <w:proofErr w:type="spellStart"/>
      <w:r>
        <w:t>Carr</w:t>
      </w:r>
      <w:proofErr w:type="spellEnd"/>
      <w:r>
        <w:t xml:space="preserve"> (</w:t>
      </w:r>
      <w:proofErr w:type="spellStart"/>
      <w:r>
        <w:t>Uintah</w:t>
      </w:r>
      <w:proofErr w:type="spellEnd"/>
      <w:r>
        <w:t xml:space="preserve"> County Regional History </w:t>
      </w:r>
      <w:proofErr w:type="spellStart"/>
      <w:r>
        <w:t>Center</w:t>
      </w:r>
      <w:proofErr w:type="spellEnd"/>
      <w:r>
        <w:t xml:space="preserve">) furnished high-resolution images from the History </w:t>
      </w:r>
      <w:proofErr w:type="spellStart"/>
      <w:r>
        <w:t>Center</w:t>
      </w:r>
      <w:proofErr w:type="spellEnd"/>
      <w:r>
        <w:t xml:space="preserve">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w:t>
      </w:r>
      <w:proofErr w:type="spellStart"/>
      <w:r>
        <w:t>Letasi</w:t>
      </w:r>
      <w:proofErr w:type="spellEnd"/>
      <w:r>
        <w:t xml:space="preserve"> (formerly of the Museum of Science and Industry, Tampa, Florida) provided extensive background on the double </w:t>
      </w:r>
      <w:r>
        <w:rPr>
          <w:i/>
          <w:iCs/>
        </w:rPr>
        <w:t>Diplodocus</w:t>
      </w:r>
      <w:r>
        <w:t xml:space="preserve"> mount at MOSI. Chris Madsen (</w:t>
      </w:r>
      <w:proofErr w:type="spellStart"/>
      <w:r>
        <w:t>Dinolab</w:t>
      </w:r>
      <w:proofErr w:type="spellEnd"/>
      <w:r>
        <w:t>, inc.) identified his father’s unpublished manuscript (Madsen 1990); he and his sister Lisa Madsen (</w:t>
      </w:r>
      <w:proofErr w:type="spellStart"/>
      <w:r>
        <w:t>Dinolab</w:t>
      </w:r>
      <w:proofErr w:type="spellEnd"/>
      <w:r>
        <w:t xml:space="preserve">, inc.) gave permission to list </w:t>
      </w:r>
      <w:proofErr w:type="spellStart"/>
      <w:r>
        <w:t>Dinolab’s</w:t>
      </w:r>
      <w:proofErr w:type="spellEnd"/>
      <w:r>
        <w:t xml:space="preserve"> records of </w:t>
      </w:r>
      <w:r>
        <w:rPr>
          <w:i/>
          <w:iCs/>
        </w:rPr>
        <w:t>Diplodocus</w:t>
      </w:r>
      <w:r>
        <w:t xml:space="preserve"> casts created from the Vernal </w:t>
      </w:r>
      <w:proofErr w:type="spellStart"/>
      <w:r>
        <w:t>molds</w:t>
      </w:r>
      <w:proofErr w:type="spellEnd"/>
      <w:r>
        <w:t xml:space="preserve">.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t xml:space="preserve"> mount for Figure 9. Anthony </w:t>
      </w:r>
      <w:proofErr w:type="spellStart"/>
      <w:r>
        <w:t>Pelaez</w:t>
      </w:r>
      <w:proofErr w:type="spellEnd"/>
      <w:r>
        <w:t xml:space="preserve"> (Museum of Science &amp; Industry, Tampa, FL) provided the photograph of the double-</w:t>
      </w:r>
      <w:r>
        <w:rPr>
          <w:i/>
          <w:iCs/>
        </w:rPr>
        <w:t>Diplodocus</w:t>
      </w:r>
      <w:r>
        <w:t xml:space="preserve"> mount for Figure 10. Andy </w:t>
      </w:r>
      <w:proofErr w:type="spellStart"/>
      <w:r>
        <w:t>Farke</w:t>
      </w:r>
      <w:proofErr w:type="spellEnd"/>
      <w:r>
        <w:t xml:space="preserve"> (Raymond M. Alf Museum of </w:t>
      </w:r>
      <w:proofErr w:type="spellStart"/>
      <w:r>
        <w:t>Paleontology</w:t>
      </w:r>
      <w:proofErr w:type="spellEnd"/>
      <w:r>
        <w:t xml:space="preserve">) and John Foster (Utah Field House of Natural History) went to great lengths attempting to help us track down references. Traci Thompson (Braswell Memorial Library) helped us to track down newspaper articles on the Rocky Mount </w:t>
      </w:r>
      <w:r>
        <w:rPr>
          <w:i/>
          <w:iCs/>
        </w:rPr>
        <w:t>Diplodocus</w:t>
      </w:r>
      <w:r>
        <w:t xml:space="preserve"> project. Robert Bakker (Houston Museum of Natural History),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14:paraId="1A7BAA98" w14:textId="77777777" w:rsidR="009E543A" w:rsidRDefault="00000000">
      <w:pPr>
        <w:pStyle w:val="BodyText"/>
      </w:pPr>
      <w:r>
        <w:t xml:space="preserve">Online digital archives were invaluable in preparing this paper. Among those we used are the following. The J. Willard Marriott Digital Library of the University of Utah at </w:t>
      </w:r>
      <w:hyperlink r:id="rId12">
        <w:r>
          <w:rPr>
            <w:rStyle w:val="Hyperlink"/>
          </w:rPr>
          <w:t>https://collections.lib.utah.edu/</w:t>
        </w:r>
      </w:hyperlink>
      <w:r>
        <w:t xml:space="preserve"> has many photographs of the concrete </w:t>
      </w:r>
      <w:r>
        <w:rPr>
          <w:i/>
          <w:iCs/>
        </w:rPr>
        <w:t>Diplodocus</w:t>
      </w:r>
      <w:r>
        <w:t xml:space="preserve">, and the metadata associated with the photographs contains information that was useful to us. Utah Digital Newspapers at </w:t>
      </w:r>
      <w:hyperlink r:id="rId13">
        <w:r>
          <w:rPr>
            <w:rStyle w:val="Hyperlink"/>
          </w:rPr>
          <w:t>https://newspapers.lib.utah.edu/search</w:t>
        </w:r>
      </w:hyperlink>
      <w:r>
        <w:t xml:space="preserve"> contains exhaustive archives of the </w:t>
      </w:r>
      <w:r>
        <w:rPr>
          <w:i/>
          <w:iCs/>
        </w:rPr>
        <w:t>Vernal Express</w:t>
      </w:r>
      <w:r>
        <w:t xml:space="preserve"> which were crucial in reconstructing the story. Newspapers Archive at </w:t>
      </w:r>
      <w:hyperlink r:id="rId14">
        <w:r>
          <w:rPr>
            <w:rStyle w:val="Hyperlink"/>
          </w:rPr>
          <w:t>https://newspaperarchive.com/</w:t>
        </w:r>
      </w:hyperlink>
      <w:r>
        <w:t xml:space="preserve"> includes coverage of the </w:t>
      </w:r>
      <w:r>
        <w:rPr>
          <w:i/>
          <w:iCs/>
        </w:rPr>
        <w:t>Rocky Mount Evening Telegram</w:t>
      </w:r>
      <w:r>
        <w:t>.</w:t>
      </w:r>
    </w:p>
    <w:p w14:paraId="154C5A5E" w14:textId="77777777" w:rsidR="009E543A" w:rsidRDefault="00000000">
      <w:pPr>
        <w:pStyle w:val="BodyText"/>
      </w:pPr>
      <w:r>
        <w:t xml:space="preserve">Many of the letters and newspaper articles referenced herein can be found in the archive at </w:t>
      </w:r>
      <w:hyperlink r:id="rId15">
        <w:r>
          <w:rPr>
            <w:rStyle w:val="Hyperlink"/>
          </w:rPr>
          <w:t>https://github.com/MikeTaylor/palaeo-concrete</w:t>
        </w:r>
      </w:hyperlink>
    </w:p>
    <w:p w14:paraId="2D339720" w14:textId="77777777" w:rsidR="009E543A" w:rsidRDefault="00000000">
      <w:pPr>
        <w:pStyle w:val="BodyText"/>
      </w:pPr>
      <w:r>
        <w:t xml:space="preserve">Our dearest hope for this paper is that it inspires someone to create a Dungeons and Dragons module in which the Concrete </w:t>
      </w:r>
      <w:r>
        <w:rPr>
          <w:i/>
          <w:iCs/>
        </w:rPr>
        <w:t>Diplodocus</w:t>
      </w:r>
      <w:r>
        <w:t xml:space="preserve"> of Vernal is a quest artifact with magical powers.</w:t>
      </w:r>
    </w:p>
    <w:p w14:paraId="2F396B56" w14:textId="77777777" w:rsidR="009E543A" w:rsidRDefault="00000000">
      <w:pPr>
        <w:pStyle w:val="BodyText"/>
      </w:pPr>
      <w:r>
        <w:br w:type="page"/>
      </w:r>
    </w:p>
    <w:p w14:paraId="48D78B5F" w14:textId="77777777" w:rsidR="009E543A" w:rsidRDefault="00000000">
      <w:pPr>
        <w:pStyle w:val="Heading1"/>
        <w:numPr>
          <w:ilvl w:val="0"/>
          <w:numId w:val="2"/>
        </w:numPr>
      </w:pPr>
      <w:bookmarkStart w:id="59" w:name="__RefHeading___Toc3405_68767826"/>
      <w:bookmarkEnd w:id="59"/>
      <w:r>
        <w:lastRenderedPageBreak/>
        <w:t>References</w:t>
      </w:r>
    </w:p>
    <w:p w14:paraId="100AA025" w14:textId="77777777" w:rsidR="009E543A" w:rsidRDefault="00000000">
      <w:pPr>
        <w:pStyle w:val="Reference"/>
      </w:pPr>
      <w:r>
        <w:t xml:space="preserve">Anonymous. Undated. “Dippy” the Traffic Stopper. (Journal, </w:t>
      </w:r>
      <w:proofErr w:type="gramStart"/>
      <w:r>
        <w:t>volume</w:t>
      </w:r>
      <w:proofErr w:type="gramEnd"/>
      <w:r>
        <w:t xml:space="preserve"> and pagination not known.)</w:t>
      </w:r>
    </w:p>
    <w:p w14:paraId="02AE5CC0" w14:textId="77777777" w:rsidR="009E543A" w:rsidRDefault="00000000">
      <w:pPr>
        <w:pStyle w:val="Reference"/>
      </w:pPr>
      <w:r>
        <w:t xml:space="preserve">Anonymous. 1934. Construction of Museum at Vernal urged. </w:t>
      </w:r>
      <w:r>
        <w:rPr>
          <w:i/>
          <w:iCs/>
        </w:rPr>
        <w:t>Vernal Express</w:t>
      </w:r>
      <w:r>
        <w:t xml:space="preserve">, 27 September 1934, page 1. </w:t>
      </w:r>
      <w:hyperlink r:id="rId16">
        <w:r>
          <w:rPr>
            <w:rStyle w:val="Hyperlink"/>
          </w:rPr>
          <w:t>https://newspapers.lib.utah.edu/details?id=21512583</w:t>
        </w:r>
      </w:hyperlink>
    </w:p>
    <w:p w14:paraId="7628D2CA" w14:textId="77777777" w:rsidR="009E543A" w:rsidRDefault="00000000">
      <w:pPr>
        <w:pStyle w:val="Reference"/>
      </w:pPr>
      <w:r>
        <w:t xml:space="preserve">Anonymous. 1943. Committee for museum to make plans for project. </w:t>
      </w:r>
      <w:r>
        <w:rPr>
          <w:i/>
          <w:iCs/>
        </w:rPr>
        <w:t>Vernal Express</w:t>
      </w:r>
      <w:r>
        <w:t xml:space="preserve">, 23 September 1943, page 1. </w:t>
      </w:r>
      <w:hyperlink r:id="rId17">
        <w:r>
          <w:rPr>
            <w:rStyle w:val="Hyperlink"/>
          </w:rPr>
          <w:t>https://newspapers.lib.utah.edu/details?id=21493559</w:t>
        </w:r>
      </w:hyperlink>
    </w:p>
    <w:p w14:paraId="172B9390" w14:textId="77777777" w:rsidR="009E543A" w:rsidRDefault="00000000">
      <w:pPr>
        <w:pStyle w:val="Reference"/>
      </w:pPr>
      <w:r>
        <w:t xml:space="preserve">Anonymous. 1957. Dinosaur ceremonies climax 3-year project. </w:t>
      </w:r>
      <w:r>
        <w:rPr>
          <w:i/>
          <w:iCs/>
        </w:rPr>
        <w:t>Vernal Express</w:t>
      </w:r>
      <w:r>
        <w:t xml:space="preserve">, 13 June 1957, page 1.  </w:t>
      </w:r>
      <w:hyperlink r:id="rId18">
        <w:r>
          <w:rPr>
            <w:rStyle w:val="Hyperlink"/>
          </w:rPr>
          <w:t>https://newspapers.lib.utah.edu/details?id=21485044</w:t>
        </w:r>
      </w:hyperlink>
    </w:p>
    <w:p w14:paraId="7DC8AF62" w14:textId="77777777" w:rsidR="009E543A" w:rsidRDefault="00000000">
      <w:pPr>
        <w:pStyle w:val="Reference"/>
      </w:pPr>
      <w:r>
        <w:t xml:space="preserve">Anonymous. 1960a. Dinosaur </w:t>
      </w:r>
      <w:proofErr w:type="spellStart"/>
      <w:r>
        <w:t>molds</w:t>
      </w:r>
      <w:proofErr w:type="spellEnd"/>
      <w:r>
        <w:t xml:space="preserve"> take long ride to No. Carolina children’s home. </w:t>
      </w:r>
      <w:r>
        <w:rPr>
          <w:i/>
          <w:iCs/>
        </w:rPr>
        <w:t>Vernal Express</w:t>
      </w:r>
      <w:r>
        <w:t xml:space="preserve">, 14 July 1960, page 15. </w:t>
      </w:r>
      <w:r>
        <w:rPr>
          <w:rStyle w:val="Hyperlink"/>
        </w:rPr>
        <w:t>https://newspapers.lib.utah.edu/ark:/87278/s6zk6w6s/21338221</w:t>
      </w:r>
      <w:r>
        <w:t>. Drafted by G. Ernest Untermann as “Dippy rides again”.</w:t>
      </w:r>
    </w:p>
    <w:p w14:paraId="16FD4C06" w14:textId="77777777" w:rsidR="009E543A" w:rsidRDefault="00000000">
      <w:pPr>
        <w:pStyle w:val="FigureCaption"/>
      </w:pPr>
      <w:r>
        <w:t xml:space="preserve">Anonymous. 1960b. Something ‘big’ for a fact. </w:t>
      </w:r>
      <w:r>
        <w:rPr>
          <w:i/>
          <w:iCs/>
        </w:rPr>
        <w:t>Rocky Mount Evening Telegram</w:t>
      </w:r>
      <w:r>
        <w:t xml:space="preserve">, 8 July 1960, page 4A. </w:t>
      </w:r>
      <w:hyperlink r:id="rId19">
        <w:r>
          <w:rPr>
            <w:rStyle w:val="Hyperlink"/>
          </w:rPr>
          <w:t>https://newspaperarchive.com/rocky-mount-evening-telegram-jul-08-1960-p-4/</w:t>
        </w:r>
      </w:hyperlink>
    </w:p>
    <w:p w14:paraId="0E5A3AC1" w14:textId="77777777" w:rsidR="009E543A" w:rsidRDefault="00000000">
      <w:pPr>
        <w:pStyle w:val="FigureCaption"/>
      </w:pPr>
      <w:r>
        <w:t xml:space="preserve">Anonymous. 1960c. Mrs. Bell tells rotary about coming dinosaur. </w:t>
      </w:r>
      <w:r>
        <w:rPr>
          <w:i/>
          <w:iCs/>
        </w:rPr>
        <w:t>Rocky Mount Evening Telegram</w:t>
      </w:r>
      <w:r>
        <w:t>, 23 August 1960, page 7.</w:t>
      </w:r>
    </w:p>
    <w:p w14:paraId="368CB6E9" w14:textId="77777777" w:rsidR="009E543A" w:rsidRDefault="00000000">
      <w:pPr>
        <w:pStyle w:val="FigureCaption"/>
      </w:pPr>
      <w:r>
        <w:t xml:space="preserve">Anonymous. 1960d. Mrs. Bell talks to local lions. </w:t>
      </w:r>
      <w:r>
        <w:rPr>
          <w:i/>
          <w:iCs/>
        </w:rPr>
        <w:t>Rocky Mount Evening Telegram</w:t>
      </w:r>
      <w:r>
        <w:t>, 26 August 1960, page 9.</w:t>
      </w:r>
    </w:p>
    <w:p w14:paraId="4F51D658" w14:textId="77777777" w:rsidR="009E543A" w:rsidRDefault="00000000">
      <w:pPr>
        <w:pStyle w:val="FigureCaption"/>
      </w:pPr>
      <w:r>
        <w:t xml:space="preserve">Anonymous. 1961a. Work to begin Monday on dinosaur project. </w:t>
      </w:r>
      <w:r>
        <w:rPr>
          <w:i/>
          <w:iCs/>
        </w:rPr>
        <w:t>Rocky Mount Evening Telegram</w:t>
      </w:r>
      <w:r>
        <w:t>, 11 June 1961, page 5.</w:t>
      </w:r>
    </w:p>
    <w:p w14:paraId="1198D5AC" w14:textId="77777777" w:rsidR="009E543A" w:rsidRDefault="00000000">
      <w:pPr>
        <w:pStyle w:val="FigureCaption"/>
      </w:pPr>
      <w:r>
        <w:t xml:space="preserve">Anonymous. 1961b. Dinosaur work. </w:t>
      </w:r>
      <w:r>
        <w:rPr>
          <w:i/>
          <w:iCs/>
        </w:rPr>
        <w:t>Rocky Mount Evening Telegram</w:t>
      </w:r>
      <w:r>
        <w:t>, 31 July 1961, page 7.</w:t>
      </w:r>
    </w:p>
    <w:p w14:paraId="2F49E9F2" w14:textId="77777777" w:rsidR="009E543A" w:rsidRDefault="00000000">
      <w:pPr>
        <w:pStyle w:val="FigureCaption"/>
      </w:pPr>
      <w:r>
        <w:t xml:space="preserve">Anonymous. 1961c. New officers, trustees named for city museum. </w:t>
      </w:r>
      <w:r>
        <w:rPr>
          <w:i/>
          <w:iCs/>
        </w:rPr>
        <w:t>Rocky Mount Evening Telegram</w:t>
      </w:r>
      <w:r>
        <w:t>, 28 September 1961, page 15.</w:t>
      </w:r>
    </w:p>
    <w:p w14:paraId="41A0C72D" w14:textId="77777777" w:rsidR="009E543A" w:rsidRDefault="00000000">
      <w:pPr>
        <w:pStyle w:val="FigureCaption"/>
      </w:pPr>
      <w:r>
        <w:t xml:space="preserve">Anonymous. 1961d. Junior women's club program on Children's Museum. </w:t>
      </w:r>
      <w:r>
        <w:rPr>
          <w:i/>
          <w:iCs/>
        </w:rPr>
        <w:t>Rocky Mount Evening Telegram</w:t>
      </w:r>
      <w:r>
        <w:t>, 12 October 1961, page 9.</w:t>
      </w:r>
    </w:p>
    <w:p w14:paraId="5005D027" w14:textId="77777777" w:rsidR="009E543A" w:rsidRDefault="00000000">
      <w:pPr>
        <w:pStyle w:val="FigureCaption"/>
      </w:pPr>
      <w:r>
        <w:t xml:space="preserve">Anonymous. 1962a. Children's Museum has 57,000 visitors during year; observes 10th anniversary. </w:t>
      </w:r>
      <w:r>
        <w:rPr>
          <w:i/>
          <w:iCs/>
        </w:rPr>
        <w:t>Rocky Mount Evening Telegram</w:t>
      </w:r>
      <w:r>
        <w:t>, 10 January 1962, page 11.</w:t>
      </w:r>
    </w:p>
    <w:p w14:paraId="0A0F5AF6" w14:textId="77777777" w:rsidR="009E543A" w:rsidRDefault="00000000">
      <w:pPr>
        <w:pStyle w:val="FigureCaption"/>
      </w:pPr>
      <w:r>
        <w:t xml:space="preserve">Anonymous. 1962b. Birthday for the museum. </w:t>
      </w:r>
      <w:r>
        <w:rPr>
          <w:i/>
          <w:iCs/>
        </w:rPr>
        <w:t>Rocky Mount Evening Telegram</w:t>
      </w:r>
      <w:r>
        <w:t>, 20 February 1962, page 4.</w:t>
      </w:r>
    </w:p>
    <w:p w14:paraId="0A214D56" w14:textId="77777777" w:rsidR="009E543A" w:rsidRDefault="00000000">
      <w:pPr>
        <w:pStyle w:val="FigureCaption"/>
      </w:pPr>
      <w:r>
        <w:t xml:space="preserve">Anonymous. 1964a. Williamson new head of Children's Museum. </w:t>
      </w:r>
      <w:r>
        <w:rPr>
          <w:i/>
          <w:iCs/>
        </w:rPr>
        <w:t>Rocky Mount Evening Telegram</w:t>
      </w:r>
      <w:r>
        <w:t>, 8 January 1964, page 11.</w:t>
      </w:r>
    </w:p>
    <w:p w14:paraId="3AA09809" w14:textId="77777777" w:rsidR="009E543A" w:rsidRDefault="00000000">
      <w:pPr>
        <w:pStyle w:val="FigureCaption"/>
      </w:pPr>
      <w:r>
        <w:t xml:space="preserve">Anonymous. 1964b. Children's Museum trustees study plans for an addition. </w:t>
      </w:r>
      <w:r>
        <w:rPr>
          <w:i/>
          <w:iCs/>
        </w:rPr>
        <w:t>Rocky Mount Evening Telegram</w:t>
      </w:r>
      <w:r>
        <w:t>, 9 December 1964, page 13.</w:t>
      </w:r>
    </w:p>
    <w:p w14:paraId="3DF56929" w14:textId="77777777" w:rsidR="009E543A" w:rsidRDefault="00000000">
      <w:pPr>
        <w:pStyle w:val="FigureCaption"/>
      </w:pPr>
      <w:r>
        <w:t xml:space="preserve">Anonymous. 1966. Museum lists its committees. </w:t>
      </w:r>
      <w:r>
        <w:rPr>
          <w:i/>
          <w:iCs/>
        </w:rPr>
        <w:t>Rocky Mount Evening Telegram</w:t>
      </w:r>
      <w:r>
        <w:t>, 23 March 1966, page 9.</w:t>
      </w:r>
    </w:p>
    <w:p w14:paraId="0AD02636" w14:textId="77777777" w:rsidR="009E543A" w:rsidRDefault="00000000">
      <w:pPr>
        <w:pStyle w:val="FigureCaption"/>
      </w:pPr>
      <w:r>
        <w:lastRenderedPageBreak/>
        <w:t xml:space="preserve">Anonymous. 1967. Dippy and a friend share a coat of fresh linseed oil mixed with brown stain. </w:t>
      </w:r>
      <w:r>
        <w:rPr>
          <w:i/>
          <w:iCs/>
        </w:rPr>
        <w:t>Vernal Express</w:t>
      </w:r>
      <w:r>
        <w:t xml:space="preserve">, 22 June 1967, page 1. </w:t>
      </w:r>
      <w:hyperlink r:id="rId20">
        <w:r>
          <w:rPr>
            <w:rStyle w:val="Hyperlink"/>
          </w:rPr>
          <w:t>https://newspapers.lib.utah.edu/ark:/87278/s6pk1vwz/21595150</w:t>
        </w:r>
      </w:hyperlink>
    </w:p>
    <w:p w14:paraId="6E5690B3" w14:textId="77777777" w:rsidR="009E543A" w:rsidRDefault="00000000">
      <w:pPr>
        <w:pStyle w:val="Reference"/>
      </w:pPr>
      <w:r>
        <w:t xml:space="preserve">Anonymous. 1968. What happened to the giant concrete dinosaur project at Sunset Park? </w:t>
      </w:r>
      <w:r>
        <w:rPr>
          <w:i/>
          <w:iCs/>
        </w:rPr>
        <w:t>Rocky Mount Evening Telegram</w:t>
      </w:r>
      <w:r>
        <w:t>, 3 March 1968, page 6.</w:t>
      </w:r>
    </w:p>
    <w:p w14:paraId="09FA0DE1" w14:textId="77777777" w:rsidR="009E543A" w:rsidRDefault="00000000">
      <w:pPr>
        <w:pStyle w:val="Reference"/>
      </w:pPr>
      <w:r>
        <w:t xml:space="preserve">Anonymous. 1969. Early plans for Utah Field House started by Vernal Lions Club in 1934. </w:t>
      </w:r>
      <w:r>
        <w:rPr>
          <w:i/>
          <w:iCs/>
        </w:rPr>
        <w:t>Vernal Express</w:t>
      </w:r>
      <w:r>
        <w:t xml:space="preserve">, 24 April 1969, page 1B. </w:t>
      </w:r>
      <w:hyperlink r:id="rId21">
        <w:r>
          <w:rPr>
            <w:rStyle w:val="Hyperlink"/>
          </w:rPr>
          <w:t>https://newspapers.lib.utah.edu/ark:/87278/s6515c19/21656624</w:t>
        </w:r>
      </w:hyperlink>
    </w:p>
    <w:p w14:paraId="58F3251D" w14:textId="77777777" w:rsidR="009E543A" w:rsidRDefault="00000000">
      <w:pPr>
        <w:pStyle w:val="Reference"/>
      </w:pPr>
      <w:hyperlink r:id="rId22">
        <w:r>
          <w:t xml:space="preserve">Anonymous. 1991. Dippy returns as beast of new mold. </w:t>
        </w:r>
      </w:hyperlink>
      <w:r>
        <w:rPr>
          <w:i/>
          <w:iCs/>
        </w:rPr>
        <w:t>Vernal Express</w:t>
      </w:r>
      <w:r>
        <w:t xml:space="preserve">, 26 June 1991, page 1. </w:t>
      </w:r>
      <w:hyperlink r:id="rId23">
        <w:r>
          <w:rPr>
            <w:rStyle w:val="FollowedHyperlink"/>
          </w:rPr>
          <w:t>https://newspapers.lib.utah.edu/ark:/87278/s6rv4bxq/22646163</w:t>
        </w:r>
      </w:hyperlink>
    </w:p>
    <w:p w14:paraId="02E3A21B" w14:textId="77777777" w:rsidR="009E543A" w:rsidRDefault="00000000">
      <w:pPr>
        <w:pStyle w:val="Reference"/>
      </w:pPr>
      <w:r>
        <w:t xml:space="preserve">Anonymous. 1993. “Dippy” the </w:t>
      </w:r>
      <w:r>
        <w:rPr>
          <w:i/>
          <w:iCs/>
        </w:rPr>
        <w:t>Diplodocus</w:t>
      </w:r>
      <w:r>
        <w:t xml:space="preserve"> is being reassembled. </w:t>
      </w:r>
      <w:r>
        <w:rPr>
          <w:i/>
          <w:iCs/>
        </w:rPr>
        <w:t>Vernal Express</w:t>
      </w:r>
      <w:r>
        <w:t xml:space="preserve">, 23 June 1993. </w:t>
      </w:r>
      <w:hyperlink r:id="rId24">
        <w:r>
          <w:rPr>
            <w:rStyle w:val="FollowedHyperlink"/>
          </w:rPr>
          <w:t>https://newspapers.lib.utah.edu/ark:/87278/s6b88zdc/22648688</w:t>
        </w:r>
      </w:hyperlink>
    </w:p>
    <w:p w14:paraId="71CE8DBE" w14:textId="77777777" w:rsidR="009E543A" w:rsidRDefault="00000000">
      <w:pPr>
        <w:pStyle w:val="Reference"/>
      </w:pPr>
      <w:r>
        <w:t xml:space="preserve">Anonymous. 2007. James Madsen Obituary. </w:t>
      </w:r>
      <w:hyperlink r:id="rId25">
        <w:r>
          <w:rPr>
            <w:rStyle w:val="Hyperlink"/>
          </w:rPr>
          <w:t>https://www.legacy.com/us/obituaries/deseretnews/name/james-madsen-obituary?id=28417430</w:t>
        </w:r>
      </w:hyperlink>
      <w:r>
        <w:t xml:space="preserve">, archived at </w:t>
      </w:r>
      <w:hyperlink r:id="rId26">
        <w:r>
          <w:rPr>
            <w:rStyle w:val="Hyperlink"/>
          </w:rPr>
          <w:t>https://web.archive.org/web/20220424032554/https://www.legacy.com/us/obituaries/deseretnews/name/james-madsen-obituary?id=28417430</w:t>
        </w:r>
      </w:hyperlink>
    </w:p>
    <w:p w14:paraId="1C20AB1D" w14:textId="77777777" w:rsidR="009E543A" w:rsidRDefault="00000000">
      <w:pPr>
        <w:pStyle w:val="Reference"/>
      </w:pPr>
      <w:r>
        <w:t xml:space="preserve">Bell, Mae. 1960a. Dinosaur’s coming here brings questions galore. </w:t>
      </w:r>
      <w:r>
        <w:rPr>
          <w:i/>
          <w:iCs/>
        </w:rPr>
        <w:t>Rocky Mount Evening Telegram</w:t>
      </w:r>
      <w:r>
        <w:t xml:space="preserve">, 14 May 1960, page 2. </w:t>
      </w:r>
      <w:hyperlink r:id="rId27">
        <w:r>
          <w:rPr>
            <w:rStyle w:val="Hyperlink"/>
          </w:rPr>
          <w:t>https://newspaperarchive.com/rocky-mount-evening-telegram-may-14-1960-p-2/</w:t>
        </w:r>
      </w:hyperlink>
    </w:p>
    <w:p w14:paraId="2C51301C" w14:textId="77777777" w:rsidR="009E543A" w:rsidRDefault="00000000">
      <w:pPr>
        <w:pStyle w:val="Reference"/>
      </w:pPr>
      <w:r>
        <w:t xml:space="preserve">Bell, Mae. 1960b. ‘Dinosaur’ soon to arrive here. </w:t>
      </w:r>
      <w:r>
        <w:rPr>
          <w:i/>
          <w:iCs/>
        </w:rPr>
        <w:t>Rocky Mount Evening Telegram</w:t>
      </w:r>
      <w:r>
        <w:t xml:space="preserve">, 3 July 1960, page 3A. </w:t>
      </w:r>
      <w:hyperlink r:id="rId28">
        <w:r>
          <w:rPr>
            <w:rStyle w:val="Hyperlink"/>
          </w:rPr>
          <w:t>https://newspaperarchive.com/rocky-mount-evening-telegram-jul-08-1960-p-8/</w:t>
        </w:r>
      </w:hyperlink>
    </w:p>
    <w:p w14:paraId="41AF5AF8" w14:textId="77777777" w:rsidR="009E543A" w:rsidRDefault="00000000">
      <w:pPr>
        <w:pStyle w:val="Reference"/>
      </w:pPr>
      <w:r>
        <w:t>Bilbey, Sue Ann. 1989. Letter to James H. Madsen, 2 April 1989.</w:t>
      </w:r>
    </w:p>
    <w:p w14:paraId="7F41A9CA" w14:textId="77777777" w:rsidR="009E543A" w:rsidRDefault="00000000">
      <w:pPr>
        <w:pStyle w:val="Reference"/>
      </w:pPr>
      <w:r>
        <w:t xml:space="preserve">Carpenter, Kenneth. 2018. Rocky start of Dinosaur National Monument (USA), the world's first dinosaur </w:t>
      </w:r>
      <w:proofErr w:type="spellStart"/>
      <w:r>
        <w:t>geoconservation</w:t>
      </w:r>
      <w:proofErr w:type="spellEnd"/>
      <w:r>
        <w:t xml:space="preserve"> site. </w:t>
      </w:r>
      <w:r>
        <w:rPr>
          <w:i/>
          <w:iCs/>
        </w:rPr>
        <w:t>Geoconservation Research</w:t>
      </w:r>
      <w:r>
        <w:t xml:space="preserve"> </w:t>
      </w:r>
      <w:r>
        <w:rPr>
          <w:b/>
          <w:bCs/>
        </w:rPr>
        <w:t>1(1)</w:t>
      </w:r>
      <w:r>
        <w:t>:1–20.</w:t>
      </w:r>
    </w:p>
    <w:p w14:paraId="151BB873" w14:textId="77777777" w:rsidR="009E543A" w:rsidRDefault="00000000">
      <w:pPr>
        <w:pStyle w:val="Reference"/>
      </w:pPr>
      <w:r>
        <w:t xml:space="preserve">Carpenter, Kenneth, and Fred Hayes. 2013. Memorandum of understanding between the State of Utah Division of Parks and Recreation and Prehistoric Museum – Utah State University Eastern for loan of concrete </w:t>
      </w:r>
      <w:r>
        <w:rPr>
          <w:i/>
          <w:iCs/>
        </w:rPr>
        <w:t>Diplodocus</w:t>
      </w:r>
      <w:r>
        <w:t xml:space="preserve"> model.</w:t>
      </w:r>
    </w:p>
    <w:p w14:paraId="637FD63D" w14:textId="77777777" w:rsidR="009E543A" w:rsidRDefault="00000000">
      <w:pPr>
        <w:pStyle w:val="Reference"/>
      </w:pPr>
      <w:r>
        <w:t xml:space="preserve">Carr, Elaine, and Aric Hansen. 2005. William </w:t>
      </w:r>
      <w:proofErr w:type="spellStart"/>
      <w:r>
        <w:t>Randolf</w:t>
      </w:r>
      <w:proofErr w:type="spellEnd"/>
      <w:r>
        <w:t xml:space="preserve"> Turnage, Dee Hall, and Ernest Untermann [archive photograph with metadata]. University of Utah, J. Willard Marriott Digital Library, image 1086142. </w:t>
      </w:r>
      <w:hyperlink r:id="rId29">
        <w:r>
          <w:rPr>
            <w:rStyle w:val="Hyperlink"/>
          </w:rPr>
          <w:t>https://collections.lib.utah.edu/details?id=1086142</w:t>
        </w:r>
      </w:hyperlink>
    </w:p>
    <w:p w14:paraId="3A4AC06C" w14:textId="77777777" w:rsidR="009E543A" w:rsidRDefault="00000000">
      <w:pPr>
        <w:pStyle w:val="Reference"/>
      </w:pPr>
      <w:bookmarkStart w:id="60" w:name="__DdeLink__11501_941453575"/>
      <w:r>
        <w:t>Contorno</w:t>
      </w:r>
      <w:bookmarkEnd w:id="60"/>
      <w:r>
        <w:t xml:space="preserve">, Steve. 2017. MOSI to close most of its building, IMAX to save money before </w:t>
      </w:r>
      <w:proofErr w:type="gramStart"/>
      <w:r>
        <w:t>move</w:t>
      </w:r>
      <w:proofErr w:type="gramEnd"/>
      <w:r>
        <w:t xml:space="preserve"> to downtown Tampa. </w:t>
      </w:r>
      <w:r>
        <w:rPr>
          <w:i/>
          <w:iCs/>
        </w:rPr>
        <w:t>Tampa Bay Times</w:t>
      </w:r>
      <w:r>
        <w:t xml:space="preserve">, 18 May 2017. </w:t>
      </w:r>
      <w:hyperlink r:id="rId30">
        <w:r>
          <w:rPr>
            <w:rStyle w:val="Hyperlink"/>
          </w:rPr>
          <w:t>https://www.tampabay.com/news/business/tourism/mosi-to-close-part-of-its-building-to-save-money-before-move-to-downtown/2324358/</w:t>
        </w:r>
      </w:hyperlink>
      <w:r>
        <w:t xml:space="preserve">, archived at </w:t>
      </w:r>
      <w:hyperlink r:id="rId31">
        <w:r>
          <w:rPr>
            <w:rStyle w:val="Hyperlink"/>
          </w:rPr>
          <w:t>https://web.archive.org/web/20211125120642/https://www.tampabay.com/news/business/tourism/mosi-to-close-part-of-its-building-to-save-money-before-move-to-downtown/2324358/</w:t>
        </w:r>
      </w:hyperlink>
    </w:p>
    <w:p w14:paraId="60C4B60A" w14:textId="77777777" w:rsidR="009E543A" w:rsidRDefault="00000000">
      <w:pPr>
        <w:pStyle w:val="Reference"/>
      </w:pPr>
      <w:r>
        <w:t xml:space="preserve">Dingus, Lowell. 1996. </w:t>
      </w:r>
      <w:r>
        <w:rPr>
          <w:i/>
          <w:iCs/>
        </w:rPr>
        <w:t>Next of Kin: Great Fossils at the American Museum of Natural History</w:t>
      </w:r>
      <w:r>
        <w:t>. Rizzoli, New York.</w:t>
      </w:r>
    </w:p>
    <w:p w14:paraId="7588906C" w14:textId="77777777" w:rsidR="009E543A" w:rsidRDefault="00000000">
      <w:pPr>
        <w:pStyle w:val="Reference"/>
        <w:ind w:firstLine="0"/>
      </w:pPr>
      <w:proofErr w:type="spellStart"/>
      <w:r>
        <w:lastRenderedPageBreak/>
        <w:t>Dinolab</w:t>
      </w:r>
      <w:proofErr w:type="spellEnd"/>
      <w:r>
        <w:t xml:space="preserve">, inc. 2001. </w:t>
      </w:r>
      <w:r>
        <w:rPr>
          <w:i/>
          <w:iCs/>
        </w:rPr>
        <w:t>UT Field House of Natural History accounting sheet</w:t>
      </w:r>
      <w:r>
        <w:t>. August 2001.</w:t>
      </w:r>
    </w:p>
    <w:p w14:paraId="13196391" w14:textId="77777777" w:rsidR="009E543A" w:rsidRDefault="00000000">
      <w:pPr>
        <w:pStyle w:val="Reference"/>
        <w:ind w:firstLine="0"/>
      </w:pPr>
      <w:r>
        <w:t>Downs, Theodore. 1956. Letter to G. Ernest Untermann. 19 July 1956.</w:t>
      </w:r>
    </w:p>
    <w:p w14:paraId="500D6D8B" w14:textId="77777777" w:rsidR="009E543A" w:rsidRDefault="00000000">
      <w:pPr>
        <w:pStyle w:val="Reference"/>
      </w:pPr>
      <w:r>
        <w:t>Downs, Theodore. 1957. Letter to G. Ernest Untermann. 23 May 1957.</w:t>
      </w:r>
    </w:p>
    <w:p w14:paraId="2E304C5B" w14:textId="77777777" w:rsidR="009E543A" w:rsidRDefault="00000000">
      <w:pPr>
        <w:pStyle w:val="Reference"/>
      </w:pPr>
      <w:proofErr w:type="spellStart"/>
      <w:r>
        <w:t>Gangewere</w:t>
      </w:r>
      <w:proofErr w:type="spellEnd"/>
      <w:r>
        <w:t xml:space="preserve">, R. Jay. 1999. This is huge, </w:t>
      </w:r>
      <w:proofErr w:type="gramStart"/>
      <w:r>
        <w:t>really huge</w:t>
      </w:r>
      <w:proofErr w:type="gramEnd"/>
      <w:r>
        <w:t xml:space="preserve">. </w:t>
      </w:r>
      <w:r>
        <w:rPr>
          <w:i/>
          <w:iCs/>
        </w:rPr>
        <w:t>Carnegie Magazine</w:t>
      </w:r>
      <w:r>
        <w:t xml:space="preserve"> July/August </w:t>
      </w:r>
      <w:r>
        <w:rPr>
          <w:b/>
          <w:bCs/>
        </w:rPr>
        <w:t>1999</w:t>
      </w:r>
      <w:r>
        <w:t>:12–18.</w:t>
      </w:r>
    </w:p>
    <w:p w14:paraId="0DEE1741" w14:textId="77777777" w:rsidR="009E543A" w:rsidRDefault="00000000">
      <w:pPr>
        <w:pStyle w:val="Reference"/>
      </w:pPr>
      <w:proofErr w:type="spellStart"/>
      <w:r>
        <w:t>Gangewere</w:t>
      </w:r>
      <w:proofErr w:type="spellEnd"/>
      <w:r>
        <w:t xml:space="preserve">, Robert Jay. 2011. </w:t>
      </w:r>
      <w:r>
        <w:rPr>
          <w:i/>
          <w:iCs/>
        </w:rPr>
        <w:t>Palace of Culture: Andrew Carnegie's Museums and Library in Pittsburgh</w:t>
      </w:r>
      <w:r>
        <w:t>. University of Pittsburgh Press, Pittsburgh, PA. 360 pages.</w:t>
      </w:r>
    </w:p>
    <w:p w14:paraId="01FEC413" w14:textId="77777777" w:rsidR="009E543A" w:rsidRDefault="00000000">
      <w:pPr>
        <w:pStyle w:val="Reference"/>
      </w:pPr>
      <w:r>
        <w:t xml:space="preserve">Gilmore, Charles W. 1936. Osteology of </w:t>
      </w:r>
      <w:r>
        <w:rPr>
          <w:i/>
          <w:iCs/>
        </w:rPr>
        <w:t>Apatosaurus</w:t>
      </w:r>
      <w:r>
        <w:t xml:space="preserve"> with special reference to specimens in the Carnegie Museum. </w:t>
      </w:r>
      <w:r>
        <w:rPr>
          <w:i/>
          <w:iCs/>
        </w:rPr>
        <w:t>Memoirs of the Carnegie Museum</w:t>
      </w:r>
      <w:r>
        <w:t xml:space="preserve"> </w:t>
      </w:r>
      <w:r>
        <w:rPr>
          <w:b/>
          <w:bCs/>
        </w:rPr>
        <w:t>11</w:t>
      </w:r>
      <w:r>
        <w:t>:175–300 and plates XXI–XXXIV.</w:t>
      </w:r>
    </w:p>
    <w:p w14:paraId="25B4CDDE" w14:textId="77777777" w:rsidR="009E543A" w:rsidRDefault="00000000">
      <w:pPr>
        <w:pStyle w:val="Reference"/>
      </w:pPr>
      <w:r>
        <w:t xml:space="preserve">Gordy, Molly. Dinosaur’s Last Stand? Exhibit’s pose is all wrong, experts assert. 1991. </w:t>
      </w:r>
      <w:r>
        <w:rPr>
          <w:i/>
          <w:iCs/>
        </w:rPr>
        <w:t>New York Newsday</w:t>
      </w:r>
      <w:r>
        <w:t xml:space="preserve"> </w:t>
      </w:r>
      <w:r>
        <w:rPr>
          <w:b/>
          <w:bCs/>
        </w:rPr>
        <w:t>52(88)</w:t>
      </w:r>
      <w:r>
        <w:t xml:space="preserve"> for 29 November 1991:3, 27.</w:t>
      </w:r>
    </w:p>
    <w:p w14:paraId="244A83A3" w14:textId="77777777" w:rsidR="009E543A" w:rsidRDefault="00000000">
      <w:pPr>
        <w:pStyle w:val="Reference"/>
      </w:pPr>
      <w:r>
        <w:t>Hamblin, Alden H. 1990. Memorandum to Jerry Miller, 28 August 1990.</w:t>
      </w:r>
    </w:p>
    <w:p w14:paraId="59A8C15B" w14:textId="77777777" w:rsidR="009E543A" w:rsidRDefault="00000000">
      <w:pPr>
        <w:pStyle w:val="Reference"/>
      </w:pPr>
      <w:r>
        <w:t xml:space="preserve">Harvey, Mark W. T. 1991. Utah, the National Park Service, and Dinosaur National Monument, 1909–56. </w:t>
      </w:r>
      <w:r>
        <w:rPr>
          <w:i/>
          <w:iCs/>
        </w:rPr>
        <w:t>Utah Historical Quarterly</w:t>
      </w:r>
      <w:r>
        <w:t xml:space="preserve"> </w:t>
      </w:r>
      <w:r>
        <w:rPr>
          <w:b/>
          <w:bCs/>
        </w:rPr>
        <w:t>59(3)</w:t>
      </w:r>
      <w:r>
        <w:t>:243–263.</w:t>
      </w:r>
    </w:p>
    <w:p w14:paraId="3A0EA24A" w14:textId="77777777" w:rsidR="009E543A" w:rsidRDefault="00000000">
      <w:pPr>
        <w:pStyle w:val="Reference"/>
      </w:pPr>
      <w:r>
        <w:t xml:space="preserve">Hatcher, John B. 1901. </w:t>
      </w:r>
      <w:r>
        <w:rPr>
          <w:i/>
          <w:iCs/>
        </w:rPr>
        <w:t>Diplodocus</w:t>
      </w:r>
      <w:r>
        <w:t xml:space="preserve"> (Marsh): its osteology, </w:t>
      </w:r>
      <w:proofErr w:type="gramStart"/>
      <w:r>
        <w:t>taxonomy</w:t>
      </w:r>
      <w:proofErr w:type="gramEnd"/>
      <w:r>
        <w:t xml:space="preserve"> and probable habits, with a restoration of the skeleton. </w:t>
      </w:r>
      <w:r>
        <w:rPr>
          <w:i/>
          <w:iCs/>
        </w:rPr>
        <w:t>Memoirs of the Carnegie Museum</w:t>
      </w:r>
      <w:r>
        <w:t xml:space="preserve"> </w:t>
      </w:r>
      <w:r>
        <w:rPr>
          <w:b/>
          <w:bCs/>
        </w:rPr>
        <w:t>1</w:t>
      </w:r>
      <w:r>
        <w:t>:1–63 and plates I–XIII.</w:t>
      </w:r>
    </w:p>
    <w:p w14:paraId="5E74CFBE" w14:textId="77777777" w:rsidR="009E543A" w:rsidRDefault="00000000">
      <w:pPr>
        <w:pStyle w:val="Reference"/>
      </w:pPr>
      <w:r>
        <w:t xml:space="preserve">Herring, Gene. 2022a. Rocky Mount has a skeleton in its closet ... We just don't know where it is.  </w:t>
      </w:r>
      <w:r>
        <w:rPr>
          <w:i/>
          <w:iCs/>
        </w:rPr>
        <w:t>Rocky Mount ...Way Back When</w:t>
      </w:r>
      <w:r>
        <w:t xml:space="preserve">, 12 October 2022. </w:t>
      </w:r>
      <w:hyperlink r:id="rId32">
        <w:r>
          <w:rPr>
            <w:rStyle w:val="Hyperlink"/>
          </w:rPr>
          <w:t>https://www.facebook.com/groups/34407448334/permalink/10159232557673335/</w:t>
        </w:r>
      </w:hyperlink>
    </w:p>
    <w:p w14:paraId="42528437" w14:textId="77777777" w:rsidR="009E543A" w:rsidRDefault="00000000">
      <w:pPr>
        <w:pStyle w:val="Reference"/>
      </w:pPr>
      <w:r>
        <w:t xml:space="preserve">Herring, Gene. 2022b. It seems that every time I research and post a story about Rocky Mount, more facts are revealed. </w:t>
      </w:r>
      <w:r>
        <w:rPr>
          <w:i/>
          <w:iCs/>
        </w:rPr>
        <w:t>Rocky Mount ...Way Back When</w:t>
      </w:r>
      <w:r>
        <w:t xml:space="preserve">, 14 October 2022. </w:t>
      </w:r>
      <w:hyperlink r:id="rId33">
        <w:r>
          <w:rPr>
            <w:rStyle w:val="Hyperlink"/>
          </w:rPr>
          <w:t>https://www.facebook.com/groups/34407448334/permalink/10159236326718335/</w:t>
        </w:r>
      </w:hyperlink>
      <w:r>
        <w:t xml:space="preserve"> </w:t>
      </w:r>
    </w:p>
    <w:p w14:paraId="72A703CD" w14:textId="77777777" w:rsidR="009E543A" w:rsidRDefault="00000000">
      <w:pPr>
        <w:pStyle w:val="Reference"/>
      </w:pPr>
      <w:r>
        <w:t xml:space="preserve">Holland, William J. 1905. The presentation of a reproduction of </w:t>
      </w:r>
      <w:r>
        <w:rPr>
          <w:i/>
          <w:iCs/>
        </w:rPr>
        <w:t xml:space="preserve">Diplodocus </w:t>
      </w:r>
      <w:proofErr w:type="spellStart"/>
      <w:r>
        <w:rPr>
          <w:i/>
          <w:iCs/>
        </w:rPr>
        <w:t>carnegiei</w:t>
      </w:r>
      <w:proofErr w:type="spellEnd"/>
      <w:r>
        <w:t xml:space="preserve"> to the trustees of the British Museum. </w:t>
      </w:r>
      <w:r>
        <w:rPr>
          <w:i/>
          <w:iCs/>
        </w:rPr>
        <w:t>Annals of the Carnegie Museum</w:t>
      </w:r>
      <w:r>
        <w:t xml:space="preserve"> </w:t>
      </w:r>
      <w:r>
        <w:rPr>
          <w:b/>
          <w:bCs/>
        </w:rPr>
        <w:t>3(3)</w:t>
      </w:r>
      <w:r>
        <w:t>:443–452 and plates XVII–XVIII.</w:t>
      </w:r>
    </w:p>
    <w:p w14:paraId="0C49B6CD" w14:textId="77777777" w:rsidR="009E543A" w:rsidRDefault="00000000">
      <w:pPr>
        <w:pStyle w:val="Reference"/>
      </w:pPr>
      <w:r>
        <w:t xml:space="preserve">Holland, William. J. 1915. A new species of </w:t>
      </w:r>
      <w:r>
        <w:rPr>
          <w:i/>
          <w:iCs/>
        </w:rPr>
        <w:t>Apatosaurus</w:t>
      </w:r>
      <w:r>
        <w:t xml:space="preserve">. </w:t>
      </w:r>
      <w:r>
        <w:rPr>
          <w:i/>
          <w:iCs/>
        </w:rPr>
        <w:t>Annals of the Carnegie Museum</w:t>
      </w:r>
      <w:r>
        <w:t xml:space="preserve"> </w:t>
      </w:r>
      <w:r>
        <w:rPr>
          <w:b/>
          <w:bCs/>
        </w:rPr>
        <w:t>10</w:t>
      </w:r>
      <w:r>
        <w:t>:143–145.</w:t>
      </w:r>
    </w:p>
    <w:p w14:paraId="02F69C89" w14:textId="77777777" w:rsidR="009E543A" w:rsidRDefault="00000000">
      <w:pPr>
        <w:pStyle w:val="Reference"/>
      </w:pPr>
      <w:r>
        <w:t xml:space="preserve">Holland, William J. 1924. The skull of </w:t>
      </w:r>
      <w:r>
        <w:rPr>
          <w:i/>
          <w:iCs/>
        </w:rPr>
        <w:t>Diplodocus</w:t>
      </w:r>
      <w:r>
        <w:t xml:space="preserve">. </w:t>
      </w:r>
      <w:r>
        <w:rPr>
          <w:i/>
          <w:iCs/>
        </w:rPr>
        <w:t>Memoirs of the Carnegie Museum</w:t>
      </w:r>
      <w:r>
        <w:t xml:space="preserve"> </w:t>
      </w:r>
      <w:r>
        <w:rPr>
          <w:b/>
          <w:bCs/>
        </w:rPr>
        <w:t>9(3)</w:t>
      </w:r>
      <w:r>
        <w:t>:379–403.</w:t>
      </w:r>
    </w:p>
    <w:p w14:paraId="49DFE0E0" w14:textId="77777777" w:rsidR="009E543A" w:rsidRDefault="00000000">
      <w:pPr>
        <w:pStyle w:val="Reference"/>
      </w:pPr>
      <w:r>
        <w:t>King, James E. 1988. Letter to Alden H. Hamblin, copied to William C. “Lucky” Murdock, 23 February 1988.</w:t>
      </w:r>
    </w:p>
    <w:p w14:paraId="2CC2D88E" w14:textId="77777777" w:rsidR="009E543A" w:rsidRDefault="00000000">
      <w:pPr>
        <w:pStyle w:val="Reference"/>
      </w:pPr>
      <w:r>
        <w:t xml:space="preserve">Kirby, Robert. 1998. Danny and the dinosaurs. </w:t>
      </w:r>
      <w:r>
        <w:rPr>
          <w:i/>
          <w:iCs/>
        </w:rPr>
        <w:t>Chamber Spirit</w:t>
      </w:r>
      <w:r>
        <w:t xml:space="preserve"> (newsletter of the Vernal area Chamber of Commerce) </w:t>
      </w:r>
      <w:r>
        <w:rPr>
          <w:b/>
          <w:bCs/>
        </w:rPr>
        <w:t>3(4)</w:t>
      </w:r>
      <w:hyperlink r:id="rId34">
        <w:r>
          <w:t>:1–6.</w:t>
        </w:r>
      </w:hyperlink>
    </w:p>
    <w:p w14:paraId="49FA8EA3" w14:textId="77777777" w:rsidR="009E543A" w:rsidRDefault="00000000">
      <w:pPr>
        <w:pStyle w:val="Reference"/>
      </w:pPr>
      <w:proofErr w:type="spellStart"/>
      <w:r>
        <w:t>Krishtalka</w:t>
      </w:r>
      <w:proofErr w:type="spellEnd"/>
      <w:r>
        <w:t xml:space="preserve">, Leonard. 1988. Body double: duplicating dinosaurs. </w:t>
      </w:r>
      <w:r>
        <w:rPr>
          <w:i/>
          <w:iCs/>
        </w:rPr>
        <w:t>Carnegie Magazine</w:t>
      </w:r>
      <w:r>
        <w:t xml:space="preserve"> </w:t>
      </w:r>
      <w:r>
        <w:rPr>
          <w:b/>
          <w:bCs/>
        </w:rPr>
        <w:t>59(4)</w:t>
      </w:r>
      <w:r>
        <w:t>:12–20.</w:t>
      </w:r>
    </w:p>
    <w:p w14:paraId="2C3ECEE5" w14:textId="77777777" w:rsidR="009E543A" w:rsidRDefault="00000000">
      <w:pPr>
        <w:pStyle w:val="BodyText"/>
      </w:pPr>
      <w:r>
        <w:t xml:space="preserve">Peter H. </w:t>
      </w:r>
      <w:proofErr w:type="spellStart"/>
      <w:r>
        <w:t>Laraba</w:t>
      </w:r>
      <w:proofErr w:type="spellEnd"/>
      <w:r>
        <w:t>. 1985. Letter to Karl L. McKinnon. 31 August 1985.</w:t>
      </w:r>
    </w:p>
    <w:p w14:paraId="0093EC34" w14:textId="77777777" w:rsidR="009E543A" w:rsidRDefault="00000000">
      <w:pPr>
        <w:pStyle w:val="Reference"/>
      </w:pPr>
      <w:r>
        <w:t>Las Vegas Museum of Natural History. 1988. Cooperative agreement between Las Vegas Museum of Natural History and Utah Division of Parks and Recreation, Operations and Maintenance, Utah Field House of Natural History.</w:t>
      </w:r>
    </w:p>
    <w:p w14:paraId="45D94588" w14:textId="77777777" w:rsidR="009E543A" w:rsidRDefault="00000000">
      <w:pPr>
        <w:pStyle w:val="Reference"/>
      </w:pPr>
      <w:r>
        <w:lastRenderedPageBreak/>
        <w:t>Lee, Ronald F. 1955a. Memorandum to Howard W. Baker. 16 June 1955.</w:t>
      </w:r>
    </w:p>
    <w:p w14:paraId="3B4D468D" w14:textId="77777777" w:rsidR="009E543A" w:rsidRDefault="00000000">
      <w:pPr>
        <w:pStyle w:val="Reference"/>
      </w:pPr>
      <w:r>
        <w:t>Lee, Ronald F. 1955b. Draft letter to M. Graham Netting. Draft date 16 June 1955.</w:t>
      </w:r>
    </w:p>
    <w:p w14:paraId="1E9873DB" w14:textId="77777777" w:rsidR="009E543A" w:rsidRDefault="00000000">
      <w:pPr>
        <w:pStyle w:val="Reference"/>
      </w:pPr>
      <w:r>
        <w:t xml:space="preserve">Lewis, Marlene. 1977. G. Ernest Untermann papers, 1893–1975. Archives West for University of Utah Libraries, Special Collections. </w:t>
      </w:r>
      <w:hyperlink r:id="rId35">
        <w:r>
          <w:rPr>
            <w:rStyle w:val="Hyperlink"/>
          </w:rPr>
          <w:t>https://archiveswest.orbiscascade.org/ark:/80444/xv38626</w:t>
        </w:r>
      </w:hyperlink>
      <w:r>
        <w:t xml:space="preserve">, archived at </w:t>
      </w:r>
      <w:hyperlink r:id="rId36">
        <w:r>
          <w:rPr>
            <w:rStyle w:val="Hyperlink"/>
          </w:rPr>
          <w:t>https://web.archive.org/web/20220610005257/https://archiveswest.orbiscascade.org/ark:/80444/xv38626</w:t>
        </w:r>
      </w:hyperlink>
    </w:p>
    <w:p w14:paraId="59A149DC" w14:textId="77777777" w:rsidR="009E543A" w:rsidRDefault="00000000">
      <w:pPr>
        <w:pStyle w:val="Reference"/>
      </w:pPr>
      <w:r>
        <w:t>Madsen, James H. 1989a. Letter to Sue Ann Bibey, 16 May 1989.</w:t>
      </w:r>
    </w:p>
    <w:p w14:paraId="1B9B6AB2" w14:textId="77777777" w:rsidR="009E543A" w:rsidRDefault="00000000">
      <w:pPr>
        <w:pStyle w:val="Reference"/>
      </w:pPr>
      <w:r>
        <w:t>Madsen, James H. 1989b. Letter to Alden H. Hamblin, 12 June 1989.</w:t>
      </w:r>
    </w:p>
    <w:p w14:paraId="3458E61D" w14:textId="77777777" w:rsidR="009E543A" w:rsidRDefault="00000000">
      <w:pPr>
        <w:pStyle w:val="Reference"/>
      </w:pPr>
      <w:r>
        <w:t xml:space="preserve">Madsen, James H. 1990. </w:t>
      </w:r>
      <w:r>
        <w:rPr>
          <w:i/>
          <w:iCs/>
        </w:rPr>
        <w:t xml:space="preserve">Diplodocus </w:t>
      </w:r>
      <w:proofErr w:type="spellStart"/>
      <w:r>
        <w:rPr>
          <w:i/>
          <w:iCs/>
        </w:rPr>
        <w:t>carnegiei</w:t>
      </w:r>
      <w:proofErr w:type="spellEnd"/>
      <w:r>
        <w:t>: Production and design of replica skeletons. Unpublished draft manuscript. (No author is named in the manuscript, but Madsen’s son Chris believes it is his work.)</w:t>
      </w:r>
    </w:p>
    <w:p w14:paraId="5180A9E5" w14:textId="77777777" w:rsidR="009E543A" w:rsidRDefault="00000000">
      <w:pPr>
        <w:pStyle w:val="Reference"/>
      </w:pPr>
      <w:r>
        <w:t>Madsen, James H. 1993. Memorandum to Mary Dawson and Alden H. Hamblin. 29 January 1993.</w:t>
      </w:r>
    </w:p>
    <w:p w14:paraId="50029B58" w14:textId="77777777" w:rsidR="009E543A" w:rsidRDefault="00000000">
      <w:pPr>
        <w:pStyle w:val="Reference"/>
      </w:pPr>
      <w:r>
        <w:t xml:space="preserve">Madsen, James H., James E. King, Jerry A. Miller, Alden H. </w:t>
      </w:r>
      <w:proofErr w:type="gramStart"/>
      <w:r>
        <w:t>Hamblin</w:t>
      </w:r>
      <w:proofErr w:type="gramEnd"/>
      <w:r>
        <w:t xml:space="preserve"> and Richard L. Barker. 1989. Agreement between </w:t>
      </w:r>
      <w:proofErr w:type="spellStart"/>
      <w:r>
        <w:t>Dinolab</w:t>
      </w:r>
      <w:proofErr w:type="spellEnd"/>
      <w:r>
        <w:t>, inc., and the Utah Field House of Natural History State Park.</w:t>
      </w:r>
      <w:bookmarkStart w:id="61" w:name="__DdeLink__20580_446257137"/>
      <w:bookmarkEnd w:id="61"/>
    </w:p>
    <w:p w14:paraId="0F0E610E" w14:textId="77777777" w:rsidR="009E543A" w:rsidRDefault="00000000">
      <w:pPr>
        <w:pStyle w:val="Reference"/>
      </w:pPr>
      <w:r>
        <w:t xml:space="preserve">McIntosh, John S. 1981. Annotated catalogue of the dinosaurs (Reptilia, Archosauria) in the collections of Carnegie Museum of Natural History. </w:t>
      </w:r>
      <w:r>
        <w:rPr>
          <w:i/>
          <w:iCs/>
        </w:rPr>
        <w:t>Bulletin of the Carnegie Museum</w:t>
      </w:r>
      <w:r>
        <w:t xml:space="preserve"> </w:t>
      </w:r>
      <w:r>
        <w:rPr>
          <w:b/>
          <w:bCs/>
        </w:rPr>
        <w:t>18</w:t>
      </w:r>
      <w:r>
        <w:t>:1–67.</w:t>
      </w:r>
    </w:p>
    <w:p w14:paraId="35AE00A5" w14:textId="77777777" w:rsidR="009E543A" w:rsidRDefault="00000000">
      <w:pPr>
        <w:pStyle w:val="BodyText"/>
      </w:pPr>
      <w:r>
        <w:t xml:space="preserve">McKinnon, Karl L. 1985. Letter to Peter H. </w:t>
      </w:r>
      <w:proofErr w:type="spellStart"/>
      <w:r>
        <w:t>Laraba</w:t>
      </w:r>
      <w:proofErr w:type="spellEnd"/>
      <w:r>
        <w:t>. 21 November 1985.</w:t>
      </w:r>
    </w:p>
    <w:p w14:paraId="6F5B9A5F" w14:textId="77777777" w:rsidR="009E543A" w:rsidRDefault="00000000">
      <w:pPr>
        <w:pStyle w:val="Reference"/>
      </w:pPr>
      <w:r>
        <w:t xml:space="preserve">Moore, Randy. 2014. </w:t>
      </w:r>
      <w:r>
        <w:rPr>
          <w:i/>
          <w:iCs/>
        </w:rPr>
        <w:t>Dinosaurs by the Decades: A Chronology of the Dinosaur in Science and Popular Culture</w:t>
      </w:r>
      <w:r>
        <w:t>. Greenwood, Westport, Connecticut.</w:t>
      </w:r>
    </w:p>
    <w:p w14:paraId="283E25F3" w14:textId="77777777" w:rsidR="009E543A" w:rsidRDefault="00000000">
      <w:pPr>
        <w:pStyle w:val="Reference"/>
      </w:pPr>
      <w:r>
        <w:t xml:space="preserve">Morrison, Melanie. 1994. Museum unveils new exhibits during Dino-Day. </w:t>
      </w:r>
      <w:r>
        <w:rPr>
          <w:i/>
          <w:iCs/>
        </w:rPr>
        <w:t>Vernal Express</w:t>
      </w:r>
      <w:r>
        <w:t xml:space="preserve">, 15 June 1994. </w:t>
      </w:r>
      <w:hyperlink r:id="rId37">
        <w:r>
          <w:rPr>
            <w:rStyle w:val="Hyperlink"/>
          </w:rPr>
          <w:t>https://newspapers.lib.utah.edu/ark:/87278/s6r53f0k/22649899</w:t>
        </w:r>
      </w:hyperlink>
    </w:p>
    <w:p w14:paraId="7342A36E" w14:textId="77777777" w:rsidR="009E543A" w:rsidRDefault="00000000">
      <w:pPr>
        <w:pStyle w:val="Reference"/>
      </w:pPr>
      <w:r>
        <w:t>Murdock, William C. “Lucky”. 1988. Letter to Alden H. Hamblin, 28 January 1988.</w:t>
      </w:r>
    </w:p>
    <w:p w14:paraId="5E84B017" w14:textId="77777777" w:rsidR="009E543A" w:rsidRDefault="00000000">
      <w:pPr>
        <w:pStyle w:val="Reference"/>
      </w:pPr>
      <w:r>
        <w:t xml:space="preserve">Nieuwland, Ilja. 2010. The colossal stranger. Andrew Carnegie and </w:t>
      </w:r>
      <w:r>
        <w:rPr>
          <w:i/>
          <w:iCs/>
        </w:rPr>
        <w:t>Diplodocus</w:t>
      </w:r>
      <w:r>
        <w:t xml:space="preserve"> intrude European Culture, 1904–1912. </w:t>
      </w:r>
      <w:r>
        <w:rPr>
          <w:i/>
          <w:iCs/>
        </w:rPr>
        <w:t>Endeavour</w:t>
      </w:r>
      <w:r>
        <w:t xml:space="preserve"> </w:t>
      </w:r>
      <w:r>
        <w:rPr>
          <w:b/>
          <w:bCs/>
        </w:rPr>
        <w:t>34(2)</w:t>
      </w:r>
      <w:r>
        <w:t>:61–68.</w:t>
      </w:r>
    </w:p>
    <w:p w14:paraId="23644962" w14:textId="77777777" w:rsidR="009E543A" w:rsidRDefault="00000000">
      <w:pPr>
        <w:pStyle w:val="Reference"/>
      </w:pPr>
      <w:bookmarkStart w:id="62" w:name="__DdeLink__16582_68767826"/>
      <w:r>
        <w:t>Nieuwland</w:t>
      </w:r>
      <w:bookmarkEnd w:id="62"/>
      <w:r>
        <w:t xml:space="preserve">, Ilja. 2019. </w:t>
      </w:r>
      <w:r>
        <w:rPr>
          <w:i/>
          <w:iCs/>
        </w:rPr>
        <w:t xml:space="preserve">American dinosaur abroad: a cultural history of Carnegie’s plaster </w:t>
      </w:r>
      <w:r>
        <w:t xml:space="preserve">Diplodocus. University of Pittsburgh Press. ISBN: 978-0822945574. </w:t>
      </w:r>
      <w:proofErr w:type="gramStart"/>
      <w:r>
        <w:t>doi:10.2307/j.ctvh4zh5n</w:t>
      </w:r>
      <w:proofErr w:type="gramEnd"/>
    </w:p>
    <w:p w14:paraId="59600513" w14:textId="77777777" w:rsidR="009E543A" w:rsidRDefault="00000000">
      <w:pPr>
        <w:pStyle w:val="Reference"/>
      </w:pPr>
      <w:proofErr w:type="spellStart"/>
      <w:r>
        <w:t>Norell</w:t>
      </w:r>
      <w:proofErr w:type="spellEnd"/>
      <w:r>
        <w:t xml:space="preserve">, Mark A., Lowell W. </w:t>
      </w:r>
      <w:proofErr w:type="gramStart"/>
      <w:r>
        <w:t>Dingus</w:t>
      </w:r>
      <w:proofErr w:type="gramEnd"/>
      <w:r>
        <w:t xml:space="preserve"> and Eugene S. Gaffney. 1991. </w:t>
      </w:r>
      <w:r>
        <w:rPr>
          <w:i/>
          <w:iCs/>
        </w:rPr>
        <w:t>Barosaurus</w:t>
      </w:r>
      <w:r>
        <w:t xml:space="preserve"> on Central Park West. </w:t>
      </w:r>
      <w:r>
        <w:rPr>
          <w:i/>
          <w:iCs/>
        </w:rPr>
        <w:t>Natural History</w:t>
      </w:r>
      <w:r>
        <w:t xml:space="preserve"> </w:t>
      </w:r>
      <w:r>
        <w:rPr>
          <w:b/>
          <w:bCs/>
        </w:rPr>
        <w:t>100(12)</w:t>
      </w:r>
      <w:r>
        <w:t xml:space="preserve">:36-41. </w:t>
      </w:r>
      <w:hyperlink r:id="rId38">
        <w:r>
          <w:rPr>
            <w:rStyle w:val="Hyperlink"/>
          </w:rPr>
          <w:t>http://hdl.handle.net/2246/6497</w:t>
        </w:r>
      </w:hyperlink>
    </w:p>
    <w:p w14:paraId="53AF86E3" w14:textId="77777777" w:rsidR="009E543A" w:rsidRDefault="00000000">
      <w:pPr>
        <w:pStyle w:val="Reference"/>
      </w:pPr>
      <w:r>
        <w:t>Ogawa, William Y. 1957. Letter to G. Ernest Untermann. 22 May 1957.</w:t>
      </w:r>
    </w:p>
    <w:p w14:paraId="0FD69C44" w14:textId="77777777" w:rsidR="009E543A" w:rsidRDefault="00000000">
      <w:pPr>
        <w:pStyle w:val="Reference"/>
      </w:pPr>
      <w:r>
        <w:t xml:space="preserve">Rea, Tom. 2001. </w:t>
      </w:r>
      <w:r>
        <w:rPr>
          <w:i/>
          <w:iCs/>
        </w:rPr>
        <w:t>Bone Wars: The Excavation and Celebrity of Andrew Carnegie’s Dinosaur</w:t>
      </w:r>
      <w:r>
        <w:t>. University of Pittsburgh Press, Pittsburgh, PA.</w:t>
      </w:r>
    </w:p>
    <w:p w14:paraId="3735A276" w14:textId="77777777" w:rsidR="009E543A" w:rsidRDefault="00000000">
      <w:pPr>
        <w:pStyle w:val="Reference"/>
      </w:pPr>
      <w:proofErr w:type="spellStart"/>
      <w:r>
        <w:rPr>
          <w:rFonts w:ascii="Baskerville Old Face" w:hAnsi="Baskerville Old Face"/>
        </w:rPr>
        <w:t>Remes</w:t>
      </w:r>
      <w:proofErr w:type="spellEnd"/>
      <w:r>
        <w:rPr>
          <w:rFonts w:ascii="Baskerville Old Face" w:hAnsi="Baskerville Old Face"/>
        </w:rPr>
        <w:t xml:space="preserve">, Kristian, David M. Unwin, Nicole Klein, Wolf-Dieter </w:t>
      </w:r>
      <w:proofErr w:type="gramStart"/>
      <w:r>
        <w:rPr>
          <w:rFonts w:ascii="Baskerville Old Face" w:hAnsi="Baskerville Old Face"/>
        </w:rPr>
        <w:t>Heinrich</w:t>
      </w:r>
      <w:proofErr w:type="gramEnd"/>
      <w:r>
        <w:rPr>
          <w:rFonts w:ascii="Baskerville Old Face" w:hAnsi="Baskerville Old Face"/>
        </w:rPr>
        <w:t xml:space="preserve"> and Oliver Hampe. 2011. Skeletal reconstruction of </w:t>
      </w:r>
      <w:r>
        <w:rPr>
          <w:rFonts w:ascii="Baskerville Old Face" w:hAnsi="Baskerville Old Face"/>
          <w:i/>
          <w:iCs/>
        </w:rPr>
        <w:t xml:space="preserve">Brachiosaurus </w:t>
      </w:r>
      <w:proofErr w:type="spellStart"/>
      <w:r>
        <w:rPr>
          <w:rFonts w:ascii="Baskerville Old Face" w:hAnsi="Baskerville Old Face"/>
          <w:i/>
          <w:iCs/>
        </w:rPr>
        <w:t>brancai</w:t>
      </w:r>
      <w:proofErr w:type="spellEnd"/>
      <w:r>
        <w:rPr>
          <w:rFonts w:ascii="Baskerville Old Face" w:hAnsi="Baskerville Old Face"/>
        </w:rPr>
        <w:t xml:space="preserve"> in the Museum für </w:t>
      </w:r>
      <w:proofErr w:type="spellStart"/>
      <w:r>
        <w:rPr>
          <w:rFonts w:ascii="Baskerville Old Face" w:hAnsi="Baskerville Old Face"/>
        </w:rPr>
        <w:t>Naturkunde</w:t>
      </w:r>
      <w:proofErr w:type="spellEnd"/>
      <w:r>
        <w:rPr>
          <w:rFonts w:ascii="Baskerville Old Face" w:hAnsi="Baskerville Old Face"/>
        </w:rPr>
        <w:t xml:space="preserve">, Berlin: summarizing 70 years of sauropod research. pp. 305-316 in: Nicole Klein, Kristian </w:t>
      </w:r>
      <w:proofErr w:type="spellStart"/>
      <w:r>
        <w:rPr>
          <w:rFonts w:ascii="Baskerville Old Face" w:hAnsi="Baskerville Old Face"/>
        </w:rPr>
        <w:t>Remes</w:t>
      </w:r>
      <w:proofErr w:type="spellEnd"/>
      <w:r>
        <w:rPr>
          <w:rFonts w:ascii="Baskerville Old Face" w:hAnsi="Baskerville Old Face"/>
        </w:rPr>
        <w:t xml:space="preserve">, Carole </w:t>
      </w:r>
      <w:r>
        <w:rPr>
          <w:rFonts w:ascii="Baskerville Old Face" w:hAnsi="Baskerville Old Face"/>
        </w:rPr>
        <w:lastRenderedPageBreak/>
        <w:t xml:space="preserve">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14:paraId="1FA666D4" w14:textId="77777777" w:rsidR="009E543A" w:rsidRDefault="00000000">
      <w:pPr>
        <w:pStyle w:val="Reference"/>
      </w:pPr>
      <w:proofErr w:type="spellStart"/>
      <w:r>
        <w:t>Rodeck</w:t>
      </w:r>
      <w:proofErr w:type="spellEnd"/>
      <w:r>
        <w:t xml:space="preserve">, Hugo G. 1952. Letter to David </w:t>
      </w:r>
      <w:proofErr w:type="spellStart"/>
      <w:r>
        <w:t>Canfied</w:t>
      </w:r>
      <w:proofErr w:type="spellEnd"/>
      <w:r>
        <w:t>. 2 July 1952.</w:t>
      </w:r>
    </w:p>
    <w:p w14:paraId="4DC3A450" w14:textId="77777777" w:rsidR="009E543A" w:rsidRDefault="00000000">
      <w:pPr>
        <w:pStyle w:val="Reference"/>
      </w:pPr>
      <w:r>
        <w:t xml:space="preserve">Rolfe, William D. I. 1988. Letter to </w:t>
      </w:r>
      <w:proofErr w:type="spellStart"/>
      <w:r>
        <w:t>LuRae</w:t>
      </w:r>
      <w:proofErr w:type="spellEnd"/>
      <w:r>
        <w:t xml:space="preserve"> Caldwell. 24 October 1988.</w:t>
      </w:r>
    </w:p>
    <w:p w14:paraId="65836DF9" w14:textId="77777777" w:rsidR="009E543A" w:rsidRDefault="00000000">
      <w:pPr>
        <w:pStyle w:val="Reference"/>
      </w:pPr>
      <w:proofErr w:type="spellStart"/>
      <w:r>
        <w:t>Sassaman</w:t>
      </w:r>
      <w:proofErr w:type="spellEnd"/>
      <w:r>
        <w:t xml:space="preserve">, Richard. 1988. Carnegie had a dinosaur too. </w:t>
      </w:r>
      <w:r>
        <w:rPr>
          <w:i/>
          <w:iCs/>
        </w:rPr>
        <w:t>American Heritage</w:t>
      </w:r>
      <w:r>
        <w:t xml:space="preserve"> </w:t>
      </w:r>
      <w:r>
        <w:rPr>
          <w:b/>
          <w:bCs/>
        </w:rPr>
        <w:t>39(2)</w:t>
      </w:r>
      <w:r>
        <w:t>:72–73.</w:t>
      </w:r>
    </w:p>
    <w:p w14:paraId="7E1ECC49" w14:textId="77777777" w:rsidR="009E543A" w:rsidRDefault="00000000">
      <w:pPr>
        <w:pStyle w:val="Reference"/>
      </w:pPr>
      <w:r>
        <w:t xml:space="preserve">Schreiner, Mark, and Julio Ochoa. 2017. MOSI to close IMAX, other exhibits in cost-saving reconfiguration. </w:t>
      </w:r>
      <w:r>
        <w:rPr>
          <w:i/>
          <w:iCs/>
        </w:rPr>
        <w:t>WUSF Public Media</w:t>
      </w:r>
      <w:r>
        <w:t xml:space="preserve"> — WUSF 89.7. 18 May 2017. </w:t>
      </w:r>
      <w:hyperlink r:id="rId39">
        <w:r>
          <w:rPr>
            <w:rStyle w:val="FollowedHyperlink"/>
          </w:rPr>
          <w:t>https://wusfnews.wusf.usf.edu/news/2017-05-18/mosi-to-close-imax-other-exhibits-in-cost-saving-reconfiguration</w:t>
        </w:r>
      </w:hyperlink>
      <w:r>
        <w:t xml:space="preserve">, archived at </w:t>
      </w:r>
      <w:hyperlink r:id="rId40">
        <w:r>
          <w:rPr>
            <w:rStyle w:val="Hyperlink"/>
          </w:rPr>
          <w:t>https://web.archive.org/web/20210507091810/https://wusfnews.wusf.usf.edu/news/2017-05-18/mosi-to-close-imax-other-exhibits-in-cost-saving-reconfiguration</w:t>
        </w:r>
      </w:hyperlink>
    </w:p>
    <w:p w14:paraId="7E8FFCC2" w14:textId="77777777" w:rsidR="009E543A" w:rsidRDefault="00000000">
      <w:pPr>
        <w:pStyle w:val="Reference"/>
      </w:pPr>
      <w:r>
        <w:t xml:space="preserve">Taylor, Michael P., Mathew J. </w:t>
      </w:r>
      <w:proofErr w:type="gramStart"/>
      <w:r>
        <w:t>Wedel</w:t>
      </w:r>
      <w:proofErr w:type="gramEnd"/>
      <w:r>
        <w:t xml:space="preserve"> and Darren </w:t>
      </w:r>
      <w:proofErr w:type="spellStart"/>
      <w:r>
        <w:t>Naish</w:t>
      </w:r>
      <w:proofErr w:type="spellEnd"/>
      <w:r>
        <w:t xml:space="preserve">. 2009. Head and neck posture in sauropod dinosaurs inferred from extant animals. </w:t>
      </w:r>
      <w:r>
        <w:rPr>
          <w:i/>
          <w:iCs/>
        </w:rPr>
        <w:t>Acta Palaeontologica Polonica</w:t>
      </w:r>
      <w:r>
        <w:t xml:space="preserve"> </w:t>
      </w:r>
      <w:r>
        <w:rPr>
          <w:b/>
          <w:bCs/>
        </w:rPr>
        <w:t>54(2)</w:t>
      </w:r>
      <w:r>
        <w:t>:213–230. doi:10.4202/app.2009.0007</w:t>
      </w:r>
    </w:p>
    <w:p w14:paraId="74E0A292" w14:textId="77777777" w:rsidR="009E543A" w:rsidRDefault="00000000">
      <w:pPr>
        <w:pStyle w:val="Reference"/>
      </w:pPr>
      <w:r>
        <w:t xml:space="preserve">Taylor, Michael P., Matthew C. </w:t>
      </w:r>
      <w:proofErr w:type="spellStart"/>
      <w:r>
        <w:t>Lamanna</w:t>
      </w:r>
      <w:proofErr w:type="spellEnd"/>
      <w:r>
        <w:t xml:space="preserve">, Amy Henrici, </w:t>
      </w:r>
      <w:proofErr w:type="spellStart"/>
      <w:r>
        <w:t>Linsly</w:t>
      </w:r>
      <w:proofErr w:type="spellEnd"/>
      <w:r>
        <w:t xml:space="preserve"> Church and Ilja Nieuwland. In prep, a. The history and composition of the Carnegie </w:t>
      </w:r>
      <w:r>
        <w:rPr>
          <w:i/>
          <w:iCs/>
        </w:rPr>
        <w:t>Diplodocus</w:t>
      </w:r>
      <w:r>
        <w:t>.</w:t>
      </w:r>
    </w:p>
    <w:p w14:paraId="68C9C43B" w14:textId="77777777" w:rsidR="009E543A" w:rsidRDefault="00000000">
      <w:pPr>
        <w:pStyle w:val="Reference"/>
        <w:rPr>
          <w:shd w:val="clear" w:color="auto" w:fill="FFFF00"/>
        </w:rPr>
      </w:pPr>
      <w:r>
        <w:t xml:space="preserve">Taylor, Michael P., Peter May, Lowell </w:t>
      </w:r>
      <w:proofErr w:type="gramStart"/>
      <w:r>
        <w:t>Dingus</w:t>
      </w:r>
      <w:proofErr w:type="gramEnd"/>
      <w:r>
        <w:t xml:space="preserve"> and Eugene S. Gaffney. In prep, b. The skeletal reconstruction of </w:t>
      </w:r>
      <w:r>
        <w:rPr>
          <w:i/>
          <w:iCs/>
        </w:rPr>
        <w:t>Barosaurus lentus</w:t>
      </w:r>
      <w:r>
        <w:t xml:space="preserve"> in the American Museum of Natural History.</w:t>
      </w:r>
    </w:p>
    <w:p w14:paraId="1F79FBC1" w14:textId="77777777" w:rsidR="009E543A" w:rsidRDefault="00000000">
      <w:pPr>
        <w:pStyle w:val="Reference"/>
      </w:pPr>
      <w:r>
        <w:t xml:space="preserve">Tschopp, Emanuel, </w:t>
      </w:r>
      <w:proofErr w:type="spellStart"/>
      <w:r>
        <w:t>Octávio</w:t>
      </w:r>
      <w:proofErr w:type="spellEnd"/>
      <w:r>
        <w:t xml:space="preserve"> </w:t>
      </w:r>
      <w:proofErr w:type="gramStart"/>
      <w:r>
        <w:t>Mateus</w:t>
      </w:r>
      <w:proofErr w:type="gramEnd"/>
      <w:r>
        <w:t xml:space="preserve"> and Roger B. J. Benson. 2015. A specimen-level phylogenetic analysis and taxonomic revision of Diplodocidae (Dinosauria, Sauropoda). </w:t>
      </w:r>
      <w:r>
        <w:rPr>
          <w:i/>
          <w:iCs/>
        </w:rPr>
        <w:t>PeerJ</w:t>
      </w:r>
      <w:r>
        <w:t xml:space="preserve"> </w:t>
      </w:r>
      <w:proofErr w:type="gramStart"/>
      <w:r>
        <w:rPr>
          <w:b/>
          <w:bCs/>
        </w:rPr>
        <w:t>2</w:t>
      </w:r>
      <w:r>
        <w:t>:e</w:t>
      </w:r>
      <w:proofErr w:type="gramEnd"/>
      <w:r>
        <w:t>857. doi:10.7717/peerj.857</w:t>
      </w:r>
    </w:p>
    <w:p w14:paraId="25BBD94E" w14:textId="77777777" w:rsidR="009E543A" w:rsidRDefault="00000000">
      <w:pPr>
        <w:pStyle w:val="Reference"/>
      </w:pPr>
      <w:r>
        <w:t xml:space="preserve">Tschopp, Emanuel, Susannah C. R. Maidment, Matthew C. Lamanna and Mark A. </w:t>
      </w:r>
      <w:proofErr w:type="spellStart"/>
      <w:r>
        <w:t>Norell</w:t>
      </w:r>
      <w:proofErr w:type="spellEnd"/>
      <w:r>
        <w:t xml:space="preserve">. 2019. Reassessment of a historical collection of sauropod dinosaurs from the northern Morrison Formation of Wyoming, with implications for sauropod biogeography. </w:t>
      </w:r>
      <w:r>
        <w:rPr>
          <w:i/>
          <w:iCs/>
        </w:rPr>
        <w:t>Bulletin of the American Museum of Natural History</w:t>
      </w:r>
      <w:r>
        <w:t xml:space="preserve"> </w:t>
      </w:r>
      <w:r>
        <w:rPr>
          <w:b/>
          <w:bCs/>
        </w:rPr>
        <w:t>437</w:t>
      </w:r>
      <w:r>
        <w:t>:1–79, 31 figures, 22 tables.</w:t>
      </w:r>
    </w:p>
    <w:p w14:paraId="328C5609" w14:textId="77777777" w:rsidR="009E543A" w:rsidRDefault="00000000">
      <w:pPr>
        <w:pStyle w:val="Reference"/>
      </w:pPr>
      <w:r>
        <w:t xml:space="preserve">Untermann, G. Ernest. 1952. Moulds for huge dinosaur model arrive from Carnegie Museum. </w:t>
      </w:r>
      <w:r>
        <w:rPr>
          <w:i/>
          <w:iCs/>
        </w:rPr>
        <w:t>Vernal Express</w:t>
      </w:r>
      <w:r>
        <w:t>, Thursday, August 7, 195, p1.</w:t>
      </w:r>
    </w:p>
    <w:p w14:paraId="4CCD62CC" w14:textId="77777777" w:rsidR="009E543A" w:rsidRDefault="00000000">
      <w:pPr>
        <w:pStyle w:val="Reference"/>
      </w:pPr>
      <w:r>
        <w:t>Untermann, G. Ernest. 1956. Letter to Theodore Downs. 27 July 1956.</w:t>
      </w:r>
    </w:p>
    <w:p w14:paraId="7E54098B" w14:textId="77777777" w:rsidR="009E543A" w:rsidRDefault="00000000">
      <w:pPr>
        <w:pStyle w:val="Reference"/>
      </w:pPr>
      <w:r>
        <w:t xml:space="preserve">Untermann, G. Ernest. 1957. Dippy draws “dudes” by thousands, boosts tourist travel to museum. </w:t>
      </w:r>
      <w:r>
        <w:rPr>
          <w:i/>
          <w:iCs/>
        </w:rPr>
        <w:t>Vernal Express</w:t>
      </w:r>
      <w:r>
        <w:t xml:space="preserve">, 19 December 1957. </w:t>
      </w:r>
      <w:hyperlink r:id="rId41">
        <w:r>
          <w:rPr>
            <w:rStyle w:val="Hyperlink"/>
          </w:rPr>
          <w:t>https://newspapers.lib.utah.edu/ark:/87278/s6mw3wpx/21314960</w:t>
        </w:r>
      </w:hyperlink>
    </w:p>
    <w:p w14:paraId="78FF06BD" w14:textId="77777777" w:rsidR="009E543A" w:rsidRDefault="00000000">
      <w:pPr>
        <w:pStyle w:val="Reference"/>
      </w:pPr>
      <w:r>
        <w:t>Untermann, G. Ernest. 1958. Letter to Theodore Downs, copied to William Y. Ogawa. 7 February 1958.</w:t>
      </w:r>
    </w:p>
    <w:p w14:paraId="6AB27A91" w14:textId="77777777" w:rsidR="009E543A" w:rsidRDefault="00000000">
      <w:pPr>
        <w:pStyle w:val="Reference"/>
      </w:pPr>
      <w:r>
        <w:t xml:space="preserve">Untermann, G. Ernest. 1959. A replica of </w:t>
      </w:r>
      <w:r>
        <w:rPr>
          <w:i/>
          <w:iCs/>
        </w:rPr>
        <w:t>Diplodocus</w:t>
      </w:r>
      <w:r>
        <w:t xml:space="preserve">. </w:t>
      </w:r>
      <w:r>
        <w:rPr>
          <w:i/>
          <w:iCs/>
        </w:rPr>
        <w:t>Curator</w:t>
      </w:r>
      <w:r>
        <w:t xml:space="preserve"> </w:t>
      </w:r>
      <w:r>
        <w:rPr>
          <w:b/>
          <w:bCs/>
        </w:rPr>
        <w:t>2(4)</w:t>
      </w:r>
      <w:r>
        <w:t>:364–369. doi:10.1111/j.2151-</w:t>
      </w:r>
      <w:proofErr w:type="gramStart"/>
      <w:r>
        <w:t>6952.1959.tb</w:t>
      </w:r>
      <w:proofErr w:type="gramEnd"/>
      <w:r>
        <w:t>00520.x</w:t>
      </w:r>
    </w:p>
    <w:p w14:paraId="5C14FAE5" w14:textId="77777777" w:rsidR="009E543A" w:rsidRDefault="00000000">
      <w:pPr>
        <w:pStyle w:val="Reference"/>
      </w:pPr>
      <w:r>
        <w:t xml:space="preserve">Untermann, Billie R., and G. Ernest Untermann. 1971. Natural History State Museum. (Journal, volume and pagination not </w:t>
      </w:r>
      <w:proofErr w:type="gramStart"/>
      <w:r>
        <w:t>known:</w:t>
      </w:r>
      <w:proofErr w:type="gramEnd"/>
      <w:r>
        <w:t xml:space="preserve"> perhaps </w:t>
      </w:r>
      <w:r>
        <w:rPr>
          <w:i/>
          <w:iCs/>
        </w:rPr>
        <w:t>Utah Parks and Recreation newsletter</w:t>
      </w:r>
      <w:r>
        <w:t>).</w:t>
      </w:r>
    </w:p>
    <w:p w14:paraId="2BEA0473" w14:textId="77777777" w:rsidR="009E543A" w:rsidRDefault="00000000">
      <w:pPr>
        <w:pStyle w:val="Reference"/>
      </w:pPr>
      <w:r>
        <w:lastRenderedPageBreak/>
        <w:t xml:space="preserve">Williams, Oliver. Pre-historic dinosaur to tower over city; giant animal four times taller than man. </w:t>
      </w:r>
      <w:r>
        <w:rPr>
          <w:i/>
          <w:iCs/>
        </w:rPr>
        <w:t>Rocky Mount Evening Telegram</w:t>
      </w:r>
      <w:r>
        <w:t xml:space="preserve">, 24 April 1960, page 3B. </w:t>
      </w:r>
      <w:hyperlink r:id="rId42">
        <w:r>
          <w:rPr>
            <w:rStyle w:val="Hyperlink"/>
          </w:rPr>
          <w:t>https://newspaperarchive.com/rocky-mount-evening-telegram-apr-24-1960-p-11/</w:t>
        </w:r>
      </w:hyperlink>
    </w:p>
    <w:p w14:paraId="4BB980C6" w14:textId="77777777" w:rsidR="009E543A" w:rsidRDefault="00000000">
      <w:pPr>
        <w:pStyle w:val="Reference"/>
      </w:pPr>
      <w:r>
        <w:t xml:space="preserve">Wright, </w:t>
      </w:r>
      <w:proofErr w:type="spellStart"/>
      <w:r>
        <w:t>Helda</w:t>
      </w:r>
      <w:proofErr w:type="spellEnd"/>
      <w:r>
        <w:t xml:space="preserve"> E. 1956. </w:t>
      </w:r>
      <w:r>
        <w:rPr>
          <w:i/>
          <w:iCs/>
        </w:rPr>
        <w:t xml:space="preserve">Society of Vertebrae </w:t>
      </w:r>
      <w:proofErr w:type="spellStart"/>
      <w:r>
        <w:rPr>
          <w:i/>
          <w:iCs/>
        </w:rPr>
        <w:t>Paleontology</w:t>
      </w:r>
      <w:proofErr w:type="spellEnd"/>
      <w:r>
        <w:rPr>
          <w:i/>
          <w:iCs/>
        </w:rPr>
        <w:t xml:space="preserve"> News Bulletin</w:t>
      </w:r>
      <w:r>
        <w:t xml:space="preserve"> </w:t>
      </w:r>
      <w:r>
        <w:rPr>
          <w:b/>
          <w:bCs/>
        </w:rPr>
        <w:t>46</w:t>
      </w:r>
      <w:r>
        <w:t>, February 1956.</w:t>
      </w:r>
    </w:p>
    <w:p w14:paraId="268E1355" w14:textId="77777777" w:rsidR="009E543A" w:rsidRDefault="00000000">
      <w:pPr>
        <w:pStyle w:val="Reference"/>
      </w:pPr>
      <w:r>
        <w:br w:type="page"/>
      </w:r>
    </w:p>
    <w:p w14:paraId="338870D5" w14:textId="77777777" w:rsidR="009E543A" w:rsidRDefault="00000000">
      <w:pPr>
        <w:pStyle w:val="Heading1"/>
        <w:numPr>
          <w:ilvl w:val="0"/>
          <w:numId w:val="2"/>
        </w:numPr>
      </w:pPr>
      <w:bookmarkStart w:id="63" w:name="__RefHeading___Toc3407_68767826"/>
      <w:bookmarkEnd w:id="63"/>
      <w:r>
        <w:lastRenderedPageBreak/>
        <w:t>Figure Captions</w:t>
      </w:r>
    </w:p>
    <w:p w14:paraId="145D63C3" w14:textId="77777777" w:rsidR="009E543A" w:rsidRDefault="00000000">
      <w:pPr>
        <w:pStyle w:val="FigureCaption"/>
      </w:pPr>
      <w:r>
        <w:rPr>
          <w:b/>
          <w:bCs/>
        </w:rPr>
        <w:t>Figure 1.</w:t>
      </w:r>
      <w:r>
        <w:t xml:space="preserve"> Mounted skeleton of </w:t>
      </w:r>
      <w:r>
        <w:rPr>
          <w:i/>
          <w:iCs/>
        </w:rPr>
        <w:t>Diplodocus carnegii</w:t>
      </w:r>
      <w: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t xml:space="preserve"> Mathew J. Wedel for scale. Photograph by Michael P. Taylor.</w:t>
      </w:r>
    </w:p>
    <w:p w14:paraId="5DC8F526" w14:textId="77777777" w:rsidR="009E543A" w:rsidRDefault="00000000">
      <w:pPr>
        <w:pStyle w:val="FigureCaption"/>
      </w:pPr>
      <w:r>
        <w:rPr>
          <w:b/>
          <w:bCs/>
        </w:rPr>
        <w:t>Figure 2.</w:t>
      </w:r>
      <w:r>
        <w:t xml:space="preserve"> The original </w:t>
      </w:r>
      <w:r>
        <w:rPr>
          <w:i/>
          <w:iCs/>
        </w:rPr>
        <w:t>Diplodocus</w:t>
      </w:r>
      <w:r>
        <w:t xml:space="preserve"> </w:t>
      </w:r>
      <w:proofErr w:type="spellStart"/>
      <w:r>
        <w:t>molds</w:t>
      </w:r>
      <w:proofErr w:type="spellEnd"/>
      <w:r>
        <w:t xml:space="preserve"> created by the Carnegie Museum, shown in the Utah Field House </w:t>
      </w:r>
      <w:proofErr w:type="spellStart"/>
      <w:r>
        <w:t>some time</w:t>
      </w:r>
      <w:proofErr w:type="spellEnd"/>
      <w:r>
        <w:t xml:space="preserve"> between 1953 and 1955. In the background to the left is the </w:t>
      </w:r>
      <w:proofErr w:type="spellStart"/>
      <w:r>
        <w:t>mold</w:t>
      </w:r>
      <w:proofErr w:type="spellEnd"/>
      <w:r>
        <w:t xml:space="preserve"> for the sacrum and coalesced ilia, seen in right ventrolateral view with anterior to the top. In the middle of the foreground is the </w:t>
      </w:r>
      <w:proofErr w:type="spellStart"/>
      <w:r>
        <w:t>mold</w:t>
      </w:r>
      <w:proofErr w:type="spellEnd"/>
      <w:r>
        <w:t xml:space="preserve"> for a posterior cervical vertebra in ventral view with anterior to the lower left. The </w:t>
      </w:r>
      <w:proofErr w:type="spellStart"/>
      <w:r>
        <w:t>molds</w:t>
      </w:r>
      <w:proofErr w:type="spellEnd"/>
      <w:r>
        <w:t xml:space="preserve"> closely follow the shapes of the bones they were modelled </w:t>
      </w:r>
      <w:proofErr w:type="gramStart"/>
      <w:r>
        <w:t>from, but</w:t>
      </w:r>
      <w:proofErr w:type="gramEnd"/>
      <w:r>
        <w:t xml:space="preserve"> are noticeably bulkier. Scanned by Eileen Carr for the J. Willard Marriot Digital Library, image ID 1212242. Used by permission, </w:t>
      </w:r>
      <w:proofErr w:type="spellStart"/>
      <w:r>
        <w:t>Uintah</w:t>
      </w:r>
      <w:proofErr w:type="spellEnd"/>
      <w:r>
        <w:t xml:space="preserve"> County Library Regional History </w:t>
      </w:r>
      <w:proofErr w:type="spellStart"/>
      <w:r>
        <w:t>Center</w:t>
      </w:r>
      <w:proofErr w:type="spellEnd"/>
      <w:r>
        <w:t>.</w:t>
      </w:r>
    </w:p>
    <w:p w14:paraId="01718D52" w14:textId="77777777" w:rsidR="009E543A" w:rsidRDefault="00000000">
      <w:pPr>
        <w:pStyle w:val="FigureCaption"/>
      </w:pPr>
      <w:r>
        <w:rPr>
          <w:b/>
          <w:bCs/>
        </w:rPr>
        <w:t>Figure 3.</w:t>
      </w:r>
      <w:r>
        <w:t xml:space="preserve"> Field House Museum director G. Ernest Untermann (left), and his wife, Staff Scientist Billie Untermann (right), grouting the cast dorsal vertebrae of the Field House’s concrete </w:t>
      </w:r>
      <w:r>
        <w:rPr>
          <w:i/>
          <w:iCs/>
        </w:rPr>
        <w:t>Diplodocus</w:t>
      </w:r>
      <w:r>
        <w:t xml:space="preserve">. 24 January 1957. Scanned by Aric Hansen for the J. Willard Marriot Digital Library, image ID 1086940. Used by permission, </w:t>
      </w:r>
      <w:proofErr w:type="spellStart"/>
      <w:r>
        <w:t>Uintah</w:t>
      </w:r>
      <w:proofErr w:type="spellEnd"/>
      <w:r>
        <w:t xml:space="preserve"> County Library Regional History </w:t>
      </w:r>
      <w:proofErr w:type="spellStart"/>
      <w:r>
        <w:t>Center</w:t>
      </w:r>
      <w:proofErr w:type="spellEnd"/>
      <w:r>
        <w:t>.</w:t>
      </w:r>
    </w:p>
    <w:p w14:paraId="7C474672" w14:textId="77777777" w:rsidR="009E543A" w:rsidRDefault="00000000">
      <w:pPr>
        <w:pStyle w:val="FigureCaption"/>
      </w:pPr>
      <w:r>
        <w:rPr>
          <w:b/>
          <w:bCs/>
        </w:rPr>
        <w:t>Figure 4.</w:t>
      </w:r>
      <w:r>
        <w:t xml:space="preserve"> Assembly of the outdoor concrete </w:t>
      </w:r>
      <w:r>
        <w:rPr>
          <w:i/>
          <w:iCs/>
        </w:rPr>
        <w:t>Diplodocus</w:t>
      </w:r>
      <w:r>
        <w:t xml:space="preserve"> at the Utah Field Museum in 1957. </w:t>
      </w:r>
      <w:r>
        <w:rPr>
          <w:b/>
          <w:bCs/>
        </w:rPr>
        <w:t>A.</w:t>
      </w:r>
      <w:r>
        <w:t xml:space="preserve"> In right posterolateral view. The sacrum and fused ilia having been mounted on the main support to begin the process, the hindlimbs, last four dorsal vertebrae and first caudal have now been added. </w:t>
      </w:r>
      <w:r>
        <w:rPr>
          <w:b/>
          <w:bCs/>
        </w:rPr>
        <w:t>B.</w:t>
      </w:r>
      <w:r>
        <w:t xml:space="preserve"> In left </w:t>
      </w:r>
      <w:proofErr w:type="spellStart"/>
      <w:r>
        <w:t>anterodorsolateral</w:t>
      </w:r>
      <w:proofErr w:type="spellEnd"/>
      <w:r>
        <w:t xml:space="preserve"> view, probably taken from the roof of the museum. The mount is almost complete, with only the forelimbs, their </w:t>
      </w:r>
      <w:proofErr w:type="gramStart"/>
      <w:r>
        <w:t>girdles</w:t>
      </w:r>
      <w:proofErr w:type="gramEnd"/>
      <w:r>
        <w:t xml:space="preserve"> and the dorsal ribs yet to be attached. Note that, contra Untermann (1959:367–368), the skull is already in place. Both images scanned by Aric Hansen for the J. Willard Marriot Digital Library, image IDs 1090660 and 1090647. Used by permission, </w:t>
      </w:r>
      <w:proofErr w:type="spellStart"/>
      <w:r>
        <w:t>Uintah</w:t>
      </w:r>
      <w:proofErr w:type="spellEnd"/>
      <w:r>
        <w:t xml:space="preserve"> County Library Regional History </w:t>
      </w:r>
      <w:proofErr w:type="spellStart"/>
      <w:r>
        <w:t>Center</w:t>
      </w:r>
      <w:proofErr w:type="spellEnd"/>
      <w:r>
        <w:t>.</w:t>
      </w:r>
    </w:p>
    <w:p w14:paraId="55668471" w14:textId="77777777" w:rsidR="009E543A" w:rsidRDefault="00000000">
      <w:pPr>
        <w:pStyle w:val="FigureCaption"/>
      </w:pPr>
      <w:r>
        <w:rPr>
          <w:b/>
          <w:bCs/>
        </w:rPr>
        <w:t>Figure 5.</w:t>
      </w:r>
      <w:r>
        <w:t xml:space="preserve"> The completed outdoor </w:t>
      </w:r>
      <w:r>
        <w:rPr>
          <w:i/>
          <w:iCs/>
        </w:rPr>
        <w:t>Diplodocus</w:t>
      </w:r>
      <w:r>
        <w:t xml:space="preserve"> mount in a rare colour photograph. Undated. Scanned by Eileen Carr for the J. Willard Marriot Digital Library, image ID 415530. Used by permission, </w:t>
      </w:r>
      <w:proofErr w:type="spellStart"/>
      <w:r>
        <w:t>Uintah</w:t>
      </w:r>
      <w:proofErr w:type="spellEnd"/>
      <w:r>
        <w:t xml:space="preserve"> County Library Regional History </w:t>
      </w:r>
      <w:proofErr w:type="spellStart"/>
      <w:r>
        <w:t>Center</w:t>
      </w:r>
      <w:proofErr w:type="spellEnd"/>
      <w:r>
        <w:t>.</w:t>
      </w:r>
    </w:p>
    <w:p w14:paraId="58F3C02F" w14:textId="77777777" w:rsidR="009E543A" w:rsidRDefault="00000000">
      <w:pPr>
        <w:pStyle w:val="FigureCaption"/>
      </w:pPr>
      <w:r>
        <w:rPr>
          <w:b/>
          <w:bCs/>
        </w:rPr>
        <w:t>Figure 6.</w:t>
      </w:r>
      <w:r>
        <w:t xml:space="preserve"> The outdoor </w:t>
      </w:r>
      <w:r>
        <w:rPr>
          <w:i/>
          <w:iCs/>
        </w:rPr>
        <w:t>Diplodocus</w:t>
      </w:r>
      <w: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w:t>
      </w:r>
      <w:proofErr w:type="spellStart"/>
      <w:r>
        <w:t>Uintah</w:t>
      </w:r>
      <w:proofErr w:type="spellEnd"/>
      <w:r>
        <w:t xml:space="preserve"> County Library Regional History </w:t>
      </w:r>
      <w:proofErr w:type="spellStart"/>
      <w:r>
        <w:t>Center</w:t>
      </w:r>
      <w:proofErr w:type="spellEnd"/>
      <w:r>
        <w:t>.</w:t>
      </w:r>
    </w:p>
    <w:p w14:paraId="1A20C2D0" w14:textId="77777777" w:rsidR="009E543A" w:rsidRDefault="00000000">
      <w:pPr>
        <w:pStyle w:val="FigureCaption"/>
      </w:pPr>
      <w:r>
        <w:rPr>
          <w:b/>
          <w:bCs/>
        </w:rPr>
        <w:t>Figure 7.</w:t>
      </w:r>
      <w:r>
        <w:t xml:space="preserve"> The original </w:t>
      </w:r>
      <w:r>
        <w:rPr>
          <w:i/>
          <w:iCs/>
        </w:rPr>
        <w:t>Diplodocus</w:t>
      </w:r>
      <w:r>
        <w:t xml:space="preserve"> </w:t>
      </w:r>
      <w:proofErr w:type="spellStart"/>
      <w:r>
        <w:t>molds</w:t>
      </w:r>
      <w:proofErr w:type="spellEnd"/>
      <w:r>
        <w:t xml:space="preserve">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w:t>
      </w:r>
      <w:proofErr w:type="spellStart"/>
      <w:r>
        <w:t>Uintah</w:t>
      </w:r>
      <w:proofErr w:type="spellEnd"/>
      <w:r>
        <w:t xml:space="preserve"> County Library Regional History </w:t>
      </w:r>
      <w:proofErr w:type="spellStart"/>
      <w:r>
        <w:t>Center</w:t>
      </w:r>
      <w:proofErr w:type="spellEnd"/>
      <w:r>
        <w:t>.</w:t>
      </w:r>
    </w:p>
    <w:p w14:paraId="75DE6313" w14:textId="77777777" w:rsidR="009E543A" w:rsidRDefault="00000000">
      <w:pPr>
        <w:pStyle w:val="FigureCaption"/>
      </w:pPr>
      <w:r>
        <w:rPr>
          <w:b/>
          <w:bCs/>
        </w:rPr>
        <w:t>Figure 8.</w:t>
      </w:r>
      <w:r>
        <w:t xml:space="preserve"> The second-generation lightweight </w:t>
      </w:r>
      <w:r>
        <w:rPr>
          <w:i/>
          <w:iCs/>
        </w:rPr>
        <w:t>Diplodocus</w:t>
      </w:r>
      <w:r>
        <w:t xml:space="preserve"> cast as originally displayed at the old Field House building between 1994 and 2004. </w:t>
      </w:r>
      <w:r>
        <w:rPr>
          <w:b/>
          <w:bCs/>
        </w:rPr>
        <w:t>A.</w:t>
      </w:r>
      <w:r>
        <w:t xml:space="preserve"> Right anterolateral view, showing the head and neck projecting above the admission counter; </w:t>
      </w:r>
      <w:r>
        <w:rPr>
          <w:b/>
          <w:bCs/>
        </w:rPr>
        <w:t>B.</w:t>
      </w:r>
      <w:r>
        <w:t xml:space="preserve"> Left posterolateral view, emphasizing the curvature of </w:t>
      </w:r>
      <w:r>
        <w:lastRenderedPageBreak/>
        <w:t>the elevated tail necessary to fit the 76-foot skeleton into the 50-foot exhibit hall. Photographs taken in May 1999 by Chet Gottfried, using a Pentax LX camera with a 17mm rectilinear fisheye lens. Used by kind permission.</w:t>
      </w:r>
    </w:p>
    <w:p w14:paraId="6F8BD4F9" w14:textId="77777777" w:rsidR="009E543A" w:rsidRDefault="00000000">
      <w:pPr>
        <w:pStyle w:val="FigureCaption"/>
      </w:pPr>
      <w:r>
        <w:rPr>
          <w:b/>
          <w:bCs/>
        </w:rPr>
        <w:t>Figure 9.</w:t>
      </w:r>
      <w:r>
        <w:t xml:space="preserve"> The second-generation lightweight </w:t>
      </w:r>
      <w:r>
        <w:rPr>
          <w:i/>
          <w:iCs/>
        </w:rPr>
        <w:t>Diplodocus</w:t>
      </w:r>
      <w:r>
        <w:t xml:space="preserve"> cast as currently displayed at the new Field House building since 2006. Skeleton in right lateral view, with </w:t>
      </w:r>
      <w:r>
        <w:rPr>
          <w:i/>
          <w:iCs/>
        </w:rPr>
        <w:t>Homo sapiens</w:t>
      </w:r>
      <w:r>
        <w:t xml:space="preserve"> Michael P. Taylor for scale. Photograph by Mathew J. Wedel.</w:t>
      </w:r>
    </w:p>
    <w:p w14:paraId="62764513" w14:textId="77777777" w:rsidR="009E543A" w:rsidRDefault="00000000">
      <w:pPr>
        <w:pStyle w:val="FigureCaption"/>
      </w:pPr>
      <w:r>
        <w:rPr>
          <w:b/>
          <w:bCs/>
        </w:rPr>
        <w:t>Figure 10.</w:t>
      </w:r>
      <w:r>
        <w:t xml:space="preserve"> Double </w:t>
      </w:r>
      <w:r>
        <w:rPr>
          <w:i/>
          <w:iCs/>
        </w:rPr>
        <w:t>Diplodocus</w:t>
      </w:r>
      <w:r>
        <w:t xml:space="preserve"> mount at the Museum of Science and Industry (MOSI), Tampa, Florida. Both individuals are identical, having been cast from the </w:t>
      </w:r>
      <w:proofErr w:type="spellStart"/>
      <w:r>
        <w:t>molds</w:t>
      </w:r>
      <w:proofErr w:type="spellEnd"/>
      <w:r>
        <w:t xml:space="preserve"> made by </w:t>
      </w:r>
      <w:proofErr w:type="spellStart"/>
      <w:r>
        <w:t>Dinolab</w:t>
      </w:r>
      <w:proofErr w:type="spellEnd"/>
      <w:r>
        <w:t xml:space="preserve"> from the Concrete </w:t>
      </w:r>
      <w:r>
        <w:rPr>
          <w:i/>
          <w:iCs/>
        </w:rPr>
        <w:t>Diplodocus</w:t>
      </w:r>
      <w:r>
        <w:t xml:space="preserve"> of Vernal. Photograph by Anthony </w:t>
      </w:r>
      <w:proofErr w:type="spellStart"/>
      <w:r>
        <w:t>Pelaez</w:t>
      </w:r>
      <w:proofErr w:type="spellEnd"/>
      <w:r>
        <w:t>, taken between 1997 and 2017.</w:t>
      </w:r>
    </w:p>
    <w:p w14:paraId="6E44C40A" w14:textId="77777777" w:rsidR="009E543A" w:rsidRDefault="00000000">
      <w:pPr>
        <w:pStyle w:val="FigureCaption"/>
      </w:pPr>
      <w:r>
        <w:rPr>
          <w:b/>
          <w:bCs/>
        </w:rPr>
        <w:t>Figure 11.</w:t>
      </w:r>
      <w:r>
        <w:t xml:space="preserve"> The elements of the concrete cast moving from Vernal to Price on 8 April 2013. </w:t>
      </w:r>
      <w:r>
        <w:rPr>
          <w:b/>
          <w:bCs/>
        </w:rPr>
        <w:t>A.</w:t>
      </w:r>
      <w:r>
        <w:t xml:space="preserve"> the concrete bones packed onto wooden pallets outside the new Field House building, having been </w:t>
      </w:r>
      <w:proofErr w:type="spellStart"/>
      <w:r>
        <w:t>been</w:t>
      </w:r>
      <w:proofErr w:type="spellEnd"/>
      <w:r>
        <w:t xml:space="preserve"> prepared for transportation to the Utah State University Eastern campus in Price, Utah, about 100 miles southwest of Vernal. Photograph by Steven D. Sroka. </w:t>
      </w:r>
      <w:r>
        <w:rPr>
          <w:b/>
          <w:bCs/>
        </w:rPr>
        <w:t>B.</w:t>
      </w:r>
      <w:r>
        <w:t xml:space="preserve"> The same bones having been unpacked into Ken Carpenter’s garage in Price. Photograph by Ken Carpenter.</w:t>
      </w:r>
    </w:p>
    <w:p w14:paraId="5F21A12D" w14:textId="77777777" w:rsidR="009E543A" w:rsidRDefault="00000000">
      <w:pPr>
        <w:pStyle w:val="FigureCaption"/>
      </w:pPr>
      <w:r>
        <w:rPr>
          <w:b/>
          <w:bCs/>
        </w:rPr>
        <w:t>Figure 12.</w:t>
      </w:r>
      <w:r>
        <w:t xml:space="preserve"> Carrie </w:t>
      </w:r>
      <w:proofErr w:type="spellStart"/>
      <w:r>
        <w:t>Herbel</w:t>
      </w:r>
      <w:proofErr w:type="spellEnd"/>
      <w:r>
        <w:t xml:space="preserve">, a preparator at the Prehistoric Museum in Price, sandblasting old paint off the concrete </w:t>
      </w:r>
      <w:r>
        <w:rPr>
          <w:i/>
          <w:iCs/>
        </w:rPr>
        <w:t>Diplodocus</w:t>
      </w:r>
      <w:r>
        <w:t xml:space="preserve"> casts recently obtained from Vernal, on 1 November 2014. By comparison with Hatcher (</w:t>
      </w:r>
      <w:proofErr w:type="gramStart"/>
      <w:r>
        <w:t>1901:plate</w:t>
      </w:r>
      <w:proofErr w:type="gramEnd"/>
      <w:r>
        <w:t xml:space="preserve"> V), which shows anterior-view photographs of the cervical vertebrae of </w:t>
      </w:r>
      <w:r>
        <w:rPr>
          <w:i/>
          <w:iCs/>
        </w:rPr>
        <w:t>Diplodocus carnegii</w:t>
      </w:r>
      <w:r>
        <w:t xml:space="preserve"> holotype CM 84, this appears to be the cast of the 15th and last cervical, based on the wide zygapophyseal facets, the broad diapophyseal wings, the well-developed “V”-shaped </w:t>
      </w:r>
      <w:proofErr w:type="spellStart"/>
      <w:r>
        <w:t>intraprezygpophyseal</w:t>
      </w:r>
      <w:proofErr w:type="spellEnd"/>
      <w:r>
        <w:t xml:space="preserve"> lamina, and the tall, well separated halves of the bifid neural spine with little dorsal expansion.</w:t>
      </w:r>
    </w:p>
    <w:p w14:paraId="28312AC5" w14:textId="77777777" w:rsidR="009E543A" w:rsidRDefault="00000000">
      <w:pPr>
        <w:pStyle w:val="FigureCaption"/>
      </w:pPr>
      <w:r>
        <w:rPr>
          <w:b/>
          <w:bCs/>
        </w:rPr>
        <w:t>Figure 13.</w:t>
      </w:r>
      <w:r>
        <w:t xml:space="preserve"> The elements of the concrete cast as they are now, having been cleaned and stored in in the basement storage area on the </w:t>
      </w:r>
      <w:bookmarkStart w:id="64" w:name="__DdeLink__701_18172334461"/>
      <w:r>
        <w:t>Utah State University Eastern campus</w:t>
      </w:r>
      <w:bookmarkEnd w:id="64"/>
      <w:r>
        <w:t xml:space="preserve"> in Price, Utah.</w:t>
      </w:r>
    </w:p>
    <w:p w14:paraId="01427EDE" w14:textId="77777777" w:rsidR="009E543A" w:rsidRDefault="00000000">
      <w:pPr>
        <w:pStyle w:val="FigureCaption"/>
      </w:pPr>
      <w:r>
        <w:br w:type="page"/>
      </w:r>
    </w:p>
    <w:p w14:paraId="6F09C012" w14:textId="77777777" w:rsidR="009E543A" w:rsidRDefault="00000000">
      <w:pPr>
        <w:pStyle w:val="Heading1"/>
      </w:pPr>
      <w:bookmarkStart w:id="65" w:name="__RefHeading___Toc4426_1817233446"/>
      <w:bookmarkEnd w:id="65"/>
      <w:r>
        <w:lastRenderedPageBreak/>
        <w:t>Tables</w:t>
      </w:r>
    </w:p>
    <w:p w14:paraId="641A5FEF" w14:textId="77777777" w:rsidR="009E543A" w:rsidRDefault="00000000">
      <w:pPr>
        <w:pStyle w:val="BodyText"/>
      </w:pPr>
      <w:r>
        <w:rPr>
          <w:b/>
          <w:bCs/>
        </w:rPr>
        <w:t>Table 1.</w:t>
      </w:r>
      <w:r>
        <w:t xml:space="preserve"> Casts made from the </w:t>
      </w:r>
      <w:proofErr w:type="spellStart"/>
      <w:r>
        <w:t>molds</w:t>
      </w:r>
      <w:proofErr w:type="spellEnd"/>
      <w:r>
        <w:t xml:space="preserve"> taken from the concrete </w:t>
      </w:r>
      <w:proofErr w:type="spellStart"/>
      <w:r>
        <w:rPr>
          <w:i/>
          <w:iCs/>
        </w:rPr>
        <w:t>Dipodocus</w:t>
      </w:r>
      <w:proofErr w:type="spellEnd"/>
      <w:r>
        <w:t xml:space="preserve"> of Vernal. This table represents a synthesis of three sources of information: a list maintained by </w:t>
      </w:r>
      <w:proofErr w:type="spellStart"/>
      <w:r>
        <w:t>Dinolab</w:t>
      </w:r>
      <w:proofErr w:type="spellEnd"/>
      <w:r>
        <w:t xml:space="preserve"> and forwarded by Brian D. Curtice; James H. Madsen’s (1993) memorandum to Mary Dawson (Carnegie Museum) and Alden H. Hamlin (Utah Field House); and an accounting made by </w:t>
      </w:r>
      <w:proofErr w:type="spellStart"/>
      <w:r>
        <w:t>Dinolab</w:t>
      </w:r>
      <w:proofErr w:type="spellEnd"/>
      <w:r>
        <w:t xml:space="preserve"> to Steve </w:t>
      </w:r>
      <w:proofErr w:type="spellStart"/>
      <w:r>
        <w:t>Sroke</w:t>
      </w:r>
      <w:proofErr w:type="spellEnd"/>
      <w:r>
        <w:t xml:space="preserve"> shortly after he started work at the Field House (</w:t>
      </w:r>
      <w:proofErr w:type="spellStart"/>
      <w:r>
        <w:t>Dinolab</w:t>
      </w:r>
      <w:proofErr w:type="spellEnd"/>
      <w:r>
        <w:t xml:space="preserve"> 2001). The first of these lists specific cities that the casts were sent to, includes dates, and extends to #13; the second lists only the first four casts, lists clients, gives regions rather than cites, and notes what royalties were paid; the third notes where payments were made “in kind” as contribution towards the cost of a </w:t>
      </w:r>
      <w:r>
        <w:rPr>
          <w:i/>
          <w:iCs/>
        </w:rPr>
        <w:t>Stegosaurus</w:t>
      </w:r>
      <w:r>
        <w:t xml:space="preserve"> cast. Note that </w:t>
      </w:r>
      <w:proofErr w:type="spellStart"/>
      <w:r>
        <w:t>Dinolab’s</w:t>
      </w:r>
      <w:proofErr w:type="spellEnd"/>
      <w:r>
        <w:t xml:space="preserve"> numbering of the casts does not proceed in chronological order, and that casts 9–12 </w:t>
      </w:r>
      <w:proofErr w:type="gramStart"/>
      <w:r>
        <w:t>are</w:t>
      </w:r>
      <w:proofErr w:type="gramEnd"/>
      <w:r>
        <w:t xml:space="preserve"> not recorded in the available documents.</w:t>
      </w:r>
    </w:p>
    <w:tbl>
      <w:tblPr>
        <w:tblW w:w="9638" w:type="dxa"/>
        <w:tblLayout w:type="fixed"/>
        <w:tblCellMar>
          <w:left w:w="0" w:type="dxa"/>
          <w:right w:w="0" w:type="dxa"/>
        </w:tblCellMar>
        <w:tblLook w:val="0000" w:firstRow="0" w:lastRow="0" w:firstColumn="0" w:lastColumn="0" w:noHBand="0" w:noVBand="0"/>
      </w:tblPr>
      <w:tblGrid>
        <w:gridCol w:w="560"/>
        <w:gridCol w:w="1366"/>
        <w:gridCol w:w="1481"/>
        <w:gridCol w:w="1072"/>
        <w:gridCol w:w="1075"/>
        <w:gridCol w:w="968"/>
        <w:gridCol w:w="1925"/>
        <w:gridCol w:w="1191"/>
      </w:tblGrid>
      <w:tr w:rsidR="009E543A" w14:paraId="5F9D3101" w14:textId="77777777">
        <w:trPr>
          <w:tblHeader/>
        </w:trPr>
        <w:tc>
          <w:tcPr>
            <w:tcW w:w="559" w:type="dxa"/>
          </w:tcPr>
          <w:p w14:paraId="62DF40B1" w14:textId="77777777" w:rsidR="009E543A" w:rsidRDefault="00000000">
            <w:pPr>
              <w:pStyle w:val="BodyText"/>
              <w:widowControl w:val="0"/>
              <w:rPr>
                <w:b/>
                <w:bCs/>
                <w:sz w:val="22"/>
                <w:szCs w:val="22"/>
              </w:rPr>
            </w:pPr>
            <w:r>
              <w:rPr>
                <w:b/>
                <w:bCs/>
                <w:sz w:val="22"/>
                <w:szCs w:val="22"/>
              </w:rPr>
              <w:t>#</w:t>
            </w:r>
          </w:p>
        </w:tc>
        <w:tc>
          <w:tcPr>
            <w:tcW w:w="1365" w:type="dxa"/>
          </w:tcPr>
          <w:p w14:paraId="29C1C395" w14:textId="77777777" w:rsidR="009E543A" w:rsidRDefault="00000000">
            <w:pPr>
              <w:pStyle w:val="BodyText"/>
              <w:widowControl w:val="0"/>
              <w:rPr>
                <w:b/>
                <w:bCs/>
                <w:sz w:val="22"/>
                <w:szCs w:val="22"/>
              </w:rPr>
            </w:pPr>
            <w:r>
              <w:rPr>
                <w:b/>
                <w:bCs/>
                <w:sz w:val="22"/>
                <w:szCs w:val="22"/>
              </w:rPr>
              <w:t>Date</w:t>
            </w:r>
          </w:p>
        </w:tc>
        <w:tc>
          <w:tcPr>
            <w:tcW w:w="1481" w:type="dxa"/>
          </w:tcPr>
          <w:p w14:paraId="0978F995" w14:textId="77777777" w:rsidR="009E543A" w:rsidRDefault="00000000">
            <w:pPr>
              <w:pStyle w:val="BodyText"/>
              <w:widowControl w:val="0"/>
              <w:rPr>
                <w:b/>
                <w:bCs/>
                <w:sz w:val="22"/>
                <w:szCs w:val="22"/>
              </w:rPr>
            </w:pPr>
            <w:r>
              <w:rPr>
                <w:b/>
                <w:bCs/>
                <w:sz w:val="22"/>
                <w:szCs w:val="22"/>
              </w:rPr>
              <w:t>Client</w:t>
            </w:r>
          </w:p>
        </w:tc>
        <w:tc>
          <w:tcPr>
            <w:tcW w:w="1072" w:type="dxa"/>
          </w:tcPr>
          <w:p w14:paraId="010B836D" w14:textId="77777777" w:rsidR="009E543A" w:rsidRDefault="00000000">
            <w:pPr>
              <w:pStyle w:val="BodyText"/>
              <w:widowControl w:val="0"/>
              <w:rPr>
                <w:b/>
                <w:bCs/>
                <w:sz w:val="22"/>
                <w:szCs w:val="22"/>
              </w:rPr>
            </w:pPr>
            <w:r>
              <w:rPr>
                <w:b/>
                <w:bCs/>
                <w:sz w:val="22"/>
                <w:szCs w:val="22"/>
              </w:rPr>
              <w:t>City</w:t>
            </w:r>
          </w:p>
        </w:tc>
        <w:tc>
          <w:tcPr>
            <w:tcW w:w="1075" w:type="dxa"/>
          </w:tcPr>
          <w:p w14:paraId="31BDAC37" w14:textId="77777777" w:rsidR="009E543A" w:rsidRDefault="00000000">
            <w:pPr>
              <w:pStyle w:val="BodyText"/>
              <w:widowControl w:val="0"/>
              <w:rPr>
                <w:b/>
                <w:bCs/>
                <w:sz w:val="22"/>
                <w:szCs w:val="22"/>
              </w:rPr>
            </w:pPr>
            <w:r>
              <w:rPr>
                <w:b/>
                <w:bCs/>
                <w:sz w:val="22"/>
                <w:szCs w:val="22"/>
              </w:rPr>
              <w:t>Region</w:t>
            </w:r>
          </w:p>
        </w:tc>
        <w:tc>
          <w:tcPr>
            <w:tcW w:w="968" w:type="dxa"/>
          </w:tcPr>
          <w:p w14:paraId="548475A0" w14:textId="77777777" w:rsidR="009E543A" w:rsidRDefault="00000000">
            <w:pPr>
              <w:pStyle w:val="BodyText"/>
              <w:widowControl w:val="0"/>
              <w:rPr>
                <w:b/>
                <w:bCs/>
                <w:sz w:val="22"/>
                <w:szCs w:val="22"/>
              </w:rPr>
            </w:pPr>
            <w:r>
              <w:rPr>
                <w:b/>
                <w:bCs/>
                <w:sz w:val="22"/>
                <w:szCs w:val="22"/>
              </w:rPr>
              <w:t>Country</w:t>
            </w:r>
          </w:p>
        </w:tc>
        <w:tc>
          <w:tcPr>
            <w:tcW w:w="3116" w:type="dxa"/>
            <w:gridSpan w:val="2"/>
          </w:tcPr>
          <w:p w14:paraId="78A15094" w14:textId="77777777" w:rsidR="009E543A" w:rsidRDefault="00000000">
            <w:pPr>
              <w:pStyle w:val="BodyText"/>
              <w:widowControl w:val="0"/>
              <w:rPr>
                <w:b/>
                <w:bCs/>
                <w:sz w:val="22"/>
                <w:szCs w:val="22"/>
              </w:rPr>
            </w:pPr>
            <w:r>
              <w:rPr>
                <w:b/>
                <w:bCs/>
                <w:sz w:val="22"/>
                <w:szCs w:val="22"/>
              </w:rPr>
              <w:t>Royalties paid</w:t>
            </w:r>
          </w:p>
        </w:tc>
      </w:tr>
      <w:tr w:rsidR="009E543A" w14:paraId="0EDB8411" w14:textId="77777777">
        <w:tc>
          <w:tcPr>
            <w:tcW w:w="559" w:type="dxa"/>
          </w:tcPr>
          <w:p w14:paraId="2C6DDB4A" w14:textId="77777777" w:rsidR="009E543A" w:rsidRDefault="009E543A">
            <w:pPr>
              <w:pStyle w:val="BodyText"/>
              <w:widowControl w:val="0"/>
              <w:rPr>
                <w:b/>
                <w:bCs/>
                <w:sz w:val="22"/>
                <w:szCs w:val="22"/>
              </w:rPr>
            </w:pPr>
          </w:p>
        </w:tc>
        <w:tc>
          <w:tcPr>
            <w:tcW w:w="1365" w:type="dxa"/>
          </w:tcPr>
          <w:p w14:paraId="0D827D41" w14:textId="77777777" w:rsidR="009E543A" w:rsidRDefault="009E543A">
            <w:pPr>
              <w:pStyle w:val="BodyText"/>
              <w:widowControl w:val="0"/>
              <w:rPr>
                <w:b/>
                <w:bCs/>
                <w:sz w:val="22"/>
                <w:szCs w:val="22"/>
              </w:rPr>
            </w:pPr>
          </w:p>
        </w:tc>
        <w:tc>
          <w:tcPr>
            <w:tcW w:w="1481" w:type="dxa"/>
          </w:tcPr>
          <w:p w14:paraId="620BD225" w14:textId="77777777" w:rsidR="009E543A" w:rsidRDefault="009E543A">
            <w:pPr>
              <w:pStyle w:val="BodyText"/>
              <w:widowControl w:val="0"/>
              <w:rPr>
                <w:b/>
                <w:bCs/>
                <w:sz w:val="22"/>
                <w:szCs w:val="22"/>
              </w:rPr>
            </w:pPr>
          </w:p>
        </w:tc>
        <w:tc>
          <w:tcPr>
            <w:tcW w:w="1072" w:type="dxa"/>
          </w:tcPr>
          <w:p w14:paraId="7A89C3BC" w14:textId="77777777" w:rsidR="009E543A" w:rsidRDefault="009E543A">
            <w:pPr>
              <w:pStyle w:val="BodyText"/>
              <w:widowControl w:val="0"/>
              <w:rPr>
                <w:b/>
                <w:bCs/>
                <w:sz w:val="22"/>
                <w:szCs w:val="22"/>
              </w:rPr>
            </w:pPr>
          </w:p>
        </w:tc>
        <w:tc>
          <w:tcPr>
            <w:tcW w:w="1075" w:type="dxa"/>
          </w:tcPr>
          <w:p w14:paraId="1226EB86" w14:textId="77777777" w:rsidR="009E543A" w:rsidRDefault="009E543A">
            <w:pPr>
              <w:pStyle w:val="BodyText"/>
              <w:widowControl w:val="0"/>
              <w:rPr>
                <w:b/>
                <w:bCs/>
                <w:sz w:val="22"/>
                <w:szCs w:val="22"/>
              </w:rPr>
            </w:pPr>
          </w:p>
        </w:tc>
        <w:tc>
          <w:tcPr>
            <w:tcW w:w="968" w:type="dxa"/>
          </w:tcPr>
          <w:p w14:paraId="7A2640A1" w14:textId="77777777" w:rsidR="009E543A" w:rsidRDefault="009E543A">
            <w:pPr>
              <w:pStyle w:val="BodyText"/>
              <w:widowControl w:val="0"/>
              <w:rPr>
                <w:b/>
                <w:bCs/>
                <w:sz w:val="22"/>
                <w:szCs w:val="22"/>
              </w:rPr>
            </w:pPr>
          </w:p>
        </w:tc>
        <w:tc>
          <w:tcPr>
            <w:tcW w:w="1925" w:type="dxa"/>
          </w:tcPr>
          <w:p w14:paraId="288A4F3C" w14:textId="77777777" w:rsidR="009E543A" w:rsidRDefault="00000000">
            <w:pPr>
              <w:pStyle w:val="BodyText"/>
              <w:widowControl w:val="0"/>
              <w:rPr>
                <w:b/>
                <w:bCs/>
                <w:sz w:val="22"/>
                <w:szCs w:val="22"/>
              </w:rPr>
            </w:pPr>
            <w:r>
              <w:rPr>
                <w:b/>
                <w:bCs/>
                <w:sz w:val="22"/>
                <w:szCs w:val="22"/>
              </w:rPr>
              <w:t>Field House</w:t>
            </w:r>
          </w:p>
        </w:tc>
        <w:tc>
          <w:tcPr>
            <w:tcW w:w="1191" w:type="dxa"/>
          </w:tcPr>
          <w:p w14:paraId="5D0E7641" w14:textId="77777777" w:rsidR="009E543A" w:rsidRDefault="00000000">
            <w:pPr>
              <w:pStyle w:val="BodyText"/>
              <w:widowControl w:val="0"/>
              <w:rPr>
                <w:b/>
                <w:bCs/>
                <w:sz w:val="22"/>
                <w:szCs w:val="22"/>
              </w:rPr>
            </w:pPr>
            <w:r>
              <w:rPr>
                <w:b/>
                <w:bCs/>
                <w:sz w:val="22"/>
                <w:szCs w:val="22"/>
              </w:rPr>
              <w:t>Carnegie</w:t>
            </w:r>
          </w:p>
        </w:tc>
      </w:tr>
      <w:tr w:rsidR="009E543A" w14:paraId="4CD291ED" w14:textId="77777777">
        <w:tc>
          <w:tcPr>
            <w:tcW w:w="559" w:type="dxa"/>
          </w:tcPr>
          <w:p w14:paraId="16663B99" w14:textId="77777777" w:rsidR="009E543A" w:rsidRDefault="00000000">
            <w:pPr>
              <w:pStyle w:val="BodyText"/>
              <w:widowControl w:val="0"/>
              <w:rPr>
                <w:sz w:val="22"/>
                <w:szCs w:val="22"/>
              </w:rPr>
            </w:pPr>
            <w:r>
              <w:rPr>
                <w:sz w:val="22"/>
                <w:szCs w:val="22"/>
              </w:rPr>
              <w:t>1</w:t>
            </w:r>
          </w:p>
        </w:tc>
        <w:tc>
          <w:tcPr>
            <w:tcW w:w="1365" w:type="dxa"/>
          </w:tcPr>
          <w:p w14:paraId="6B0911A1" w14:textId="77777777" w:rsidR="009E543A" w:rsidRDefault="00000000">
            <w:pPr>
              <w:pStyle w:val="BodyText"/>
              <w:widowControl w:val="0"/>
              <w:rPr>
                <w:sz w:val="22"/>
                <w:szCs w:val="22"/>
              </w:rPr>
            </w:pPr>
            <w:r>
              <w:rPr>
                <w:sz w:val="22"/>
                <w:szCs w:val="22"/>
              </w:rPr>
              <w:t>January 1990</w:t>
            </w:r>
          </w:p>
        </w:tc>
        <w:tc>
          <w:tcPr>
            <w:tcW w:w="1481" w:type="dxa"/>
          </w:tcPr>
          <w:p w14:paraId="55F63E67" w14:textId="77777777" w:rsidR="009E543A" w:rsidRDefault="00000000">
            <w:pPr>
              <w:pStyle w:val="BodyText"/>
              <w:widowControl w:val="0"/>
              <w:rPr>
                <w:sz w:val="22"/>
                <w:szCs w:val="22"/>
              </w:rPr>
            </w:pPr>
            <w:proofErr w:type="spellStart"/>
            <w:r>
              <w:rPr>
                <w:sz w:val="22"/>
                <w:szCs w:val="22"/>
              </w:rPr>
              <w:t>Meitetzu</w:t>
            </w:r>
            <w:proofErr w:type="spellEnd"/>
          </w:p>
        </w:tc>
        <w:tc>
          <w:tcPr>
            <w:tcW w:w="1072" w:type="dxa"/>
          </w:tcPr>
          <w:p w14:paraId="62C4EB6E" w14:textId="77777777" w:rsidR="009E543A" w:rsidRDefault="00000000">
            <w:pPr>
              <w:pStyle w:val="BodyText"/>
              <w:widowControl w:val="0"/>
              <w:rPr>
                <w:sz w:val="22"/>
                <w:szCs w:val="22"/>
              </w:rPr>
            </w:pPr>
            <w:proofErr w:type="spellStart"/>
            <w:r>
              <w:rPr>
                <w:sz w:val="22"/>
                <w:szCs w:val="22"/>
              </w:rPr>
              <w:t>Odawara</w:t>
            </w:r>
            <w:proofErr w:type="spellEnd"/>
          </w:p>
        </w:tc>
        <w:tc>
          <w:tcPr>
            <w:tcW w:w="1075" w:type="dxa"/>
          </w:tcPr>
          <w:p w14:paraId="3788B806" w14:textId="77777777" w:rsidR="009E543A" w:rsidRDefault="00000000">
            <w:pPr>
              <w:pStyle w:val="BodyText"/>
              <w:widowControl w:val="0"/>
              <w:rPr>
                <w:sz w:val="22"/>
                <w:szCs w:val="22"/>
              </w:rPr>
            </w:pPr>
            <w:r>
              <w:rPr>
                <w:sz w:val="22"/>
                <w:szCs w:val="22"/>
              </w:rPr>
              <w:t>Kanagawa</w:t>
            </w:r>
          </w:p>
        </w:tc>
        <w:tc>
          <w:tcPr>
            <w:tcW w:w="968" w:type="dxa"/>
          </w:tcPr>
          <w:p w14:paraId="13088896" w14:textId="77777777" w:rsidR="009E543A" w:rsidRDefault="00000000">
            <w:pPr>
              <w:pStyle w:val="BodyText"/>
              <w:widowControl w:val="0"/>
              <w:rPr>
                <w:sz w:val="22"/>
                <w:szCs w:val="22"/>
              </w:rPr>
            </w:pPr>
            <w:r>
              <w:rPr>
                <w:sz w:val="22"/>
                <w:szCs w:val="22"/>
              </w:rPr>
              <w:t>Japan</w:t>
            </w:r>
          </w:p>
        </w:tc>
        <w:tc>
          <w:tcPr>
            <w:tcW w:w="1925" w:type="dxa"/>
          </w:tcPr>
          <w:p w14:paraId="496CA421" w14:textId="77777777" w:rsidR="009E543A" w:rsidRDefault="00000000">
            <w:pPr>
              <w:pStyle w:val="BodyText"/>
              <w:widowControl w:val="0"/>
              <w:rPr>
                <w:sz w:val="22"/>
                <w:szCs w:val="22"/>
              </w:rPr>
            </w:pPr>
            <w:r>
              <w:rPr>
                <w:sz w:val="22"/>
                <w:szCs w:val="22"/>
              </w:rPr>
              <w:t>$5,000</w:t>
            </w:r>
          </w:p>
        </w:tc>
        <w:tc>
          <w:tcPr>
            <w:tcW w:w="1191" w:type="dxa"/>
          </w:tcPr>
          <w:p w14:paraId="67E16452" w14:textId="77777777" w:rsidR="009E543A" w:rsidRDefault="00000000">
            <w:pPr>
              <w:pStyle w:val="BodyText"/>
              <w:widowControl w:val="0"/>
              <w:rPr>
                <w:sz w:val="22"/>
                <w:szCs w:val="22"/>
              </w:rPr>
            </w:pPr>
            <w:r>
              <w:rPr>
                <w:sz w:val="22"/>
                <w:szCs w:val="22"/>
              </w:rPr>
              <w:t>N/A</w:t>
            </w:r>
          </w:p>
        </w:tc>
      </w:tr>
      <w:tr w:rsidR="009E543A" w14:paraId="1A387C77" w14:textId="77777777">
        <w:tc>
          <w:tcPr>
            <w:tcW w:w="559" w:type="dxa"/>
          </w:tcPr>
          <w:p w14:paraId="45351FC4" w14:textId="77777777" w:rsidR="009E543A" w:rsidRDefault="00000000">
            <w:pPr>
              <w:pStyle w:val="BodyText"/>
              <w:widowControl w:val="0"/>
              <w:rPr>
                <w:sz w:val="22"/>
                <w:szCs w:val="22"/>
              </w:rPr>
            </w:pPr>
            <w:r>
              <w:rPr>
                <w:sz w:val="22"/>
                <w:szCs w:val="22"/>
              </w:rPr>
              <w:t>2</w:t>
            </w:r>
          </w:p>
        </w:tc>
        <w:tc>
          <w:tcPr>
            <w:tcW w:w="1365" w:type="dxa"/>
          </w:tcPr>
          <w:p w14:paraId="221086E9" w14:textId="77777777" w:rsidR="009E543A" w:rsidRDefault="00000000">
            <w:pPr>
              <w:pStyle w:val="BodyText"/>
              <w:widowControl w:val="0"/>
              <w:rPr>
                <w:sz w:val="22"/>
                <w:szCs w:val="22"/>
              </w:rPr>
            </w:pPr>
            <w:r>
              <w:rPr>
                <w:sz w:val="22"/>
                <w:szCs w:val="22"/>
              </w:rPr>
              <w:t>October 1992</w:t>
            </w:r>
          </w:p>
        </w:tc>
        <w:tc>
          <w:tcPr>
            <w:tcW w:w="1481" w:type="dxa"/>
          </w:tcPr>
          <w:p w14:paraId="6F1450EA" w14:textId="77777777" w:rsidR="009E543A" w:rsidRDefault="00000000">
            <w:pPr>
              <w:pStyle w:val="BodyText"/>
              <w:widowControl w:val="0"/>
              <w:rPr>
                <w:sz w:val="22"/>
                <w:szCs w:val="22"/>
              </w:rPr>
            </w:pPr>
            <w:proofErr w:type="spellStart"/>
            <w:r>
              <w:rPr>
                <w:sz w:val="22"/>
                <w:szCs w:val="22"/>
              </w:rPr>
              <w:t>Meitetzu</w:t>
            </w:r>
            <w:proofErr w:type="spellEnd"/>
          </w:p>
        </w:tc>
        <w:tc>
          <w:tcPr>
            <w:tcW w:w="1072" w:type="dxa"/>
          </w:tcPr>
          <w:p w14:paraId="79710AA7" w14:textId="77777777" w:rsidR="009E543A" w:rsidRDefault="00000000">
            <w:pPr>
              <w:pStyle w:val="BodyText"/>
              <w:widowControl w:val="0"/>
              <w:rPr>
                <w:sz w:val="22"/>
                <w:szCs w:val="22"/>
              </w:rPr>
            </w:pPr>
            <w:proofErr w:type="spellStart"/>
            <w:r>
              <w:rPr>
                <w:sz w:val="22"/>
                <w:szCs w:val="22"/>
              </w:rPr>
              <w:t>Shiramine</w:t>
            </w:r>
            <w:proofErr w:type="spellEnd"/>
          </w:p>
        </w:tc>
        <w:tc>
          <w:tcPr>
            <w:tcW w:w="1075" w:type="dxa"/>
          </w:tcPr>
          <w:p w14:paraId="00B2AD5F" w14:textId="77777777" w:rsidR="009E543A" w:rsidRDefault="00000000">
            <w:pPr>
              <w:pStyle w:val="BodyText"/>
              <w:widowControl w:val="0"/>
              <w:rPr>
                <w:sz w:val="22"/>
                <w:szCs w:val="22"/>
              </w:rPr>
            </w:pPr>
            <w:r>
              <w:rPr>
                <w:sz w:val="22"/>
                <w:szCs w:val="22"/>
              </w:rPr>
              <w:t>Ishikawa</w:t>
            </w:r>
          </w:p>
        </w:tc>
        <w:tc>
          <w:tcPr>
            <w:tcW w:w="968" w:type="dxa"/>
          </w:tcPr>
          <w:p w14:paraId="61B1BCFF" w14:textId="77777777" w:rsidR="009E543A" w:rsidRDefault="00000000">
            <w:pPr>
              <w:pStyle w:val="BodyText"/>
              <w:widowControl w:val="0"/>
              <w:rPr>
                <w:sz w:val="22"/>
                <w:szCs w:val="22"/>
              </w:rPr>
            </w:pPr>
            <w:r>
              <w:rPr>
                <w:sz w:val="22"/>
                <w:szCs w:val="22"/>
              </w:rPr>
              <w:t>Japan</w:t>
            </w:r>
          </w:p>
        </w:tc>
        <w:tc>
          <w:tcPr>
            <w:tcW w:w="1925" w:type="dxa"/>
          </w:tcPr>
          <w:p w14:paraId="7AAC7846" w14:textId="77777777" w:rsidR="009E543A" w:rsidRDefault="00000000">
            <w:pPr>
              <w:pStyle w:val="BodyText"/>
              <w:widowControl w:val="0"/>
              <w:rPr>
                <w:sz w:val="22"/>
                <w:szCs w:val="22"/>
              </w:rPr>
            </w:pPr>
            <w:r>
              <w:rPr>
                <w:sz w:val="22"/>
                <w:szCs w:val="22"/>
              </w:rPr>
              <w:t>$5,000</w:t>
            </w:r>
          </w:p>
        </w:tc>
        <w:tc>
          <w:tcPr>
            <w:tcW w:w="1191" w:type="dxa"/>
          </w:tcPr>
          <w:p w14:paraId="458F017A" w14:textId="77777777" w:rsidR="009E543A" w:rsidRDefault="00000000">
            <w:pPr>
              <w:pStyle w:val="BodyText"/>
              <w:widowControl w:val="0"/>
              <w:rPr>
                <w:sz w:val="22"/>
                <w:szCs w:val="22"/>
              </w:rPr>
            </w:pPr>
            <w:r>
              <w:rPr>
                <w:sz w:val="22"/>
                <w:szCs w:val="22"/>
              </w:rPr>
              <w:t>N/A</w:t>
            </w:r>
          </w:p>
        </w:tc>
      </w:tr>
      <w:tr w:rsidR="009E543A" w14:paraId="560E047D" w14:textId="77777777">
        <w:tc>
          <w:tcPr>
            <w:tcW w:w="559" w:type="dxa"/>
          </w:tcPr>
          <w:p w14:paraId="040B9E3A" w14:textId="77777777" w:rsidR="009E543A" w:rsidRDefault="00000000">
            <w:pPr>
              <w:pStyle w:val="BodyText"/>
              <w:widowControl w:val="0"/>
              <w:rPr>
                <w:sz w:val="22"/>
                <w:szCs w:val="22"/>
              </w:rPr>
            </w:pPr>
            <w:r>
              <w:rPr>
                <w:sz w:val="22"/>
                <w:szCs w:val="22"/>
              </w:rPr>
              <w:t>3</w:t>
            </w:r>
          </w:p>
        </w:tc>
        <w:tc>
          <w:tcPr>
            <w:tcW w:w="1365" w:type="dxa"/>
          </w:tcPr>
          <w:p w14:paraId="4CC1C500" w14:textId="77777777" w:rsidR="009E543A" w:rsidRDefault="00000000">
            <w:pPr>
              <w:pStyle w:val="BodyText"/>
              <w:widowControl w:val="0"/>
              <w:rPr>
                <w:sz w:val="22"/>
                <w:szCs w:val="22"/>
              </w:rPr>
            </w:pPr>
            <w:r>
              <w:rPr>
                <w:sz w:val="22"/>
                <w:szCs w:val="22"/>
              </w:rPr>
              <w:t>May 1992</w:t>
            </w:r>
          </w:p>
        </w:tc>
        <w:tc>
          <w:tcPr>
            <w:tcW w:w="1481" w:type="dxa"/>
          </w:tcPr>
          <w:p w14:paraId="40AF781A" w14:textId="77777777" w:rsidR="009E543A" w:rsidRDefault="00000000">
            <w:pPr>
              <w:pStyle w:val="BodyText"/>
              <w:widowControl w:val="0"/>
              <w:rPr>
                <w:sz w:val="22"/>
                <w:szCs w:val="22"/>
              </w:rPr>
            </w:pPr>
            <w:proofErr w:type="spellStart"/>
            <w:r>
              <w:rPr>
                <w:sz w:val="22"/>
                <w:szCs w:val="22"/>
              </w:rPr>
              <w:t>Mitzukoshi</w:t>
            </w:r>
            <w:proofErr w:type="spellEnd"/>
          </w:p>
        </w:tc>
        <w:tc>
          <w:tcPr>
            <w:tcW w:w="2147" w:type="dxa"/>
            <w:gridSpan w:val="2"/>
          </w:tcPr>
          <w:p w14:paraId="269F54E3" w14:textId="77777777" w:rsidR="009E543A" w:rsidRDefault="00000000">
            <w:pPr>
              <w:pStyle w:val="BodyText"/>
              <w:widowControl w:val="0"/>
              <w:rPr>
                <w:i/>
                <w:iCs/>
                <w:sz w:val="22"/>
                <w:szCs w:val="22"/>
              </w:rPr>
            </w:pPr>
            <w:r>
              <w:rPr>
                <w:i/>
                <w:iCs/>
                <w:sz w:val="22"/>
                <w:szCs w:val="22"/>
              </w:rPr>
              <w:t>(Travelling exhibit)</w:t>
            </w:r>
          </w:p>
        </w:tc>
        <w:tc>
          <w:tcPr>
            <w:tcW w:w="968" w:type="dxa"/>
          </w:tcPr>
          <w:p w14:paraId="49886154" w14:textId="77777777" w:rsidR="009E543A" w:rsidRDefault="00000000">
            <w:pPr>
              <w:pStyle w:val="BodyText"/>
              <w:widowControl w:val="0"/>
              <w:rPr>
                <w:sz w:val="22"/>
                <w:szCs w:val="22"/>
              </w:rPr>
            </w:pPr>
            <w:r>
              <w:rPr>
                <w:sz w:val="22"/>
                <w:szCs w:val="22"/>
              </w:rPr>
              <w:t>Japan</w:t>
            </w:r>
          </w:p>
        </w:tc>
        <w:tc>
          <w:tcPr>
            <w:tcW w:w="1925" w:type="dxa"/>
          </w:tcPr>
          <w:p w14:paraId="100ABDB1" w14:textId="77777777" w:rsidR="009E543A" w:rsidRDefault="00000000">
            <w:pPr>
              <w:pStyle w:val="BodyText"/>
              <w:widowControl w:val="0"/>
              <w:rPr>
                <w:sz w:val="22"/>
                <w:szCs w:val="22"/>
              </w:rPr>
            </w:pPr>
            <w:r>
              <w:rPr>
                <w:sz w:val="22"/>
                <w:szCs w:val="22"/>
              </w:rPr>
              <w:t>$5,000</w:t>
            </w:r>
          </w:p>
        </w:tc>
        <w:tc>
          <w:tcPr>
            <w:tcW w:w="1191" w:type="dxa"/>
          </w:tcPr>
          <w:p w14:paraId="071BF18B" w14:textId="77777777" w:rsidR="009E543A" w:rsidRDefault="00000000">
            <w:pPr>
              <w:pStyle w:val="BodyText"/>
              <w:widowControl w:val="0"/>
              <w:rPr>
                <w:sz w:val="22"/>
                <w:szCs w:val="22"/>
              </w:rPr>
            </w:pPr>
            <w:r>
              <w:rPr>
                <w:sz w:val="22"/>
                <w:szCs w:val="22"/>
              </w:rPr>
              <w:t>$3,500</w:t>
            </w:r>
          </w:p>
        </w:tc>
      </w:tr>
      <w:tr w:rsidR="009E543A" w14:paraId="4C1671D2" w14:textId="77777777">
        <w:trPr>
          <w:trHeight w:val="528"/>
        </w:trPr>
        <w:tc>
          <w:tcPr>
            <w:tcW w:w="559" w:type="dxa"/>
          </w:tcPr>
          <w:p w14:paraId="72CF0294" w14:textId="77777777" w:rsidR="009E543A" w:rsidRDefault="00000000">
            <w:pPr>
              <w:pStyle w:val="BodyText"/>
              <w:widowControl w:val="0"/>
              <w:rPr>
                <w:sz w:val="22"/>
                <w:szCs w:val="22"/>
              </w:rPr>
            </w:pPr>
            <w:r>
              <w:rPr>
                <w:sz w:val="22"/>
                <w:szCs w:val="22"/>
              </w:rPr>
              <w:t>4</w:t>
            </w:r>
          </w:p>
        </w:tc>
        <w:tc>
          <w:tcPr>
            <w:tcW w:w="1365" w:type="dxa"/>
          </w:tcPr>
          <w:p w14:paraId="0AA2D96F" w14:textId="77777777" w:rsidR="009E543A" w:rsidRDefault="00000000">
            <w:pPr>
              <w:pStyle w:val="BodyText"/>
              <w:widowControl w:val="0"/>
              <w:rPr>
                <w:sz w:val="22"/>
                <w:szCs w:val="22"/>
              </w:rPr>
            </w:pPr>
            <w:r>
              <w:rPr>
                <w:sz w:val="22"/>
                <w:szCs w:val="22"/>
              </w:rPr>
              <w:t>June 1992</w:t>
            </w:r>
          </w:p>
        </w:tc>
        <w:tc>
          <w:tcPr>
            <w:tcW w:w="1481" w:type="dxa"/>
          </w:tcPr>
          <w:p w14:paraId="247C3FEF" w14:textId="77777777" w:rsidR="009E543A" w:rsidRDefault="00000000">
            <w:pPr>
              <w:pStyle w:val="BodyText"/>
              <w:widowControl w:val="0"/>
              <w:rPr>
                <w:sz w:val="22"/>
                <w:szCs w:val="22"/>
              </w:rPr>
            </w:pPr>
            <w:r>
              <w:rPr>
                <w:sz w:val="22"/>
                <w:szCs w:val="22"/>
              </w:rPr>
              <w:t>RCI</w:t>
            </w:r>
          </w:p>
        </w:tc>
        <w:tc>
          <w:tcPr>
            <w:tcW w:w="1072" w:type="dxa"/>
          </w:tcPr>
          <w:p w14:paraId="4DAD67AD" w14:textId="77777777" w:rsidR="009E543A" w:rsidRDefault="00000000">
            <w:pPr>
              <w:pStyle w:val="BodyText"/>
              <w:widowControl w:val="0"/>
              <w:rPr>
                <w:sz w:val="22"/>
                <w:szCs w:val="22"/>
              </w:rPr>
            </w:pPr>
            <w:r>
              <w:rPr>
                <w:sz w:val="22"/>
                <w:szCs w:val="22"/>
              </w:rPr>
              <w:t>Shimizu</w:t>
            </w:r>
          </w:p>
        </w:tc>
        <w:tc>
          <w:tcPr>
            <w:tcW w:w="1075" w:type="dxa"/>
          </w:tcPr>
          <w:p w14:paraId="106F2600" w14:textId="77777777" w:rsidR="009E543A" w:rsidRDefault="00000000">
            <w:pPr>
              <w:widowControl w:val="0"/>
              <w:rPr>
                <w:sz w:val="22"/>
                <w:szCs w:val="22"/>
              </w:rPr>
            </w:pPr>
            <w:r>
              <w:rPr>
                <w:sz w:val="22"/>
                <w:szCs w:val="22"/>
              </w:rPr>
              <w:t>Tokai</w:t>
            </w:r>
          </w:p>
        </w:tc>
        <w:tc>
          <w:tcPr>
            <w:tcW w:w="968" w:type="dxa"/>
          </w:tcPr>
          <w:p w14:paraId="131192CA" w14:textId="77777777" w:rsidR="009E543A" w:rsidRDefault="00000000">
            <w:pPr>
              <w:pStyle w:val="BodyText"/>
              <w:widowControl w:val="0"/>
              <w:rPr>
                <w:sz w:val="22"/>
                <w:szCs w:val="22"/>
              </w:rPr>
            </w:pPr>
            <w:r>
              <w:rPr>
                <w:sz w:val="22"/>
                <w:szCs w:val="22"/>
              </w:rPr>
              <w:t>Japan</w:t>
            </w:r>
          </w:p>
        </w:tc>
        <w:tc>
          <w:tcPr>
            <w:tcW w:w="1925" w:type="dxa"/>
          </w:tcPr>
          <w:p w14:paraId="2438F91F" w14:textId="77777777" w:rsidR="009E543A" w:rsidRDefault="00000000">
            <w:pPr>
              <w:pStyle w:val="BodyText"/>
              <w:widowControl w:val="0"/>
              <w:rPr>
                <w:sz w:val="22"/>
                <w:szCs w:val="22"/>
              </w:rPr>
            </w:pPr>
            <w:r>
              <w:rPr>
                <w:sz w:val="22"/>
                <w:szCs w:val="22"/>
              </w:rPr>
              <w:t>$5,000</w:t>
            </w:r>
          </w:p>
        </w:tc>
        <w:tc>
          <w:tcPr>
            <w:tcW w:w="1191" w:type="dxa"/>
          </w:tcPr>
          <w:p w14:paraId="38B9D468" w14:textId="77777777" w:rsidR="009E543A" w:rsidRDefault="00000000">
            <w:pPr>
              <w:pStyle w:val="BodyText"/>
              <w:widowControl w:val="0"/>
              <w:rPr>
                <w:sz w:val="22"/>
                <w:szCs w:val="22"/>
              </w:rPr>
            </w:pPr>
            <w:r>
              <w:rPr>
                <w:sz w:val="22"/>
                <w:szCs w:val="22"/>
              </w:rPr>
              <w:t>N/A</w:t>
            </w:r>
          </w:p>
        </w:tc>
      </w:tr>
      <w:tr w:rsidR="009E543A" w14:paraId="517B6FCB" w14:textId="77777777">
        <w:trPr>
          <w:trHeight w:val="528"/>
        </w:trPr>
        <w:tc>
          <w:tcPr>
            <w:tcW w:w="559" w:type="dxa"/>
          </w:tcPr>
          <w:p w14:paraId="14196F8A" w14:textId="77777777" w:rsidR="009E543A" w:rsidRDefault="00000000">
            <w:pPr>
              <w:pStyle w:val="BodyText"/>
              <w:widowControl w:val="0"/>
              <w:rPr>
                <w:sz w:val="22"/>
                <w:szCs w:val="22"/>
              </w:rPr>
            </w:pPr>
            <w:r>
              <w:rPr>
                <w:sz w:val="22"/>
                <w:szCs w:val="22"/>
              </w:rPr>
              <w:t>5</w:t>
            </w:r>
          </w:p>
        </w:tc>
        <w:tc>
          <w:tcPr>
            <w:tcW w:w="1365" w:type="dxa"/>
          </w:tcPr>
          <w:p w14:paraId="2ED8CA57" w14:textId="77777777" w:rsidR="009E543A" w:rsidRDefault="00000000">
            <w:pPr>
              <w:pStyle w:val="BodyText"/>
              <w:widowControl w:val="0"/>
              <w:rPr>
                <w:sz w:val="22"/>
                <w:szCs w:val="22"/>
              </w:rPr>
            </w:pPr>
            <w:r>
              <w:rPr>
                <w:sz w:val="22"/>
                <w:szCs w:val="22"/>
              </w:rPr>
              <w:t>May 1991</w:t>
            </w:r>
          </w:p>
        </w:tc>
        <w:tc>
          <w:tcPr>
            <w:tcW w:w="1481" w:type="dxa"/>
          </w:tcPr>
          <w:p w14:paraId="4DD730D7" w14:textId="77777777" w:rsidR="009E543A" w:rsidRDefault="00000000">
            <w:pPr>
              <w:pStyle w:val="BodyText"/>
              <w:widowControl w:val="0"/>
              <w:rPr>
                <w:sz w:val="22"/>
                <w:szCs w:val="22"/>
              </w:rPr>
            </w:pPr>
            <w:r>
              <w:rPr>
                <w:sz w:val="22"/>
                <w:szCs w:val="22"/>
              </w:rPr>
              <w:t>Alden Hamblin</w:t>
            </w:r>
          </w:p>
        </w:tc>
        <w:tc>
          <w:tcPr>
            <w:tcW w:w="1072" w:type="dxa"/>
          </w:tcPr>
          <w:p w14:paraId="53797BA6" w14:textId="77777777" w:rsidR="009E543A" w:rsidRDefault="00000000">
            <w:pPr>
              <w:pStyle w:val="BodyText"/>
              <w:widowControl w:val="0"/>
              <w:rPr>
                <w:sz w:val="22"/>
                <w:szCs w:val="22"/>
              </w:rPr>
            </w:pPr>
            <w:r>
              <w:rPr>
                <w:sz w:val="22"/>
                <w:szCs w:val="22"/>
              </w:rPr>
              <w:t>Vernal</w:t>
            </w:r>
          </w:p>
        </w:tc>
        <w:tc>
          <w:tcPr>
            <w:tcW w:w="1075" w:type="dxa"/>
          </w:tcPr>
          <w:p w14:paraId="76897D72" w14:textId="77777777" w:rsidR="009E543A" w:rsidRDefault="00000000">
            <w:pPr>
              <w:widowControl w:val="0"/>
              <w:rPr>
                <w:sz w:val="22"/>
                <w:szCs w:val="22"/>
              </w:rPr>
            </w:pPr>
            <w:r>
              <w:rPr>
                <w:sz w:val="22"/>
                <w:szCs w:val="22"/>
              </w:rPr>
              <w:t>Utah</w:t>
            </w:r>
          </w:p>
        </w:tc>
        <w:tc>
          <w:tcPr>
            <w:tcW w:w="968" w:type="dxa"/>
          </w:tcPr>
          <w:p w14:paraId="139E7F12" w14:textId="77777777" w:rsidR="009E543A" w:rsidRDefault="00000000">
            <w:pPr>
              <w:pStyle w:val="BodyText"/>
              <w:widowControl w:val="0"/>
              <w:rPr>
                <w:sz w:val="22"/>
                <w:szCs w:val="22"/>
              </w:rPr>
            </w:pPr>
            <w:r>
              <w:rPr>
                <w:sz w:val="22"/>
                <w:szCs w:val="22"/>
              </w:rPr>
              <w:t>USA</w:t>
            </w:r>
          </w:p>
        </w:tc>
        <w:tc>
          <w:tcPr>
            <w:tcW w:w="1925" w:type="dxa"/>
          </w:tcPr>
          <w:p w14:paraId="427D845F" w14:textId="77777777" w:rsidR="009E543A" w:rsidRDefault="00000000">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14:paraId="644BF824" w14:textId="77777777" w:rsidR="009E543A" w:rsidRDefault="00000000">
            <w:pPr>
              <w:pStyle w:val="BodyText"/>
              <w:widowControl w:val="0"/>
              <w:rPr>
                <w:sz w:val="22"/>
                <w:szCs w:val="22"/>
              </w:rPr>
            </w:pPr>
            <w:r>
              <w:rPr>
                <w:sz w:val="22"/>
                <w:szCs w:val="22"/>
              </w:rPr>
              <w:t>N/A</w:t>
            </w:r>
          </w:p>
        </w:tc>
      </w:tr>
      <w:tr w:rsidR="009E543A" w14:paraId="73597B41" w14:textId="77777777">
        <w:trPr>
          <w:trHeight w:val="528"/>
        </w:trPr>
        <w:tc>
          <w:tcPr>
            <w:tcW w:w="559" w:type="dxa"/>
          </w:tcPr>
          <w:p w14:paraId="077C9C1C" w14:textId="77777777" w:rsidR="009E543A" w:rsidRDefault="00000000">
            <w:pPr>
              <w:pStyle w:val="BodyText"/>
              <w:widowControl w:val="0"/>
              <w:rPr>
                <w:sz w:val="22"/>
                <w:szCs w:val="22"/>
              </w:rPr>
            </w:pPr>
            <w:r>
              <w:rPr>
                <w:sz w:val="22"/>
                <w:szCs w:val="22"/>
              </w:rPr>
              <w:t>6</w:t>
            </w:r>
          </w:p>
        </w:tc>
        <w:tc>
          <w:tcPr>
            <w:tcW w:w="1365" w:type="dxa"/>
          </w:tcPr>
          <w:p w14:paraId="527D9E16" w14:textId="77777777" w:rsidR="009E543A" w:rsidRDefault="00000000">
            <w:pPr>
              <w:pStyle w:val="BodyText"/>
              <w:widowControl w:val="0"/>
              <w:rPr>
                <w:sz w:val="22"/>
                <w:szCs w:val="22"/>
              </w:rPr>
            </w:pPr>
            <w:r>
              <w:rPr>
                <w:sz w:val="22"/>
                <w:szCs w:val="22"/>
              </w:rPr>
              <w:t>February 1998</w:t>
            </w:r>
          </w:p>
        </w:tc>
        <w:tc>
          <w:tcPr>
            <w:tcW w:w="1481" w:type="dxa"/>
          </w:tcPr>
          <w:p w14:paraId="38268982" w14:textId="77777777" w:rsidR="009E543A" w:rsidRDefault="00000000">
            <w:pPr>
              <w:pStyle w:val="BodyText"/>
              <w:widowControl w:val="0"/>
              <w:rPr>
                <w:sz w:val="22"/>
                <w:szCs w:val="22"/>
              </w:rPr>
            </w:pPr>
            <w:r>
              <w:rPr>
                <w:sz w:val="22"/>
                <w:szCs w:val="22"/>
              </w:rPr>
              <w:t>Aurora Oval</w:t>
            </w:r>
          </w:p>
        </w:tc>
        <w:tc>
          <w:tcPr>
            <w:tcW w:w="1072" w:type="dxa"/>
          </w:tcPr>
          <w:p w14:paraId="39762010" w14:textId="77777777" w:rsidR="009E543A" w:rsidRDefault="00000000">
            <w:pPr>
              <w:pStyle w:val="BodyText"/>
              <w:widowControl w:val="0"/>
              <w:rPr>
                <w:sz w:val="22"/>
                <w:szCs w:val="22"/>
              </w:rPr>
            </w:pPr>
            <w:r>
              <w:rPr>
                <w:sz w:val="22"/>
                <w:szCs w:val="22"/>
              </w:rPr>
              <w:t>Tokyo</w:t>
            </w:r>
          </w:p>
        </w:tc>
        <w:tc>
          <w:tcPr>
            <w:tcW w:w="1075" w:type="dxa"/>
          </w:tcPr>
          <w:p w14:paraId="03B8C581" w14:textId="77777777" w:rsidR="009E543A" w:rsidRDefault="009E543A">
            <w:pPr>
              <w:widowControl w:val="0"/>
              <w:rPr>
                <w:sz w:val="22"/>
                <w:szCs w:val="22"/>
              </w:rPr>
            </w:pPr>
          </w:p>
        </w:tc>
        <w:tc>
          <w:tcPr>
            <w:tcW w:w="968" w:type="dxa"/>
          </w:tcPr>
          <w:p w14:paraId="627DA879" w14:textId="77777777" w:rsidR="009E543A" w:rsidRDefault="00000000">
            <w:pPr>
              <w:pStyle w:val="BodyText"/>
              <w:widowControl w:val="0"/>
              <w:rPr>
                <w:sz w:val="22"/>
                <w:szCs w:val="22"/>
              </w:rPr>
            </w:pPr>
            <w:r>
              <w:rPr>
                <w:sz w:val="22"/>
                <w:szCs w:val="22"/>
              </w:rPr>
              <w:t>Japan</w:t>
            </w:r>
          </w:p>
        </w:tc>
        <w:tc>
          <w:tcPr>
            <w:tcW w:w="1925" w:type="dxa"/>
          </w:tcPr>
          <w:p w14:paraId="09B51628" w14:textId="77777777" w:rsidR="009E543A" w:rsidRDefault="00000000">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14:paraId="031FBB1A" w14:textId="77777777" w:rsidR="009E543A" w:rsidRDefault="009E543A">
            <w:pPr>
              <w:pStyle w:val="BodyText"/>
              <w:widowControl w:val="0"/>
              <w:rPr>
                <w:sz w:val="22"/>
                <w:szCs w:val="22"/>
              </w:rPr>
            </w:pPr>
          </w:p>
        </w:tc>
      </w:tr>
      <w:tr w:rsidR="009E543A" w14:paraId="5C010D53" w14:textId="77777777">
        <w:trPr>
          <w:trHeight w:val="528"/>
        </w:trPr>
        <w:tc>
          <w:tcPr>
            <w:tcW w:w="559" w:type="dxa"/>
          </w:tcPr>
          <w:p w14:paraId="4ADA7044" w14:textId="77777777" w:rsidR="009E543A" w:rsidRDefault="00000000">
            <w:pPr>
              <w:pStyle w:val="BodyText"/>
              <w:widowControl w:val="0"/>
              <w:rPr>
                <w:sz w:val="22"/>
                <w:szCs w:val="22"/>
              </w:rPr>
            </w:pPr>
            <w:r>
              <w:rPr>
                <w:sz w:val="22"/>
                <w:szCs w:val="22"/>
              </w:rPr>
              <w:t>7</w:t>
            </w:r>
          </w:p>
        </w:tc>
        <w:tc>
          <w:tcPr>
            <w:tcW w:w="1365" w:type="dxa"/>
          </w:tcPr>
          <w:p w14:paraId="3911B0A7" w14:textId="77777777" w:rsidR="009E543A" w:rsidRDefault="00000000">
            <w:pPr>
              <w:pStyle w:val="BodyText"/>
              <w:widowControl w:val="0"/>
              <w:rPr>
                <w:sz w:val="22"/>
                <w:szCs w:val="22"/>
              </w:rPr>
            </w:pPr>
            <w:r>
              <w:rPr>
                <w:sz w:val="22"/>
                <w:szCs w:val="22"/>
              </w:rPr>
              <w:t>October 1998</w:t>
            </w:r>
          </w:p>
        </w:tc>
        <w:tc>
          <w:tcPr>
            <w:tcW w:w="1481" w:type="dxa"/>
          </w:tcPr>
          <w:p w14:paraId="76B2C93C" w14:textId="77777777" w:rsidR="009E543A" w:rsidRDefault="00000000">
            <w:pPr>
              <w:pStyle w:val="BodyText"/>
              <w:widowControl w:val="0"/>
              <w:rPr>
                <w:sz w:val="22"/>
                <w:szCs w:val="22"/>
              </w:rPr>
            </w:pPr>
            <w:r>
              <w:rPr>
                <w:sz w:val="22"/>
                <w:szCs w:val="22"/>
              </w:rPr>
              <w:t xml:space="preserve">David </w:t>
            </w:r>
            <w:proofErr w:type="spellStart"/>
            <w:r>
              <w:rPr>
                <w:sz w:val="22"/>
                <w:szCs w:val="22"/>
              </w:rPr>
              <w:t>Letasi</w:t>
            </w:r>
            <w:proofErr w:type="spellEnd"/>
          </w:p>
        </w:tc>
        <w:tc>
          <w:tcPr>
            <w:tcW w:w="1072" w:type="dxa"/>
          </w:tcPr>
          <w:p w14:paraId="43DF0971" w14:textId="77777777" w:rsidR="009E543A" w:rsidRDefault="00000000">
            <w:pPr>
              <w:pStyle w:val="BodyText"/>
              <w:widowControl w:val="0"/>
              <w:rPr>
                <w:sz w:val="22"/>
                <w:szCs w:val="22"/>
              </w:rPr>
            </w:pPr>
            <w:r>
              <w:rPr>
                <w:sz w:val="22"/>
                <w:szCs w:val="22"/>
              </w:rPr>
              <w:t>Tampa</w:t>
            </w:r>
          </w:p>
        </w:tc>
        <w:tc>
          <w:tcPr>
            <w:tcW w:w="1075" w:type="dxa"/>
          </w:tcPr>
          <w:p w14:paraId="5E7A1DA0" w14:textId="77777777" w:rsidR="009E543A" w:rsidRDefault="00000000">
            <w:pPr>
              <w:widowControl w:val="0"/>
              <w:rPr>
                <w:sz w:val="22"/>
                <w:szCs w:val="22"/>
              </w:rPr>
            </w:pPr>
            <w:r>
              <w:rPr>
                <w:sz w:val="22"/>
                <w:szCs w:val="22"/>
              </w:rPr>
              <w:t>Florida</w:t>
            </w:r>
          </w:p>
        </w:tc>
        <w:tc>
          <w:tcPr>
            <w:tcW w:w="968" w:type="dxa"/>
          </w:tcPr>
          <w:p w14:paraId="0DCF5A58" w14:textId="77777777" w:rsidR="009E543A" w:rsidRDefault="00000000">
            <w:pPr>
              <w:pStyle w:val="BodyText"/>
              <w:widowControl w:val="0"/>
              <w:rPr>
                <w:sz w:val="22"/>
                <w:szCs w:val="22"/>
              </w:rPr>
            </w:pPr>
            <w:r>
              <w:rPr>
                <w:sz w:val="22"/>
                <w:szCs w:val="22"/>
              </w:rPr>
              <w:t>USA</w:t>
            </w:r>
          </w:p>
        </w:tc>
        <w:tc>
          <w:tcPr>
            <w:tcW w:w="1925" w:type="dxa"/>
          </w:tcPr>
          <w:p w14:paraId="66C9A5ED" w14:textId="77777777" w:rsidR="009E543A" w:rsidRDefault="00000000">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14:paraId="60EF6BA2" w14:textId="77777777" w:rsidR="009E543A" w:rsidRDefault="009E543A">
            <w:pPr>
              <w:pStyle w:val="BodyText"/>
              <w:widowControl w:val="0"/>
              <w:rPr>
                <w:sz w:val="22"/>
                <w:szCs w:val="22"/>
              </w:rPr>
            </w:pPr>
          </w:p>
        </w:tc>
      </w:tr>
      <w:tr w:rsidR="009E543A" w14:paraId="5A1D9454" w14:textId="77777777">
        <w:trPr>
          <w:trHeight w:val="528"/>
        </w:trPr>
        <w:tc>
          <w:tcPr>
            <w:tcW w:w="559" w:type="dxa"/>
          </w:tcPr>
          <w:p w14:paraId="2F692370" w14:textId="77777777" w:rsidR="009E543A" w:rsidRDefault="00000000">
            <w:pPr>
              <w:pStyle w:val="BodyText"/>
              <w:widowControl w:val="0"/>
              <w:rPr>
                <w:sz w:val="22"/>
                <w:szCs w:val="22"/>
              </w:rPr>
            </w:pPr>
            <w:r>
              <w:rPr>
                <w:sz w:val="22"/>
                <w:szCs w:val="22"/>
              </w:rPr>
              <w:t>8</w:t>
            </w:r>
          </w:p>
        </w:tc>
        <w:tc>
          <w:tcPr>
            <w:tcW w:w="1365" w:type="dxa"/>
          </w:tcPr>
          <w:p w14:paraId="6F8143F2" w14:textId="77777777" w:rsidR="009E543A" w:rsidRDefault="00000000">
            <w:pPr>
              <w:pStyle w:val="BodyText"/>
              <w:widowControl w:val="0"/>
              <w:rPr>
                <w:sz w:val="22"/>
                <w:szCs w:val="22"/>
              </w:rPr>
            </w:pPr>
            <w:r>
              <w:rPr>
                <w:sz w:val="22"/>
                <w:szCs w:val="22"/>
              </w:rPr>
              <w:t>October 1998</w:t>
            </w:r>
          </w:p>
        </w:tc>
        <w:tc>
          <w:tcPr>
            <w:tcW w:w="1481" w:type="dxa"/>
          </w:tcPr>
          <w:p w14:paraId="4D1886F6" w14:textId="77777777" w:rsidR="009E543A" w:rsidRDefault="00000000">
            <w:pPr>
              <w:pStyle w:val="BodyText"/>
              <w:widowControl w:val="0"/>
              <w:rPr>
                <w:sz w:val="22"/>
                <w:szCs w:val="22"/>
              </w:rPr>
            </w:pPr>
            <w:r>
              <w:rPr>
                <w:sz w:val="22"/>
                <w:szCs w:val="22"/>
              </w:rPr>
              <w:t xml:space="preserve">David </w:t>
            </w:r>
            <w:proofErr w:type="spellStart"/>
            <w:r>
              <w:rPr>
                <w:sz w:val="22"/>
                <w:szCs w:val="22"/>
              </w:rPr>
              <w:t>Letasi</w:t>
            </w:r>
            <w:proofErr w:type="spellEnd"/>
          </w:p>
        </w:tc>
        <w:tc>
          <w:tcPr>
            <w:tcW w:w="1072" w:type="dxa"/>
          </w:tcPr>
          <w:p w14:paraId="40FE6282" w14:textId="77777777" w:rsidR="009E543A" w:rsidRDefault="00000000">
            <w:pPr>
              <w:pStyle w:val="BodyText"/>
              <w:widowControl w:val="0"/>
              <w:rPr>
                <w:sz w:val="22"/>
                <w:szCs w:val="22"/>
              </w:rPr>
            </w:pPr>
            <w:r>
              <w:rPr>
                <w:sz w:val="22"/>
                <w:szCs w:val="22"/>
              </w:rPr>
              <w:t>Tampa</w:t>
            </w:r>
          </w:p>
        </w:tc>
        <w:tc>
          <w:tcPr>
            <w:tcW w:w="1075" w:type="dxa"/>
          </w:tcPr>
          <w:p w14:paraId="7A15F894" w14:textId="77777777" w:rsidR="009E543A" w:rsidRDefault="00000000">
            <w:pPr>
              <w:widowControl w:val="0"/>
              <w:rPr>
                <w:sz w:val="22"/>
                <w:szCs w:val="22"/>
              </w:rPr>
            </w:pPr>
            <w:r>
              <w:rPr>
                <w:sz w:val="22"/>
                <w:szCs w:val="22"/>
              </w:rPr>
              <w:t>Florida</w:t>
            </w:r>
          </w:p>
        </w:tc>
        <w:tc>
          <w:tcPr>
            <w:tcW w:w="968" w:type="dxa"/>
          </w:tcPr>
          <w:p w14:paraId="37EE406D" w14:textId="77777777" w:rsidR="009E543A" w:rsidRDefault="00000000">
            <w:pPr>
              <w:pStyle w:val="BodyText"/>
              <w:widowControl w:val="0"/>
              <w:rPr>
                <w:sz w:val="22"/>
                <w:szCs w:val="22"/>
              </w:rPr>
            </w:pPr>
            <w:r>
              <w:rPr>
                <w:sz w:val="22"/>
                <w:szCs w:val="22"/>
              </w:rPr>
              <w:t>USA</w:t>
            </w:r>
          </w:p>
        </w:tc>
        <w:tc>
          <w:tcPr>
            <w:tcW w:w="1925" w:type="dxa"/>
          </w:tcPr>
          <w:p w14:paraId="4A2A5669" w14:textId="77777777" w:rsidR="009E543A" w:rsidRDefault="00000000">
            <w:pPr>
              <w:pStyle w:val="BodyText"/>
              <w:widowControl w:val="0"/>
              <w:rPr>
                <w:sz w:val="22"/>
                <w:szCs w:val="22"/>
              </w:rPr>
            </w:pPr>
            <w:r>
              <w:rPr>
                <w:sz w:val="22"/>
                <w:szCs w:val="22"/>
              </w:rPr>
              <w:t xml:space="preserve">(Towards </w:t>
            </w:r>
            <w:r>
              <w:rPr>
                <w:i/>
                <w:iCs/>
                <w:sz w:val="22"/>
                <w:szCs w:val="22"/>
              </w:rPr>
              <w:t>Stegosaurus</w:t>
            </w:r>
            <w:r>
              <w:rPr>
                <w:sz w:val="22"/>
                <w:szCs w:val="22"/>
              </w:rPr>
              <w:t>)</w:t>
            </w:r>
          </w:p>
        </w:tc>
        <w:tc>
          <w:tcPr>
            <w:tcW w:w="1191" w:type="dxa"/>
          </w:tcPr>
          <w:p w14:paraId="5541D88E" w14:textId="77777777" w:rsidR="009E543A" w:rsidRDefault="009E543A">
            <w:pPr>
              <w:pStyle w:val="BodyText"/>
              <w:widowControl w:val="0"/>
              <w:rPr>
                <w:sz w:val="22"/>
                <w:szCs w:val="22"/>
              </w:rPr>
            </w:pPr>
          </w:p>
        </w:tc>
      </w:tr>
      <w:tr w:rsidR="009E543A" w14:paraId="693014F0" w14:textId="77777777">
        <w:trPr>
          <w:trHeight w:val="528"/>
        </w:trPr>
        <w:tc>
          <w:tcPr>
            <w:tcW w:w="559" w:type="dxa"/>
          </w:tcPr>
          <w:p w14:paraId="3BD04510" w14:textId="77777777" w:rsidR="009E543A" w:rsidRDefault="00000000">
            <w:pPr>
              <w:pStyle w:val="BodyText"/>
              <w:widowControl w:val="0"/>
              <w:rPr>
                <w:sz w:val="22"/>
                <w:szCs w:val="22"/>
              </w:rPr>
            </w:pPr>
            <w:r>
              <w:rPr>
                <w:sz w:val="22"/>
                <w:szCs w:val="22"/>
              </w:rPr>
              <w:t>9–12</w:t>
            </w:r>
          </w:p>
        </w:tc>
        <w:tc>
          <w:tcPr>
            <w:tcW w:w="9077" w:type="dxa"/>
            <w:gridSpan w:val="7"/>
          </w:tcPr>
          <w:p w14:paraId="3FF65BE4" w14:textId="77777777" w:rsidR="009E543A" w:rsidRDefault="00000000">
            <w:pPr>
              <w:pStyle w:val="BodyText"/>
              <w:widowControl w:val="0"/>
              <w:rPr>
                <w:i/>
                <w:iCs/>
                <w:sz w:val="22"/>
                <w:szCs w:val="22"/>
              </w:rPr>
            </w:pPr>
            <w:r>
              <w:rPr>
                <w:i/>
                <w:iCs/>
                <w:sz w:val="22"/>
                <w:szCs w:val="22"/>
              </w:rPr>
              <w:t>(Not recorded)</w:t>
            </w:r>
          </w:p>
        </w:tc>
      </w:tr>
      <w:tr w:rsidR="009E543A" w14:paraId="1D1303DD" w14:textId="77777777">
        <w:trPr>
          <w:trHeight w:val="528"/>
        </w:trPr>
        <w:tc>
          <w:tcPr>
            <w:tcW w:w="559" w:type="dxa"/>
          </w:tcPr>
          <w:p w14:paraId="74A03697" w14:textId="77777777" w:rsidR="009E543A" w:rsidRDefault="00000000">
            <w:pPr>
              <w:pStyle w:val="BodyText"/>
              <w:widowControl w:val="0"/>
              <w:rPr>
                <w:sz w:val="22"/>
                <w:szCs w:val="22"/>
              </w:rPr>
            </w:pPr>
            <w:r>
              <w:rPr>
                <w:sz w:val="22"/>
                <w:szCs w:val="22"/>
              </w:rPr>
              <w:t>13</w:t>
            </w:r>
          </w:p>
        </w:tc>
        <w:tc>
          <w:tcPr>
            <w:tcW w:w="1365" w:type="dxa"/>
          </w:tcPr>
          <w:p w14:paraId="415B4547" w14:textId="77777777" w:rsidR="009E543A" w:rsidRDefault="00000000">
            <w:pPr>
              <w:pStyle w:val="BodyText"/>
              <w:widowControl w:val="0"/>
              <w:rPr>
                <w:sz w:val="22"/>
                <w:szCs w:val="22"/>
              </w:rPr>
            </w:pPr>
            <w:r>
              <w:rPr>
                <w:sz w:val="22"/>
                <w:szCs w:val="22"/>
              </w:rPr>
              <w:t>2006</w:t>
            </w:r>
          </w:p>
        </w:tc>
        <w:tc>
          <w:tcPr>
            <w:tcW w:w="1481" w:type="dxa"/>
          </w:tcPr>
          <w:p w14:paraId="657D8989" w14:textId="77777777" w:rsidR="009E543A" w:rsidRDefault="00000000">
            <w:pPr>
              <w:pStyle w:val="BodyText"/>
              <w:widowControl w:val="0"/>
              <w:rPr>
                <w:sz w:val="22"/>
                <w:szCs w:val="22"/>
              </w:rPr>
            </w:pPr>
            <w:r>
              <w:rPr>
                <w:sz w:val="22"/>
                <w:szCs w:val="22"/>
              </w:rPr>
              <w:t>The Dinosaur Store</w:t>
            </w:r>
          </w:p>
        </w:tc>
        <w:tc>
          <w:tcPr>
            <w:tcW w:w="1072" w:type="dxa"/>
          </w:tcPr>
          <w:p w14:paraId="1C123752" w14:textId="77777777" w:rsidR="009E543A" w:rsidRDefault="00000000">
            <w:pPr>
              <w:pStyle w:val="BodyText"/>
              <w:widowControl w:val="0"/>
              <w:rPr>
                <w:sz w:val="22"/>
                <w:szCs w:val="22"/>
              </w:rPr>
            </w:pPr>
            <w:r>
              <w:rPr>
                <w:sz w:val="22"/>
                <w:szCs w:val="22"/>
              </w:rPr>
              <w:t>Cocoa Beach</w:t>
            </w:r>
          </w:p>
        </w:tc>
        <w:tc>
          <w:tcPr>
            <w:tcW w:w="1075" w:type="dxa"/>
          </w:tcPr>
          <w:p w14:paraId="01E10382" w14:textId="77777777" w:rsidR="009E543A" w:rsidRDefault="00000000">
            <w:pPr>
              <w:widowControl w:val="0"/>
              <w:rPr>
                <w:sz w:val="22"/>
                <w:szCs w:val="22"/>
              </w:rPr>
            </w:pPr>
            <w:r>
              <w:rPr>
                <w:sz w:val="22"/>
                <w:szCs w:val="22"/>
              </w:rPr>
              <w:t>Florida</w:t>
            </w:r>
          </w:p>
        </w:tc>
        <w:tc>
          <w:tcPr>
            <w:tcW w:w="968" w:type="dxa"/>
          </w:tcPr>
          <w:p w14:paraId="305046FA" w14:textId="77777777" w:rsidR="009E543A" w:rsidRDefault="00000000">
            <w:pPr>
              <w:pStyle w:val="BodyText"/>
              <w:widowControl w:val="0"/>
              <w:rPr>
                <w:sz w:val="22"/>
                <w:szCs w:val="22"/>
              </w:rPr>
            </w:pPr>
            <w:r>
              <w:rPr>
                <w:sz w:val="22"/>
                <w:szCs w:val="22"/>
              </w:rPr>
              <w:t>USA</w:t>
            </w:r>
          </w:p>
        </w:tc>
        <w:tc>
          <w:tcPr>
            <w:tcW w:w="1925" w:type="dxa"/>
          </w:tcPr>
          <w:p w14:paraId="12BFB9DF" w14:textId="77777777" w:rsidR="009E543A" w:rsidRDefault="009E543A">
            <w:pPr>
              <w:pStyle w:val="BodyText"/>
              <w:widowControl w:val="0"/>
              <w:rPr>
                <w:sz w:val="22"/>
                <w:szCs w:val="22"/>
              </w:rPr>
            </w:pPr>
          </w:p>
        </w:tc>
        <w:tc>
          <w:tcPr>
            <w:tcW w:w="1191" w:type="dxa"/>
          </w:tcPr>
          <w:p w14:paraId="604A4A58" w14:textId="77777777" w:rsidR="009E543A" w:rsidRDefault="009E543A">
            <w:pPr>
              <w:pStyle w:val="BodyText"/>
              <w:widowControl w:val="0"/>
              <w:rPr>
                <w:sz w:val="22"/>
                <w:szCs w:val="22"/>
              </w:rPr>
            </w:pPr>
          </w:p>
        </w:tc>
      </w:tr>
    </w:tbl>
    <w:p w14:paraId="7D87EC5B" w14:textId="77777777" w:rsidR="009E543A" w:rsidRDefault="009E543A">
      <w:pPr>
        <w:pStyle w:val="BodyText"/>
      </w:pPr>
    </w:p>
    <w:sectPr w:rsidR="009E543A">
      <w:headerReference w:type="default" r:id="rId43"/>
      <w:pgSz w:w="11906" w:h="16838"/>
      <w:pgMar w:top="1696" w:right="1134" w:bottom="1134" w:left="1134" w:header="1134"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rinkman, Paul" w:date="2023-01-12T10:42:00Z" w:initials="BP">
    <w:p w14:paraId="29BF3841" w14:textId="77777777" w:rsidR="009F46E4" w:rsidRDefault="009F46E4" w:rsidP="007F05AD">
      <w:pPr>
        <w:pStyle w:val="CommentText"/>
      </w:pPr>
      <w:r>
        <w:rPr>
          <w:rStyle w:val="CommentReference"/>
        </w:rPr>
        <w:annotationRef/>
      </w:r>
      <w:r>
        <w:t>John Bell</w:t>
      </w:r>
    </w:p>
  </w:comment>
  <w:comment w:id="7" w:author="Brinkman, Paul" w:date="2023-01-12T10:45:00Z" w:initials="BP">
    <w:p w14:paraId="6C852B71" w14:textId="77777777" w:rsidR="009F46E4" w:rsidRDefault="009F46E4" w:rsidP="008A0D27">
      <w:pPr>
        <w:pStyle w:val="CommentText"/>
      </w:pPr>
      <w:r>
        <w:rPr>
          <w:rStyle w:val="CommentReference"/>
        </w:rPr>
        <w:annotationRef/>
      </w:r>
      <w:r>
        <w:t>Naively?</w:t>
      </w:r>
    </w:p>
  </w:comment>
  <w:comment w:id="8" w:author="Brinkman, Paul" w:date="2023-01-12T10:46:00Z" w:initials="BP">
    <w:p w14:paraId="1B97AF2B" w14:textId="77777777" w:rsidR="009F46E4" w:rsidRDefault="009F46E4" w:rsidP="005067C4">
      <w:pPr>
        <w:pStyle w:val="CommentText"/>
      </w:pPr>
      <w:r>
        <w:rPr>
          <w:rStyle w:val="CommentReference"/>
        </w:rPr>
        <w:annotationRef/>
      </w:r>
      <w:r>
        <w:t>I believe he asked Holland to find another one, and it was Holland who suggested making a cast.</w:t>
      </w:r>
    </w:p>
  </w:comment>
  <w:comment w:id="9" w:author="Brinkman, Paul" w:date="2023-01-12T10:50:00Z" w:initials="BP">
    <w:p w14:paraId="101EE356" w14:textId="77777777" w:rsidR="009F46E4" w:rsidRDefault="009F46E4" w:rsidP="00AB739D">
      <w:pPr>
        <w:pStyle w:val="CommentText"/>
      </w:pPr>
      <w:r>
        <w:rPr>
          <w:rStyle w:val="CommentReference"/>
        </w:rPr>
        <w:annotationRef/>
      </w:r>
      <w:r>
        <w:t>If you're not going to explain this further, it would probably be clearer to leave it out entirely.</w:t>
      </w:r>
    </w:p>
  </w:comment>
  <w:comment w:id="10" w:author="Brinkman, Paul" w:date="2023-01-12T10:50:00Z" w:initials="BP">
    <w:p w14:paraId="07AFFDFD" w14:textId="77777777" w:rsidR="009F46E4" w:rsidRDefault="009F46E4" w:rsidP="003C79D9">
      <w:pPr>
        <w:pStyle w:val="CommentText"/>
      </w:pPr>
      <w:r>
        <w:rPr>
          <w:rStyle w:val="CommentReference"/>
        </w:rPr>
        <w:annotationRef/>
      </w:r>
      <w:r>
        <w:t>it</w:t>
      </w:r>
    </w:p>
  </w:comment>
  <w:comment w:id="12" w:author="Brinkman, Paul" w:date="2023-01-12T10:52:00Z" w:initials="BP">
    <w:p w14:paraId="562D850D" w14:textId="77777777" w:rsidR="00037D36" w:rsidRDefault="00037D36" w:rsidP="00862F39">
      <w:pPr>
        <w:pStyle w:val="CommentText"/>
      </w:pPr>
      <w:r>
        <w:rPr>
          <w:rStyle w:val="CommentReference"/>
        </w:rPr>
        <w:annotationRef/>
      </w:r>
      <w:r>
        <w:t>Delete "of"</w:t>
      </w:r>
    </w:p>
  </w:comment>
  <w:comment w:id="13" w:author="Brinkman, Paul" w:date="2023-01-12T11:02:00Z" w:initials="BP">
    <w:p w14:paraId="079575B7" w14:textId="77777777" w:rsidR="00037D36" w:rsidRDefault="00037D36" w:rsidP="00A92EEA">
      <w:pPr>
        <w:pStyle w:val="CommentText"/>
      </w:pPr>
      <w:r>
        <w:rPr>
          <w:rStyle w:val="CommentReference"/>
        </w:rPr>
        <w:annotationRef/>
      </w:r>
      <w:r>
        <w:t>At least one other local, Robert Coin Thorne, who worked as a collector for the Field Museum for several years, also got his start with Douglass at Carnegie Quarry. See Thorne, Letters home from the bone camps (1995): 1.</w:t>
      </w:r>
    </w:p>
  </w:comment>
  <w:comment w:id="14" w:author="Brinkman, Paul" w:date="2023-01-12T11:02:00Z" w:initials="BP">
    <w:p w14:paraId="62888A5E" w14:textId="77777777" w:rsidR="00D45CDD" w:rsidRDefault="00D45CDD" w:rsidP="00A45239">
      <w:pPr>
        <w:pStyle w:val="CommentText"/>
      </w:pPr>
      <w:r>
        <w:rPr>
          <w:rStyle w:val="CommentReference"/>
        </w:rPr>
        <w:annotationRef/>
      </w:r>
      <w:r>
        <w:t>No caps?</w:t>
      </w:r>
    </w:p>
  </w:comment>
  <w:comment w:id="15" w:author="Brinkman, Paul" w:date="2023-01-12T11:02:00Z" w:initials="BP">
    <w:p w14:paraId="3CB4D2F2" w14:textId="77777777" w:rsidR="00D45CDD" w:rsidRDefault="00D45CDD" w:rsidP="00AD124E">
      <w:pPr>
        <w:pStyle w:val="CommentText"/>
      </w:pPr>
      <w:r>
        <w:rPr>
          <w:rStyle w:val="CommentReference"/>
        </w:rPr>
        <w:annotationRef/>
      </w:r>
      <w:r>
        <w:t>Delete "the"</w:t>
      </w:r>
    </w:p>
  </w:comment>
  <w:comment w:id="17" w:author="Brinkman, Paul" w:date="2023-01-12T11:04:00Z" w:initials="BP">
    <w:p w14:paraId="55132BF7" w14:textId="77777777" w:rsidR="00D45CDD" w:rsidRDefault="00D45CDD" w:rsidP="00106DB2">
      <w:pPr>
        <w:pStyle w:val="CommentText"/>
      </w:pPr>
      <w:r>
        <w:rPr>
          <w:rStyle w:val="CommentReference"/>
        </w:rPr>
        <w:annotationRef/>
      </w:r>
      <w:r>
        <w:t>Use caps here? Or is this not a formal name?</w:t>
      </w:r>
    </w:p>
  </w:comment>
  <w:comment w:id="18" w:author="Brinkman, Paul" w:date="2023-01-12T11:05:00Z" w:initials="BP">
    <w:p w14:paraId="3FF13FD5" w14:textId="77777777" w:rsidR="00D45CDD" w:rsidRDefault="00D45CDD" w:rsidP="00B03FA1">
      <w:pPr>
        <w:pStyle w:val="CommentText"/>
      </w:pPr>
      <w:r>
        <w:rPr>
          <w:rStyle w:val="CommentReference"/>
        </w:rPr>
        <w:annotationRef/>
      </w:r>
      <w:r>
        <w:t>Hyphen</w:t>
      </w:r>
    </w:p>
  </w:comment>
  <w:comment w:id="19" w:author="Brinkman, Paul" w:date="2023-01-12T11:08:00Z" w:initials="BP">
    <w:p w14:paraId="594B3D54" w14:textId="77777777" w:rsidR="00D45CDD" w:rsidRDefault="00D45CDD" w:rsidP="003C10A4">
      <w:pPr>
        <w:pStyle w:val="CommentText"/>
      </w:pPr>
      <w:r>
        <w:rPr>
          <w:rStyle w:val="CommentReference"/>
        </w:rPr>
        <w:annotationRef/>
      </w:r>
      <w:r>
        <w:t>Maybe use "the cast" here?</w:t>
      </w:r>
    </w:p>
  </w:comment>
  <w:comment w:id="20" w:author="Brinkman, Paul" w:date="2023-01-12T11:12:00Z" w:initials="BP">
    <w:p w14:paraId="26F252C3" w14:textId="77777777" w:rsidR="00D45CDD" w:rsidRDefault="00D45CDD" w:rsidP="00D313D0">
      <w:pPr>
        <w:pStyle w:val="CommentText"/>
      </w:pPr>
      <w:r>
        <w:rPr>
          <w:rStyle w:val="CommentReference"/>
        </w:rPr>
        <w:annotationRef/>
      </w:r>
      <w:r>
        <w:t>How is fiberglass used as an adhesive? You might need to explain this.</w:t>
      </w:r>
    </w:p>
  </w:comment>
  <w:comment w:id="21" w:author="Brinkman, Paul" w:date="2023-01-12T11:15:00Z" w:initials="BP">
    <w:p w14:paraId="5DB5449B" w14:textId="77777777" w:rsidR="004B5BA4" w:rsidRDefault="004B5BA4" w:rsidP="008128FF">
      <w:pPr>
        <w:pStyle w:val="CommentText"/>
      </w:pPr>
      <w:r>
        <w:rPr>
          <w:rStyle w:val="CommentReference"/>
        </w:rPr>
        <w:annotationRef/>
      </w:r>
      <w:r>
        <w:t>Maybe delete "completed"?</w:t>
      </w:r>
    </w:p>
  </w:comment>
  <w:comment w:id="23" w:author="Brinkman, Paul" w:date="2023-01-12T11:17:00Z" w:initials="BP">
    <w:p w14:paraId="5A2B0A5F" w14:textId="77777777" w:rsidR="004B5BA4" w:rsidRDefault="004B5BA4" w:rsidP="004C2CAB">
      <w:pPr>
        <w:pStyle w:val="CommentText"/>
      </w:pPr>
      <w:r>
        <w:rPr>
          <w:rStyle w:val="CommentReference"/>
        </w:rPr>
        <w:annotationRef/>
      </w:r>
      <w:r>
        <w:t>Delete</w:t>
      </w:r>
    </w:p>
  </w:comment>
  <w:comment w:id="24" w:author="Brinkman, Paul" w:date="2023-01-12T11:18:00Z" w:initials="BP">
    <w:p w14:paraId="21321616" w14:textId="77777777" w:rsidR="004B5BA4" w:rsidRDefault="004B5BA4" w:rsidP="00F320A5">
      <w:pPr>
        <w:pStyle w:val="CommentText"/>
      </w:pPr>
      <w:r>
        <w:rPr>
          <w:rStyle w:val="CommentReference"/>
        </w:rPr>
        <w:annotationRef/>
      </w:r>
      <w:r>
        <w:t>Fossils?</w:t>
      </w:r>
    </w:p>
  </w:comment>
  <w:comment w:id="25" w:author="Brinkman, Paul" w:date="2023-01-12T11:20:00Z" w:initials="BP">
    <w:p w14:paraId="1AA4A023" w14:textId="77777777" w:rsidR="004B5BA4" w:rsidRDefault="004B5BA4" w:rsidP="00B50123">
      <w:pPr>
        <w:pStyle w:val="CommentText"/>
      </w:pPr>
      <w:r>
        <w:rPr>
          <w:rStyle w:val="CommentReference"/>
        </w:rPr>
        <w:annotationRef/>
      </w:r>
      <w:r>
        <w:t>Impending</w:t>
      </w:r>
    </w:p>
  </w:comment>
  <w:comment w:id="26" w:author="Brinkman, Paul" w:date="2023-01-12T11:23:00Z" w:initials="BP">
    <w:p w14:paraId="6D9BADBC" w14:textId="77777777" w:rsidR="00CE3B26" w:rsidRDefault="00CE3B26" w:rsidP="00BC29F2">
      <w:pPr>
        <w:pStyle w:val="CommentText"/>
      </w:pPr>
      <w:r>
        <w:rPr>
          <w:rStyle w:val="CommentReference"/>
        </w:rPr>
        <w:annotationRef/>
      </w:r>
      <w:r>
        <w:t>Italics?</w:t>
      </w:r>
    </w:p>
  </w:comment>
  <w:comment w:id="27" w:author="Brinkman, Paul" w:date="2023-01-12T11:23:00Z" w:initials="BP">
    <w:p w14:paraId="24ED558F" w14:textId="77777777" w:rsidR="00CE3B26" w:rsidRDefault="00CE3B26" w:rsidP="003749FA">
      <w:pPr>
        <w:pStyle w:val="CommentText"/>
      </w:pPr>
      <w:r>
        <w:rPr>
          <w:rStyle w:val="CommentReference"/>
        </w:rPr>
        <w:annotationRef/>
      </w:r>
      <w:r>
        <w:t>Telegraph or Telegram?</w:t>
      </w:r>
    </w:p>
  </w:comment>
  <w:comment w:id="28" w:author="Brinkman, Paul" w:date="2023-01-12T11:25:00Z" w:initials="BP">
    <w:p w14:paraId="235CA297" w14:textId="77777777" w:rsidR="00CE3B26" w:rsidRDefault="00CE3B26" w:rsidP="008F0425">
      <w:pPr>
        <w:pStyle w:val="CommentText"/>
      </w:pPr>
      <w:r>
        <w:rPr>
          <w:rStyle w:val="CommentReference"/>
        </w:rPr>
        <w:annotationRef/>
      </w:r>
      <w:r>
        <w:t>What an interesting story! Wish we knew the end of it….</w:t>
      </w:r>
    </w:p>
  </w:comment>
  <w:comment w:id="29" w:author="Brinkman, Paul" w:date="2023-01-12T11:31:00Z" w:initials="BP">
    <w:p w14:paraId="6A92A0E3" w14:textId="77777777" w:rsidR="00CE3B26" w:rsidRDefault="00CE3B26" w:rsidP="00593F42">
      <w:pPr>
        <w:pStyle w:val="CommentText"/>
      </w:pPr>
      <w:r>
        <w:rPr>
          <w:rStyle w:val="CommentReference"/>
        </w:rPr>
        <w:annotationRef/>
      </w:r>
      <w:r>
        <w:t>I'm not sure I agree with this conclusion. The phrase "down south" likely has little to do with compass directions and more to do with The South as a region.</w:t>
      </w:r>
    </w:p>
  </w:comment>
  <w:comment w:id="30" w:author="Brinkman, Paul" w:date="2023-01-12T11:32:00Z" w:initials="BP">
    <w:p w14:paraId="2B83E30D" w14:textId="77777777" w:rsidR="009C754C" w:rsidRDefault="009C754C" w:rsidP="00E9452B">
      <w:pPr>
        <w:pStyle w:val="CommentText"/>
      </w:pPr>
      <w:r>
        <w:rPr>
          <w:rStyle w:val="CommentReference"/>
        </w:rPr>
        <w:annotationRef/>
      </w:r>
      <w:r>
        <w:t>What you said.</w:t>
      </w:r>
    </w:p>
  </w:comment>
  <w:comment w:id="31" w:author="Brinkman, Paul" w:date="2023-01-12T11:33:00Z" w:initials="BP">
    <w:p w14:paraId="37E2A9E4" w14:textId="77777777" w:rsidR="009C754C" w:rsidRDefault="009C754C" w:rsidP="007E59CE">
      <w:pPr>
        <w:pStyle w:val="CommentText"/>
      </w:pPr>
      <w:r>
        <w:rPr>
          <w:rStyle w:val="CommentReference"/>
        </w:rPr>
        <w:annotationRef/>
      </w:r>
      <w:r>
        <w:t>Needs fixing.</w:t>
      </w:r>
    </w:p>
  </w:comment>
  <w:comment w:id="32" w:author="Brinkman, Paul" w:date="2023-01-12T11:34:00Z" w:initials="BP">
    <w:p w14:paraId="115BEF6D" w14:textId="77777777" w:rsidR="009C754C" w:rsidRDefault="009C754C" w:rsidP="008B7941">
      <w:pPr>
        <w:pStyle w:val="CommentText"/>
      </w:pPr>
      <w:r>
        <w:rPr>
          <w:rStyle w:val="CommentReference"/>
        </w:rPr>
        <w:annotationRef/>
      </w:r>
      <w:r>
        <w:t>This could use some love, also.</w:t>
      </w:r>
    </w:p>
  </w:comment>
  <w:comment w:id="36" w:author="Brinkman, Paul" w:date="2023-01-12T13:11:00Z" w:initials="BP">
    <w:p w14:paraId="2E05F2C1" w14:textId="77777777" w:rsidR="00AC157A" w:rsidRDefault="00AC157A" w:rsidP="006B1E2A">
      <w:pPr>
        <w:pStyle w:val="CommentText"/>
      </w:pPr>
      <w:r>
        <w:rPr>
          <w:rStyle w:val="CommentReference"/>
        </w:rPr>
        <w:annotationRef/>
      </w:r>
      <w:r>
        <w:t>Of</w:t>
      </w:r>
    </w:p>
  </w:comment>
  <w:comment w:id="35" w:author="Brinkman, Paul" w:date="2023-01-12T13:12:00Z" w:initials="BP">
    <w:p w14:paraId="20B864F7" w14:textId="77777777" w:rsidR="00AC157A" w:rsidRDefault="00AC157A" w:rsidP="00021F4D">
      <w:pPr>
        <w:pStyle w:val="CommentText"/>
      </w:pPr>
      <w:r>
        <w:rPr>
          <w:rStyle w:val="CommentReference"/>
        </w:rPr>
        <w:annotationRef/>
      </w:r>
      <w:r>
        <w:t>Actually, I think I would dump all of this as speculative and not particularly helpful to the story.</w:t>
      </w:r>
    </w:p>
  </w:comment>
  <w:comment w:id="37" w:author="Brinkman, Paul" w:date="2023-01-12T13:13:00Z" w:initials="BP">
    <w:p w14:paraId="31E8CA6D" w14:textId="77777777" w:rsidR="00AC157A" w:rsidRDefault="00AC157A" w:rsidP="000D0463">
      <w:pPr>
        <w:pStyle w:val="CommentText"/>
      </w:pPr>
      <w:r>
        <w:rPr>
          <w:rStyle w:val="CommentReference"/>
        </w:rPr>
        <w:annotationRef/>
      </w:r>
      <w:r>
        <w:t>Field House?</w:t>
      </w:r>
    </w:p>
  </w:comment>
  <w:comment w:id="38" w:author="Brinkman, Paul" w:date="2023-01-12T13:16:00Z" w:initials="BP">
    <w:p w14:paraId="3E8C313C" w14:textId="77777777" w:rsidR="00AC157A" w:rsidRDefault="00AC157A" w:rsidP="00D52118">
      <w:pPr>
        <w:pStyle w:val="CommentText"/>
      </w:pPr>
      <w:r>
        <w:rPr>
          <w:rStyle w:val="CommentReference"/>
        </w:rPr>
        <w:annotationRef/>
      </w:r>
      <w:r>
        <w:t>Madsen?</w:t>
      </w:r>
    </w:p>
  </w:comment>
  <w:comment w:id="39" w:author="Brinkman, Paul" w:date="2023-01-12T13:18:00Z" w:initials="BP">
    <w:p w14:paraId="5413EFC4" w14:textId="77777777" w:rsidR="00AC157A" w:rsidRDefault="00AC157A" w:rsidP="0091108D">
      <w:pPr>
        <w:pStyle w:val="CommentText"/>
      </w:pPr>
      <w:r>
        <w:rPr>
          <w:rStyle w:val="CommentReference"/>
        </w:rPr>
        <w:annotationRef/>
      </w:r>
      <w:r>
        <w:t>It might be worthwhile to explain the Carnegie Museum's reluctance. Or why they had veto power. They didn't own the cast (or did they?), and wouldn't own the new molds, right?</w:t>
      </w:r>
    </w:p>
  </w:comment>
  <w:comment w:id="40" w:author="Brinkman, Paul" w:date="2023-01-12T13:33:00Z" w:initials="BP">
    <w:p w14:paraId="635BC88C" w14:textId="77777777" w:rsidR="00B85E5A" w:rsidRDefault="00B85E5A" w:rsidP="00536278">
      <w:pPr>
        <w:pStyle w:val="CommentText"/>
      </w:pPr>
      <w:r>
        <w:rPr>
          <w:rStyle w:val="CommentReference"/>
        </w:rPr>
        <w:annotationRef/>
      </w:r>
      <w:r>
        <w:t>What is this supposed to indicate?</w:t>
      </w:r>
    </w:p>
  </w:comment>
  <w:comment w:id="41" w:author="Brinkman, Paul" w:date="2023-01-12T13:36:00Z" w:initials="BP">
    <w:p w14:paraId="6575A484" w14:textId="77777777" w:rsidR="00B85E5A" w:rsidRDefault="00B85E5A" w:rsidP="00A674F5">
      <w:pPr>
        <w:pStyle w:val="CommentText"/>
      </w:pPr>
      <w:r>
        <w:rPr>
          <w:rStyle w:val="CommentReference"/>
        </w:rPr>
        <w:annotationRef/>
      </w:r>
      <w:r>
        <w:t>Needs fixing.</w:t>
      </w:r>
    </w:p>
  </w:comment>
  <w:comment w:id="42" w:author="Brinkman, Paul" w:date="2023-01-12T13:37:00Z" w:initials="BP">
    <w:p w14:paraId="3AE73A00" w14:textId="77777777" w:rsidR="00B85E5A" w:rsidRDefault="00B85E5A" w:rsidP="00451811">
      <w:pPr>
        <w:pStyle w:val="CommentText"/>
      </w:pPr>
      <w:r>
        <w:rPr>
          <w:rStyle w:val="CommentReference"/>
        </w:rPr>
        <w:annotationRef/>
      </w:r>
      <w:r>
        <w:t>Hyphen?</w:t>
      </w:r>
    </w:p>
  </w:comment>
  <w:comment w:id="45" w:author="Brinkman, Paul" w:date="2023-01-12T13:40:00Z" w:initials="BP">
    <w:p w14:paraId="69DB45D0" w14:textId="77777777" w:rsidR="00B85E5A" w:rsidRDefault="00B85E5A" w:rsidP="00BA3C7C">
      <w:pPr>
        <w:pStyle w:val="CommentText"/>
      </w:pPr>
      <w:r>
        <w:rPr>
          <w:rStyle w:val="CommentReference"/>
        </w:rPr>
        <w:annotationRef/>
      </w:r>
      <w:r>
        <w:t>Insert "it"?</w:t>
      </w:r>
    </w:p>
  </w:comment>
  <w:comment w:id="46" w:author="Brinkman, Paul" w:date="2023-01-12T13:41:00Z" w:initials="BP">
    <w:p w14:paraId="56CED692" w14:textId="77777777" w:rsidR="00B85E5A" w:rsidRDefault="00B85E5A" w:rsidP="00BB4D65">
      <w:pPr>
        <w:pStyle w:val="CommentText"/>
      </w:pPr>
      <w:r>
        <w:rPr>
          <w:rStyle w:val="CommentReference"/>
        </w:rPr>
        <w:annotationRef/>
      </w:r>
      <w:r>
        <w:t>Maybe replace "the" with "its"?</w:t>
      </w:r>
    </w:p>
  </w:comment>
  <w:comment w:id="47" w:author="Brinkman, Paul" w:date="2023-01-12T13:41:00Z" w:initials="BP">
    <w:p w14:paraId="04E63739" w14:textId="77777777" w:rsidR="00B85E5A" w:rsidRDefault="00B85E5A" w:rsidP="004658B1">
      <w:pPr>
        <w:pStyle w:val="CommentText"/>
      </w:pPr>
      <w:r>
        <w:rPr>
          <w:rStyle w:val="CommentReference"/>
        </w:rPr>
        <w:annotationRef/>
      </w:r>
      <w:r>
        <w:t>Insert "a"</w:t>
      </w:r>
    </w:p>
  </w:comment>
  <w:comment w:id="48" w:author="Brinkman, Paul" w:date="2023-01-12T13:42:00Z" w:initials="BP">
    <w:p w14:paraId="23A4A653" w14:textId="77777777" w:rsidR="00B85E5A" w:rsidRDefault="00B85E5A" w:rsidP="003D6A85">
      <w:pPr>
        <w:pStyle w:val="CommentText"/>
      </w:pPr>
      <w:r>
        <w:rPr>
          <w:rStyle w:val="CommentReference"/>
        </w:rPr>
        <w:annotationRef/>
      </w:r>
      <w:r>
        <w:t>Extra period</w:t>
      </w:r>
    </w:p>
  </w:comment>
  <w:comment w:id="49" w:author="Brinkman, Paul" w:date="2023-01-12T13:46:00Z" w:initials="BP">
    <w:p w14:paraId="709DAC12" w14:textId="77777777" w:rsidR="009C2105" w:rsidRDefault="009C2105" w:rsidP="002B5A44">
      <w:pPr>
        <w:pStyle w:val="CommentText"/>
      </w:pPr>
      <w:r>
        <w:rPr>
          <w:rStyle w:val="CommentReference"/>
        </w:rPr>
        <w:annotationRef/>
      </w:r>
      <w:r>
        <w:t>Might want to explain why it was acceptable to use casts of Diplodocus to supplement a mounted Barosaurus.</w:t>
      </w:r>
    </w:p>
  </w:comment>
  <w:comment w:id="51" w:author="Brinkman, Paul" w:date="2023-01-12T13:48:00Z" w:initials="BP">
    <w:p w14:paraId="23C7DDE0" w14:textId="77777777" w:rsidR="009C2105" w:rsidRDefault="009C2105" w:rsidP="00F35590">
      <w:pPr>
        <w:pStyle w:val="CommentText"/>
      </w:pPr>
      <w:r>
        <w:rPr>
          <w:rStyle w:val="CommentReference"/>
        </w:rPr>
        <w:annotationRef/>
      </w:r>
      <w:r>
        <w:t>Delete "it"</w:t>
      </w:r>
    </w:p>
  </w:comment>
  <w:comment w:id="52" w:author="Brinkman, Paul" w:date="2023-01-12T13:49:00Z" w:initials="BP">
    <w:p w14:paraId="0B63ED42" w14:textId="77777777" w:rsidR="009C2105" w:rsidRDefault="009C2105" w:rsidP="00D851B0">
      <w:pPr>
        <w:pStyle w:val="CommentText"/>
      </w:pPr>
      <w:r>
        <w:rPr>
          <w:rStyle w:val="CommentReference"/>
        </w:rPr>
        <w:annotationRef/>
      </w:r>
      <w:r>
        <w:t>Delete "and so" and add "it" - or otherwise fix this sentence</w:t>
      </w:r>
    </w:p>
  </w:comment>
  <w:comment w:id="56" w:author="Brinkman, Paul" w:date="2023-01-12T13:52:00Z" w:initials="BP">
    <w:p w14:paraId="50A90C34" w14:textId="77777777" w:rsidR="009C2105" w:rsidRDefault="009C2105" w:rsidP="00410F2D">
      <w:pPr>
        <w:pStyle w:val="CommentText"/>
      </w:pPr>
      <w:r>
        <w:rPr>
          <w:rStyle w:val="CommentReference"/>
        </w:rPr>
        <w:annotationRef/>
      </w:r>
      <w:r>
        <w:t>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F3841" w15:done="0"/>
  <w15:commentEx w15:paraId="6C852B71" w15:done="0"/>
  <w15:commentEx w15:paraId="1B97AF2B" w15:done="0"/>
  <w15:commentEx w15:paraId="101EE356" w15:done="0"/>
  <w15:commentEx w15:paraId="07AFFDFD" w15:done="0"/>
  <w15:commentEx w15:paraId="562D850D" w15:done="0"/>
  <w15:commentEx w15:paraId="079575B7" w15:done="0"/>
  <w15:commentEx w15:paraId="62888A5E" w15:done="0"/>
  <w15:commentEx w15:paraId="3CB4D2F2" w15:done="0"/>
  <w15:commentEx w15:paraId="55132BF7" w15:done="0"/>
  <w15:commentEx w15:paraId="3FF13FD5" w15:done="0"/>
  <w15:commentEx w15:paraId="594B3D54" w15:done="0"/>
  <w15:commentEx w15:paraId="26F252C3" w15:done="0"/>
  <w15:commentEx w15:paraId="5DB5449B" w15:done="0"/>
  <w15:commentEx w15:paraId="5A2B0A5F" w15:done="0"/>
  <w15:commentEx w15:paraId="21321616" w15:done="0"/>
  <w15:commentEx w15:paraId="1AA4A023" w15:done="0"/>
  <w15:commentEx w15:paraId="6D9BADBC" w15:done="0"/>
  <w15:commentEx w15:paraId="24ED558F" w15:done="0"/>
  <w15:commentEx w15:paraId="235CA297" w15:done="0"/>
  <w15:commentEx w15:paraId="6A92A0E3" w15:done="0"/>
  <w15:commentEx w15:paraId="2B83E30D" w15:done="0"/>
  <w15:commentEx w15:paraId="37E2A9E4" w15:done="0"/>
  <w15:commentEx w15:paraId="115BEF6D" w15:done="0"/>
  <w15:commentEx w15:paraId="2E05F2C1" w15:done="0"/>
  <w15:commentEx w15:paraId="20B864F7" w15:done="0"/>
  <w15:commentEx w15:paraId="31E8CA6D" w15:done="0"/>
  <w15:commentEx w15:paraId="3E8C313C" w15:done="0"/>
  <w15:commentEx w15:paraId="5413EFC4" w15:done="0"/>
  <w15:commentEx w15:paraId="635BC88C" w15:done="0"/>
  <w15:commentEx w15:paraId="6575A484" w15:done="0"/>
  <w15:commentEx w15:paraId="3AE73A00" w15:done="0"/>
  <w15:commentEx w15:paraId="69DB45D0" w15:done="0"/>
  <w15:commentEx w15:paraId="56CED692" w15:done="0"/>
  <w15:commentEx w15:paraId="04E63739" w15:done="0"/>
  <w15:commentEx w15:paraId="23A4A653" w15:done="0"/>
  <w15:commentEx w15:paraId="709DAC12" w15:done="0"/>
  <w15:commentEx w15:paraId="23C7DDE0" w15:done="0"/>
  <w15:commentEx w15:paraId="0B63ED42" w15:done="0"/>
  <w15:commentEx w15:paraId="50A90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62B3" w16cex:dateUtc="2023-01-12T15:42:00Z"/>
  <w16cex:commentExtensible w16cex:durableId="276A6330" w16cex:dateUtc="2023-01-12T15:45:00Z"/>
  <w16cex:commentExtensible w16cex:durableId="276A6370" w16cex:dateUtc="2023-01-12T15:46:00Z"/>
  <w16cex:commentExtensible w16cex:durableId="276A6486" w16cex:dateUtc="2023-01-12T15:50:00Z"/>
  <w16cex:commentExtensible w16cex:durableId="276A6493" w16cex:dateUtc="2023-01-12T15:50:00Z"/>
  <w16cex:commentExtensible w16cex:durableId="276A64F1" w16cex:dateUtc="2023-01-12T15:52:00Z"/>
  <w16cex:commentExtensible w16cex:durableId="276A672F" w16cex:dateUtc="2023-01-12T16:02:00Z"/>
  <w16cex:commentExtensible w16cex:durableId="276A6741" w16cex:dateUtc="2023-01-12T16:02:00Z"/>
  <w16cex:commentExtensible w16cex:durableId="276A675B" w16cex:dateUtc="2023-01-12T16:02:00Z"/>
  <w16cex:commentExtensible w16cex:durableId="276A67BF" w16cex:dateUtc="2023-01-12T16:04:00Z"/>
  <w16cex:commentExtensible w16cex:durableId="276A67F6" w16cex:dateUtc="2023-01-12T16:05:00Z"/>
  <w16cex:commentExtensible w16cex:durableId="276A68B9" w16cex:dateUtc="2023-01-12T16:08:00Z"/>
  <w16cex:commentExtensible w16cex:durableId="276A6989" w16cex:dateUtc="2023-01-12T16:12:00Z"/>
  <w16cex:commentExtensible w16cex:durableId="276A6A6A" w16cex:dateUtc="2023-01-12T16:15:00Z"/>
  <w16cex:commentExtensible w16cex:durableId="276A6AC9" w16cex:dateUtc="2023-01-12T16:17:00Z"/>
  <w16cex:commentExtensible w16cex:durableId="276A6AF4" w16cex:dateUtc="2023-01-12T16:18:00Z"/>
  <w16cex:commentExtensible w16cex:durableId="276A6B64" w16cex:dateUtc="2023-01-12T16:20:00Z"/>
  <w16cex:commentExtensible w16cex:durableId="276A6C2F" w16cex:dateUtc="2023-01-12T16:23:00Z"/>
  <w16cex:commentExtensible w16cex:durableId="276A6C3E" w16cex:dateUtc="2023-01-12T16:23:00Z"/>
  <w16cex:commentExtensible w16cex:durableId="276A6C96" w16cex:dateUtc="2023-01-12T16:25:00Z"/>
  <w16cex:commentExtensible w16cex:durableId="276A6E29" w16cex:dateUtc="2023-01-12T16:31:00Z"/>
  <w16cex:commentExtensible w16cex:durableId="276A6E5F" w16cex:dateUtc="2023-01-12T16:32:00Z"/>
  <w16cex:commentExtensible w16cex:durableId="276A6EA2" w16cex:dateUtc="2023-01-12T16:33:00Z"/>
  <w16cex:commentExtensible w16cex:durableId="276A6EDC" w16cex:dateUtc="2023-01-12T16:34:00Z"/>
  <w16cex:commentExtensible w16cex:durableId="276A8589" w16cex:dateUtc="2023-01-12T18:11:00Z"/>
  <w16cex:commentExtensible w16cex:durableId="276A85CC" w16cex:dateUtc="2023-01-12T18:12:00Z"/>
  <w16cex:commentExtensible w16cex:durableId="276A85FC" w16cex:dateUtc="2023-01-12T18:13:00Z"/>
  <w16cex:commentExtensible w16cex:durableId="276A869A" w16cex:dateUtc="2023-01-12T18:16:00Z"/>
  <w16cex:commentExtensible w16cex:durableId="276A871C" w16cex:dateUtc="2023-01-12T18:18:00Z"/>
  <w16cex:commentExtensible w16cex:durableId="276A8AAC" w16cex:dateUtc="2023-01-12T18:33:00Z"/>
  <w16cex:commentExtensible w16cex:durableId="276A8B46" w16cex:dateUtc="2023-01-12T18:36:00Z"/>
  <w16cex:commentExtensible w16cex:durableId="276A8B94" w16cex:dateUtc="2023-01-12T18:37:00Z"/>
  <w16cex:commentExtensible w16cex:durableId="276A8C5F" w16cex:dateUtc="2023-01-12T18:40:00Z"/>
  <w16cex:commentExtensible w16cex:durableId="276A8C75" w16cex:dateUtc="2023-01-12T18:41:00Z"/>
  <w16cex:commentExtensible w16cex:durableId="276A8C94" w16cex:dateUtc="2023-01-12T18:41:00Z"/>
  <w16cex:commentExtensible w16cex:durableId="276A8CB3" w16cex:dateUtc="2023-01-12T18:42:00Z"/>
  <w16cex:commentExtensible w16cex:durableId="276A8DCC" w16cex:dateUtc="2023-01-12T18:46:00Z"/>
  <w16cex:commentExtensible w16cex:durableId="276A8E48" w16cex:dateUtc="2023-01-12T18:48:00Z"/>
  <w16cex:commentExtensible w16cex:durableId="276A8E7A" w16cex:dateUtc="2023-01-12T18:49:00Z"/>
  <w16cex:commentExtensible w16cex:durableId="276A8F14" w16cex:dateUtc="2023-01-12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F3841" w16cid:durableId="276A62B3"/>
  <w16cid:commentId w16cid:paraId="6C852B71" w16cid:durableId="276A6330"/>
  <w16cid:commentId w16cid:paraId="1B97AF2B" w16cid:durableId="276A6370"/>
  <w16cid:commentId w16cid:paraId="101EE356" w16cid:durableId="276A6486"/>
  <w16cid:commentId w16cid:paraId="07AFFDFD" w16cid:durableId="276A6493"/>
  <w16cid:commentId w16cid:paraId="562D850D" w16cid:durableId="276A64F1"/>
  <w16cid:commentId w16cid:paraId="079575B7" w16cid:durableId="276A672F"/>
  <w16cid:commentId w16cid:paraId="62888A5E" w16cid:durableId="276A6741"/>
  <w16cid:commentId w16cid:paraId="3CB4D2F2" w16cid:durableId="276A675B"/>
  <w16cid:commentId w16cid:paraId="55132BF7" w16cid:durableId="276A67BF"/>
  <w16cid:commentId w16cid:paraId="3FF13FD5" w16cid:durableId="276A67F6"/>
  <w16cid:commentId w16cid:paraId="594B3D54" w16cid:durableId="276A68B9"/>
  <w16cid:commentId w16cid:paraId="26F252C3" w16cid:durableId="276A6989"/>
  <w16cid:commentId w16cid:paraId="5DB5449B" w16cid:durableId="276A6A6A"/>
  <w16cid:commentId w16cid:paraId="5A2B0A5F" w16cid:durableId="276A6AC9"/>
  <w16cid:commentId w16cid:paraId="21321616" w16cid:durableId="276A6AF4"/>
  <w16cid:commentId w16cid:paraId="1AA4A023" w16cid:durableId="276A6B64"/>
  <w16cid:commentId w16cid:paraId="6D9BADBC" w16cid:durableId="276A6C2F"/>
  <w16cid:commentId w16cid:paraId="24ED558F" w16cid:durableId="276A6C3E"/>
  <w16cid:commentId w16cid:paraId="235CA297" w16cid:durableId="276A6C96"/>
  <w16cid:commentId w16cid:paraId="6A92A0E3" w16cid:durableId="276A6E29"/>
  <w16cid:commentId w16cid:paraId="2B83E30D" w16cid:durableId="276A6E5F"/>
  <w16cid:commentId w16cid:paraId="37E2A9E4" w16cid:durableId="276A6EA2"/>
  <w16cid:commentId w16cid:paraId="115BEF6D" w16cid:durableId="276A6EDC"/>
  <w16cid:commentId w16cid:paraId="2E05F2C1" w16cid:durableId="276A8589"/>
  <w16cid:commentId w16cid:paraId="20B864F7" w16cid:durableId="276A85CC"/>
  <w16cid:commentId w16cid:paraId="31E8CA6D" w16cid:durableId="276A85FC"/>
  <w16cid:commentId w16cid:paraId="3E8C313C" w16cid:durableId="276A869A"/>
  <w16cid:commentId w16cid:paraId="5413EFC4" w16cid:durableId="276A871C"/>
  <w16cid:commentId w16cid:paraId="635BC88C" w16cid:durableId="276A8AAC"/>
  <w16cid:commentId w16cid:paraId="6575A484" w16cid:durableId="276A8B46"/>
  <w16cid:commentId w16cid:paraId="3AE73A00" w16cid:durableId="276A8B94"/>
  <w16cid:commentId w16cid:paraId="69DB45D0" w16cid:durableId="276A8C5F"/>
  <w16cid:commentId w16cid:paraId="56CED692" w16cid:durableId="276A8C75"/>
  <w16cid:commentId w16cid:paraId="04E63739" w16cid:durableId="276A8C94"/>
  <w16cid:commentId w16cid:paraId="23A4A653" w16cid:durableId="276A8CB3"/>
  <w16cid:commentId w16cid:paraId="709DAC12" w16cid:durableId="276A8DCC"/>
  <w16cid:commentId w16cid:paraId="23C7DDE0" w16cid:durableId="276A8E48"/>
  <w16cid:commentId w16cid:paraId="0B63ED42" w16cid:durableId="276A8E7A"/>
  <w16cid:commentId w16cid:paraId="50A90C34" w16cid:durableId="276A8F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F33D" w14:textId="77777777" w:rsidR="00C41395" w:rsidRDefault="00C41395">
      <w:r>
        <w:separator/>
      </w:r>
    </w:p>
  </w:endnote>
  <w:endnote w:type="continuationSeparator" w:id="0">
    <w:p w14:paraId="0EFBAEC7" w14:textId="77777777" w:rsidR="00C41395" w:rsidRDefault="00C4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Baskerville">
    <w:altName w:val="Baskerville Old Face"/>
    <w:charset w:val="01"/>
    <w:family w:val="roman"/>
    <w:pitch w:val="variable"/>
  </w:font>
  <w:font w:name="Gill Sans">
    <w:altName w:val="Cambria"/>
    <w:charset w:val="01"/>
    <w:family w:val="roman"/>
    <w:pitch w:val="variable"/>
  </w:font>
  <w:font w:name="PingFang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34BD" w14:textId="77777777" w:rsidR="00C41395" w:rsidRDefault="00C41395">
      <w:r>
        <w:separator/>
      </w:r>
    </w:p>
  </w:footnote>
  <w:footnote w:type="continuationSeparator" w:id="0">
    <w:p w14:paraId="19A3560E" w14:textId="77777777" w:rsidR="00C41395" w:rsidRDefault="00C41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5748E" w14:textId="77777777" w:rsidR="009E543A" w:rsidRDefault="00000000">
    <w:pPr>
      <w:pStyle w:val="Header"/>
    </w:pPr>
    <w:r>
      <w:rPr>
        <w:smallCaps/>
      </w:rPr>
      <w:t xml:space="preserve">Taylor et al. — Concrete </w:t>
    </w:r>
    <w:r>
      <w:rPr>
        <w:i/>
        <w:iCs/>
        <w:smallCaps/>
      </w:rPr>
      <w:t>Diplodocus</w:t>
    </w:r>
    <w:r>
      <w:rPr>
        <w:i/>
        <w:iCs/>
        <w:smallCaps/>
      </w:rPr>
      <w:tab/>
    </w:r>
    <w:r>
      <w:rPr>
        <w:i/>
        <w:iCs/>
        <w:smallCaps/>
      </w:rPr>
      <w:tab/>
    </w:r>
    <w:r>
      <w:rPr>
        <w:smallCaps/>
      </w:rPr>
      <w:t>p28/28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52B"/>
    <w:multiLevelType w:val="multilevel"/>
    <w:tmpl w:val="F0D813B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D4678A3"/>
    <w:multiLevelType w:val="multilevel"/>
    <w:tmpl w:val="BD8E99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C1C5D1E"/>
    <w:multiLevelType w:val="multilevel"/>
    <w:tmpl w:val="0BFC1E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AA5109B"/>
    <w:multiLevelType w:val="multilevel"/>
    <w:tmpl w:val="9FE48CC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442266933">
    <w:abstractNumId w:val="0"/>
  </w:num>
  <w:num w:numId="2" w16cid:durableId="36711332">
    <w:abstractNumId w:val="3"/>
  </w:num>
  <w:num w:numId="3" w16cid:durableId="1963878140">
    <w:abstractNumId w:val="2"/>
  </w:num>
  <w:num w:numId="4" w16cid:durableId="8400508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nkman, Paul">
    <w15:presenceInfo w15:providerId="AD" w15:userId="S::paul.brinkman@naturalsciences.org::74a2a6c6-07c9-4333-8f54-d795c66ea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3A"/>
    <w:rsid w:val="00037D36"/>
    <w:rsid w:val="000F7FAB"/>
    <w:rsid w:val="0026761F"/>
    <w:rsid w:val="004B5BA4"/>
    <w:rsid w:val="00740EFF"/>
    <w:rsid w:val="007F7360"/>
    <w:rsid w:val="008C268A"/>
    <w:rsid w:val="009C2105"/>
    <w:rsid w:val="009C754C"/>
    <w:rsid w:val="009E543A"/>
    <w:rsid w:val="009F46E4"/>
    <w:rsid w:val="00AC157A"/>
    <w:rsid w:val="00B85E5A"/>
    <w:rsid w:val="00C41395"/>
    <w:rsid w:val="00CC3D69"/>
    <w:rsid w:val="00CC4E8B"/>
    <w:rsid w:val="00CE3B26"/>
    <w:rsid w:val="00D45CDD"/>
    <w:rsid w:val="00DB29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17A0A"/>
  <w15:docId w15:val="{7124CC8E-21C6-4B74-9C1C-CFCAF694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skerville" w:hAnsi="Baskerville"/>
      <w:sz w:val="24"/>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semiHidden/>
    <w:unhideWhenUsed/>
    <w:qFormat/>
    <w:pPr>
      <w:spacing w:before="142" w:after="142"/>
      <w:outlineLvl w:val="2"/>
    </w:pPr>
    <w:rPr>
      <w:b w:val="0"/>
      <w:bCs/>
      <w:sz w:val="22"/>
    </w:rPr>
  </w:style>
  <w:style w:type="paragraph" w:styleId="Heading4">
    <w:name w:val="heading 4"/>
    <w:basedOn w:val="Normal"/>
    <w:next w:val="Normal"/>
    <w:link w:val="Heading4Char"/>
    <w:uiPriority w:val="9"/>
    <w:semiHidden/>
    <w:unhideWhenUsed/>
    <w:qFormat/>
    <w:pPr>
      <w:keepNext/>
      <w:keepLines/>
      <w:spacing w:before="40"/>
      <w:outlineLvl w:val="3"/>
    </w:pPr>
    <w:rPr>
      <w:rFonts w:ascii="Calibri Light"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rFonts w:ascii="Baskerville" w:hAnsi="Baskerville" w:cs="Mangal"/>
      <w:szCs w:val="18"/>
    </w:rPr>
  </w:style>
  <w:style w:type="character" w:customStyle="1" w:styleId="CommentSubjectChar">
    <w:name w:val="Comment Subject Char"/>
    <w:basedOn w:val="CommentTextChar"/>
    <w:link w:val="CommentSubject"/>
    <w:qFormat/>
    <w:rPr>
      <w:rFonts w:ascii="Baskerville" w:hAnsi="Baskerville" w:cs="Mangal"/>
      <w:b/>
      <w:bCs/>
      <w:szCs w:val="18"/>
    </w:rPr>
  </w:style>
  <w:style w:type="character" w:customStyle="1" w:styleId="Heading4Char">
    <w:name w:val="Heading 4 Char"/>
    <w:basedOn w:val="DefaultParagraphFont"/>
    <w:link w:val="Heading4"/>
    <w:qFormat/>
    <w:rPr>
      <w:rFonts w:ascii="Calibri Light" w:eastAsia="Songti SC" w:hAnsi="Calibri Light" w:cs="Mangal"/>
      <w:i/>
      <w:iCs/>
      <w:color w:val="2F5496"/>
      <w:sz w:val="24"/>
      <w:szCs w:val="21"/>
    </w:rPr>
  </w:style>
  <w:style w:type="character" w:styleId="LineNumber">
    <w:name w:val="line numbe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spacing w:before="238" w:after="119"/>
    </w:pPr>
    <w:rPr>
      <w:bCs/>
      <w:sz w:val="40"/>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142"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styleId="CommentText">
    <w:name w:val="annotation text"/>
    <w:basedOn w:val="Normal"/>
    <w:link w:val="CommentTextChar"/>
    <w:qFormat/>
    <w:rPr>
      <w:rFonts w:cs="Mangal"/>
      <w:sz w:val="20"/>
      <w:szCs w:val="18"/>
    </w:rPr>
  </w:style>
  <w:style w:type="paragraph" w:styleId="CommentSubject">
    <w:name w:val="annotation subject"/>
    <w:basedOn w:val="CommentText"/>
    <w:next w:val="CommentText"/>
    <w:link w:val="CommentSubjectChar"/>
    <w:qFormat/>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19"/>
        <w:tab w:val="right" w:pos="9638"/>
      </w:tabs>
    </w:pPr>
  </w:style>
  <w:style w:type="paragraph" w:styleId="Revision">
    <w:name w:val="Revision"/>
    <w:hidden/>
    <w:uiPriority w:val="99"/>
    <w:semiHidden/>
    <w:rsid w:val="00CC3D69"/>
    <w:pPr>
      <w:suppressAutoHyphens w:val="0"/>
    </w:pPr>
    <w:rPr>
      <w:rFonts w:ascii="Baskerville" w:hAnsi="Baskerville" w:cs="Mangal"/>
      <w:sz w:val="24"/>
      <w:szCs w:val="21"/>
    </w:rPr>
  </w:style>
  <w:style w:type="paragraph" w:styleId="Footer">
    <w:name w:val="footer"/>
    <w:basedOn w:val="Normal"/>
    <w:link w:val="FooterChar"/>
    <w:uiPriority w:val="99"/>
    <w:unhideWhenUsed/>
    <w:rsid w:val="007F736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F7360"/>
    <w:rPr>
      <w:rFonts w:ascii="Baskerville" w:hAnsi="Baskerville"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10" Type="http://schemas.microsoft.com/office/2016/09/relationships/commentsIds" Target="commentsIds.xm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theme" Target="theme/theme1.xml"/><Relationship Id="rId20" Type="http://schemas.openxmlformats.org/officeDocument/2006/relationships/hyperlink" Target="about:blank" TargetMode="External"/><Relationship Id="rId4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27</Pages>
  <Words>12819</Words>
  <Characters>73071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Brinkman, Paul</cp:lastModifiedBy>
  <cp:revision>3</cp:revision>
  <dcterms:created xsi:type="dcterms:W3CDTF">2023-01-12T16:39:00Z</dcterms:created>
  <dcterms:modified xsi:type="dcterms:W3CDTF">2023-01-12T18:56:00Z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