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Variation in pneumatic features in vertebrae of sauropod dinosaurs</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ind w:left="142" w:right="0" w:hanging="0"/>
        <w:rPr/>
      </w:pPr>
      <w:r>
        <w:rPr>
          <w:vertAlign w:val="superscript"/>
        </w:rPr>
        <w:t>1</w:t>
      </w:r>
      <w:r>
        <w:rPr/>
        <w:t xml:space="preserve"> Department of Earth Sciences, University of Bristol, Bristol, United Kingdom</w:t>
      </w:r>
    </w:p>
    <w:p>
      <w:pPr>
        <w:pStyle w:val="Addresses"/>
        <w:ind w:left="142" w:right="0" w:hanging="0"/>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4"/>
        </w:numPr>
        <w:rPr/>
      </w:pPr>
      <w:r>
        <w:rPr/>
        <w:t>Introduction</w:t>
      </w:r>
    </w:p>
    <w:p>
      <w:pPr>
        <w:pStyle w:val="TextBody"/>
        <w:rPr/>
      </w:pPr>
      <w:r>
        <w:rPr/>
        <w:t>The vertebrae of sauropod dinosaurs have complex pneumatic features such as fossae and foramina, in both the centrum and neural arch, and laminae connecting landmarks such as the zygapophyses, diapophyses and parapophyses (Wedel 2003). For this reason, these vertebrae are unusually diagnostic and are frequently used in species determination (McIntosh 1990).</w:t>
      </w:r>
    </w:p>
    <w:p>
      <w:pPr>
        <w:pStyle w:val="TextBody"/>
        <w:rPr/>
      </w:pPr>
      <w:r>
        <w:rPr/>
        <w:t xml:space="preserve">While these features can be characteristic of a species, genus or clade, they are also highly variable: not only between individuals, but also invariably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and figure 4 parts 1 and 2);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TextBody"/>
        <w:rPr/>
      </w:pPr>
      <w:r>
        <w:rPr/>
        <w:t>XXX illustrate Xeno left and right</w:t>
      </w:r>
    </w:p>
    <w:p>
      <w:pPr>
        <w:pStyle w:val="TextBody"/>
        <w:rPr/>
      </w:pPr>
      <w:r>
        <w:rPr/>
        <w:t>XXX re-use Giraffatitan tail illustration</w:t>
      </w:r>
    </w:p>
    <w:p>
      <w:pPr>
        <w:pStyle w:val="Heading1"/>
        <w:numPr>
          <w:ilvl w:val="0"/>
          <w:numId w:val="3"/>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(2006:10)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XXX Matt’s croc specimen</w:t>
      </w:r>
    </w:p>
    <w:p>
      <w:pPr>
        <w:pStyle w:val="TextBody"/>
        <w:rPr/>
      </w:pPr>
      <w:r>
        <w:rPr/>
        <w:t>XXX variable vascular foramina in Y</w:t>
      </w:r>
      <w:r>
        <w:rPr/>
        <w:t>P</w:t>
      </w:r>
      <w:r>
        <w:rPr/>
        <w:t xml:space="preserve">M Bronto tail: </w:t>
      </w:r>
      <w:r>
        <w:rPr/>
        <w:t xml:space="preserve">Figure A at </w:t>
      </w:r>
      <w:hyperlink r:id="rId2">
        <w:r>
          <w:rPr>
            <w:rStyle w:val="VisitedInternetLink"/>
          </w:rPr>
          <w:t>https://raw.githubusercontent.com/MikeTaylor/palaeo-pv/master/figures/export/figure-A--variable-formamina-in-brontosaurus-tail.jpeg</w:t>
        </w:r>
      </w:hyperlink>
    </w:p>
    <w:p>
      <w:pPr>
        <w:pStyle w:val="Heading1"/>
        <w:numPr>
          <w:ilvl w:val="0"/>
          <w:numId w:val="2"/>
        </w:numPr>
        <w:rPr/>
      </w:pPr>
      <w:r>
        <w:rPr/>
        <w:t>Discussion</w:t>
      </w:r>
    </w:p>
    <w:p>
      <w:pPr>
        <w:pStyle w:val="TextBody"/>
        <w:rPr/>
      </w:pPr>
      <w:r>
        <w:rPr/>
        <w:t xml:space="preserve">Vascular foramina are rarely </w:t>
      </w:r>
      <w:r>
        <w:rPr/>
        <w:t xml:space="preserve">if ever </w:t>
      </w:r>
      <w:r>
        <w:rPr/>
        <w:t xml:space="preserve">seen in sauropod vertebrae that feature pneumatic fossae or foramina. </w:t>
      </w:r>
      <w:r>
        <w:rPr/>
        <w:t xml:space="preserve">We considered the possibility that </w:t>
      </w:r>
      <w:r>
        <w:rPr/>
        <w:t xml:space="preserve">this is because the nerve was accompanied by the diverticulum that then excavated the pneumatic fossa </w:t>
      </w:r>
      <w:r>
        <w:rPr/>
        <w:t xml:space="preserve">or </w:t>
      </w:r>
      <w:r>
        <w:rPr/>
        <w:t xml:space="preserve">foramen, but </w:t>
      </w:r>
      <w:r>
        <w:rPr/>
        <w:t>in these cases the</w:t>
      </w:r>
      <w:r>
        <w:rPr/>
        <w:t xml:space="preserve"> blood vessels did </w:t>
      </w:r>
      <w:r>
        <w:rPr/>
        <w:t xml:space="preserve">not terminate </w:t>
      </w:r>
      <w:r>
        <w:rPr/>
        <w:t xml:space="preserve">within the pneumatic space </w:t>
      </w:r>
      <w:r>
        <w:rPr/>
        <w:t xml:space="preserve">but still needed to </w:t>
      </w:r>
      <w:r>
        <w:rPr/>
        <w:t xml:space="preserve">get into the bone. So we </w:t>
      </w:r>
      <w:r>
        <w:rPr/>
        <w:t xml:space="preserve">would expect to see a vascular foramen </w:t>
      </w:r>
      <w:r>
        <w:rPr/>
        <w:t xml:space="preserve">within </w:t>
      </w:r>
      <w:r>
        <w:rPr/>
        <w:t>each pneumatic fossa or foramen. We do not know why this is not observed: perhaps the foramina are rarely prepared out?</w:t>
      </w:r>
    </w:p>
    <w:p>
      <w:pPr>
        <w:pStyle w:val="TextBody"/>
        <w:rPr/>
      </w:pPr>
      <w:r>
        <w:rPr/>
        <w:t xml:space="preserve">As noted by O’Connor (2006:9), “Whereas arteries and veins often utilize a single nutrient foramen within a given vertebra, occasionally there are separate foramina for each”. </w:t>
      </w:r>
      <w:r>
        <w:rPr/>
        <w:t xml:space="preserve">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similarly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TextBody"/>
        <w:rPr/>
      </w:pPr>
      <w:r>
        <w:rPr/>
        <w:t xml:space="preserve">If our hypothesis that pneumatization follows vascularization is correct, then then this could explain why there </w:t>
      </w:r>
      <w:r>
        <w:rPr/>
        <w:t>is</w:t>
      </w:r>
      <w:r>
        <w:rPr/>
        <w:t xml:space="preserve"> sometimes a pair of pneumatic fossae on one side of a centrum, e.g. the left side of caudal 25 of the </w:t>
      </w:r>
      <w:r>
        <w:rPr>
          <w:i/>
          <w:iCs/>
        </w:rPr>
        <w:t>Giraffatitan brancai</w:t>
      </w:r>
      <w:r>
        <w:rPr/>
        <w:t xml:space="preserve"> tail MB.R.5000 (Wedel and Taylor 2013:figure 5): the two vascular foramina </w:t>
      </w:r>
      <w:r>
        <w:rPr/>
        <w:t xml:space="preserve">carrying </w:t>
      </w:r>
      <w:r>
        <w:rPr/>
        <w:t xml:space="preserve">artery and vein </w:t>
      </w:r>
      <w:r>
        <w:rPr/>
        <w:t>we</w:t>
      </w:r>
      <w:r>
        <w:rPr/>
        <w:t xml:space="preserve">re </w:t>
      </w:r>
      <w:r>
        <w:rPr/>
        <w:t>each</w:t>
      </w:r>
      <w:r>
        <w:rPr/>
        <w:t xml:space="preserve"> followed by a pneumatic diverticula and each develop</w:t>
      </w:r>
      <w:r>
        <w:rPr/>
        <w:t xml:space="preserve">ed </w:t>
      </w:r>
      <w:r>
        <w:rPr/>
        <w:t>into a pneumatic fossa.</w:t>
      </w:r>
    </w:p>
    <w:p>
      <w:pPr>
        <w:pStyle w:val="Heading1"/>
        <w:numPr>
          <w:ilvl w:val="0"/>
          <w:numId w:val="4"/>
        </w:numPr>
        <w:rPr/>
      </w:pPr>
      <w:r>
        <w:rPr/>
        <w:t>Acknowledgements</w:t>
      </w:r>
    </w:p>
    <w:p>
      <w:pPr>
        <w:pStyle w:val="TextBody"/>
        <w:rPr/>
      </w:pPr>
      <w:r>
        <w:rPr/>
        <w:t>XXX</w:t>
      </w:r>
    </w:p>
    <w:p>
      <w:pPr>
        <w:pStyle w:val="Heading1"/>
        <w:numPr>
          <w:ilvl w:val="0"/>
          <w:numId w:val="4"/>
        </w:numPr>
        <w:rPr/>
      </w:pPr>
      <w:r>
        <w:rPr/>
        <w:t>References</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t>. doi:10.1002/ar.1090770209</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MikeTaylor/palaeo-pv/master/figures/export/figure-A--variable-formamina-in-brontosaurus-tail.jpe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502</TotalTime>
  <Application>LibreOffice/6.1.3.2$MacOSX_X86_64 LibreOffice_project/86daf60bf00efa86ad547e59e09d6bb77c699acb</Application>
  <Pages>3</Pages>
  <Words>963</Words>
  <Characters>5728</Characters>
  <CharactersWithSpaces>6655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dcterms:modified xsi:type="dcterms:W3CDTF">2021-01-09T23:22:35Z</dcterms:modified>
  <cp:revision>26</cp:revision>
  <dc:subject/>
  <dc:title/>
</cp:coreProperties>
</file>