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First, I would like to apologise that it has taken so long — almost a full year — to handle these reviews, which were sent on 3rd January 2020. I am sure everyone involved understands that this has been a strange and difficult year.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 xml:space="preserve">We have removed the Saegusa and Ikeda's (2014: figure 8) illustration, even though it provides a perfect single-figure example of the inconsistency we seek to illustrate, for fear of seeming confrontational. We have substituted </w:t>
      </w:r>
      <w:r>
        <w:rPr/>
        <w:t xml:space="preserve">an </w:t>
      </w:r>
      <w:r>
        <w:rPr/>
        <w:t xml:space="preserve">illustration </w:t>
      </w:r>
      <w:r>
        <w:rPr/>
        <w:t xml:space="preserve">from our own previous </w:t>
      </w:r>
      <w:r>
        <w:rPr/>
        <w:t>work.</w:t>
      </w:r>
    </w:p>
    <w:p>
      <w:pPr>
        <w:pStyle w:val="TextBody"/>
        <w:rPr/>
      </w:pPr>
      <w:r>
        <w:rPr/>
        <w:t>XXX We have reworked and combined some of the illustrations along the lines that Marek suggests.</w:t>
      </w:r>
    </w:p>
    <w:p>
      <w:pPr>
        <w:pStyle w:val="TextBody"/>
        <w:rPr/>
      </w:pPr>
      <w:r>
        <w:rPr/>
        <w:t xml:space="preserve">XXX 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rPr/>
      </w:pPr>
      <w:r>
        <w:rPr/>
        <w:t>Finally, we note with dismay the growing prevalence of “revise and resubmit” as a verdict on submissions. A paper requiring so much revision that it must be resubmitted as a new offering really has no particular reason to be considered tied to the journal that gave this verdict. In practice, we suspect that this resubmission will be re-reviewed by the original reviewers, showing that the original verdict was in truth Major Revisions. We would prefer that the distinction between these verdicts be preserved.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LibreOffice/6.1.3.2$MacOSX_X86_64 LibreOffice_project/86daf60bf00efa86ad547e59e09d6bb77c699acb</Application>
  <Pages>3</Pages>
  <Words>1306</Words>
  <Characters>6767</Characters>
  <CharactersWithSpaces>8046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2022-01-26T21:18:55Z</dcterms:modified>
  <cp:revision>36</cp:revision>
  <dc:subject/>
  <dc:title/>
</cp:coreProperties>
</file>