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2E9981" w14:textId="21C63C16">
      <w:pPr>
        <w:pStyle w:val="774"/>
        <w:pBdr/>
        <w:spacing/>
        <w:ind/>
        <w:rPr/>
      </w:pPr>
      <w:r>
        <w:t xml:space="preserve">1</w:t>
      </w:r>
      <w:r>
        <w:t xml:space="preserve">15</w:t>
      </w:r>
      <w:r>
        <w:t xml:space="preserve"> Reference Sheet – Exam</w:t>
      </w:r>
      <w:r>
        <w:t xml:space="preserve">s</w:t>
      </w:r>
      <w:r>
        <w:t xml:space="preserve"> </w:t>
      </w:r>
      <w:r>
        <w:rPr>
          <w:sz w:val="22"/>
          <w:szCs w:val="22"/>
        </w:rPr>
        <w:t xml:space="preserve"> (aka a “cheat sheet”)</w:t>
      </w:r>
      <w:r/>
    </w:p>
    <w:p w14:paraId="038E5DC6" w14:textId="16533D96">
      <w:pPr>
        <w:pStyle w:val="775"/>
        <w:pBdr/>
        <w:spacing/>
        <w:ind/>
        <w:rPr/>
      </w:pPr>
      <w:r>
        <w:t xml:space="preserve">Java </w:t>
      </w:r>
      <w:r>
        <w:rPr>
          <w:rFonts w:ascii="Consolas" w:hAnsi="Consolas"/>
        </w:rPr>
        <w:t xml:space="preserve">class</w:t>
      </w:r>
      <w:r>
        <w:t xml:space="preserve"> template</w:t>
      </w:r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10790"/>
      </w:tblGrid>
      <w:tr>
        <w:trPr/>
        <w:tc>
          <w:tcPr>
            <w:tcBorders/>
            <w:tcW w:w="10790" w:type="dxa"/>
          </w:tcPr>
          <w:p w14:paraId="70B0143E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public class </w:t>
            </w:r>
            <w:r>
              <w:rPr>
                <w:rFonts w:ascii="Consolas" w:hAnsi="Consolas" w:eastAsia="Times New Roman" w:cs="Cascadia Code"/>
                <w:b/>
                <w:bCs/>
                <w:sz w:val="22"/>
                <w:szCs w:val="22"/>
                <w14:ligatures w14:val="none"/>
              </w:rPr>
              <w:t xml:space="preserve">Name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{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2E058F67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public static void 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main(</w:t>
            </w:r>
            <w:r>
              <w:rPr>
                <w:rFonts w:ascii="Consolas" w:hAnsi="Consolas" w:eastAsia="Times New Roman" w:cs="Cascadia Code"/>
                <w:i/>
                <w:iCs/>
                <w:sz w:val="22"/>
                <w:szCs w:val="22"/>
                <w14:ligatures w14:val="none"/>
              </w:rPr>
              <w:t xml:space="preserve">String[</w:t>
            </w:r>
            <w:r>
              <w:rPr>
                <w:rFonts w:ascii="Consolas" w:hAnsi="Consolas" w:eastAsia="Times New Roman" w:cs="Cascadia Code"/>
                <w:i/>
                <w:iCs/>
                <w:sz w:val="22"/>
                <w:szCs w:val="22"/>
                <w14:ligatures w14:val="none"/>
              </w:rPr>
              <w:t xml:space="preserve">] </w:t>
            </w:r>
            <w:r>
              <w:rPr>
                <w:rFonts w:ascii="Consolas" w:hAnsi="Consolas" w:eastAsia="Times New Roman" w:cs="Cascadia Code"/>
                <w:i/>
                <w:iCs/>
                <w:sz w:val="22"/>
                <w:szCs w:val="22"/>
                <w14:ligatures w14:val="none"/>
              </w:rPr>
              <w:t xml:space="preserve">args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265B2615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      statement(s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11D0A7EF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}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7C1172C2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public static void </w:t>
            </w:r>
            <w:r>
              <w:rPr>
                <w:rFonts w:ascii="Consolas" w:hAnsi="Consolas" w:eastAsia="Times New Roman" w:cs="Cascadia Code"/>
                <w:b/>
                <w:bCs/>
                <w:sz w:val="22"/>
                <w:szCs w:val="22"/>
                <w14:ligatures w14:val="none"/>
              </w:rPr>
              <w:t xml:space="preserve">name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(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parameters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446C7350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      statement(s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0F90A134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}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3A84F2E6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public static </w:t>
            </w:r>
            <w:r>
              <w:rPr>
                <w:rFonts w:ascii="Consolas" w:hAnsi="Consolas" w:eastAsia="Times New Roman" w:cs="Cascadia Code"/>
                <w:b/>
                <w:bCs/>
                <w:sz w:val="22"/>
                <w:szCs w:val="22"/>
                <w14:ligatures w14:val="none"/>
              </w:rPr>
              <w:t xml:space="preserve">type name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(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parameters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19674570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      statement(s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29DF9209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        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...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00F22D87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     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return </w:t>
            </w:r>
            <w:r>
              <w:rPr>
                <w:rFonts w:ascii="Consolas" w:hAnsi="Consolas" w:eastAsia="Times New Roman" w:cs="Cascadia Code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expression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0A3706ED" w14:textId="664371C1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    }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0CC72710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  <w:t xml:space="preserve">} </w:t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  <w:p w14:paraId="20F0AC98" w14:textId="77777777">
            <w:pPr>
              <w:pBdr/>
              <w:spacing/>
              <w:ind/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  <w:r>
              <w:rPr>
                <w:rFonts w:ascii="Consolas" w:hAnsi="Consolas" w:eastAsia="Times New Roman" w:cs="Cascadia Code"/>
                <w:sz w:val="22"/>
                <w:szCs w:val="22"/>
                <w14:ligatures w14:val="none"/>
              </w:rPr>
            </w:r>
          </w:p>
        </w:tc>
      </w:tr>
    </w:tbl>
    <w:p w14:paraId="3022FC95" w14:textId="073C1C5E">
      <w:pPr>
        <w:pStyle w:val="775"/>
        <w:pBdr/>
        <w:spacing/>
        <w:ind/>
        <w:rPr/>
      </w:pPr>
      <w:r>
        <w:t xml:space="preserve">Conditionals</w:t>
      </w:r>
      <w:r/>
    </w:p>
    <w:tbl>
      <w:tblPr>
        <w:tblStyle w:val="812"/>
        <w:tblInd w:w="-5" w:type="dxa"/>
        <w:tblW w:w="10800" w:type="dxa"/>
        <w:tblBorders/>
        <w:tblLayout w:type="fixed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>
        <w:trPr/>
        <w:tc>
          <w:tcPr>
            <w:tcBorders/>
            <w:tcW w:w="2700" w:type="dxa"/>
          </w:tcPr>
          <w:p w14:paraId="6ACB0123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) {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08F77B41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  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19401082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}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700" w:type="dxa"/>
          </w:tcPr>
          <w:p w14:paraId="092E6E93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) {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5554B66C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2DE72FD7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} else {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19232672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5224E764" w14:textId="7486A6FF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}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2700" w:type="dxa"/>
          </w:tcPr>
          <w:p w14:paraId="2A7EA84A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) {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580ADB80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33939551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} else 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3FD419C5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5FB30386" w14:textId="46ED7022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}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</w:tc>
        <w:tc>
          <w:tcPr>
            <w:tcBorders/>
            <w:tcW w:w="2700" w:type="dxa"/>
          </w:tcPr>
          <w:p w14:paraId="3CE47973" w14:textId="12A504BA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) {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2413FCAF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2DD17920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} else if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58209944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75A49AF8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} else {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46DA110F" w14:textId="77777777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  <w:p w14:paraId="2DA1B518" w14:textId="36CD34C2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}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 w14:paraId="0C1A09E6">
      <w:pPr>
        <w:pStyle w:val="7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748BE1" w14:textId="633A2E46">
      <w:pPr>
        <w:pStyle w:val="775"/>
        <w:pBdr/>
        <w:spacing/>
        <w:ind/>
        <w:rPr>
          <w:highlight w:val="none"/>
        </w:rPr>
      </w:pPr>
      <w:r>
        <w:t xml:space="preserve">Loops</w:t>
      </w:r>
      <w:r/>
    </w:p>
    <w:tbl>
      <w:tblPr>
        <w:tblStyle w:val="812"/>
        <w:tblInd w:w="-5" w:type="dxa"/>
        <w:tblW w:w="10800" w:type="dxa"/>
        <w:tblBorders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>
        <w:trPr/>
        <w:tc>
          <w:tcPr>
            <w:tcBorders/>
            <w:tcW w:w="5400" w:type="dxa"/>
          </w:tcPr>
          <w:p w14:paraId="3031B320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for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initialization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 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test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 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update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7DB1A6B1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     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2354CCDD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}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400" w:type="dxa"/>
          </w:tcPr>
          <w:p w14:paraId="4960A311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while (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condition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) {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1B5C98AC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  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statement(s</w:t>
            </w:r>
            <w:r>
              <w:rPr>
                <w:rFonts w:ascii="Consolas" w:hAnsi="Consolas"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  <w:p w14:paraId="2FE7F228" w14:textId="7AF0E7B1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}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 w14:paraId="4C9CFC3D">
      <w:pPr>
        <w:pStyle w:val="7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E9546E8" w14:textId="1BC8F795">
      <w:pPr>
        <w:pStyle w:val="775"/>
        <w:pBdr/>
        <w:spacing/>
        <w:ind/>
        <w:rPr>
          <w:highlight w:val="none"/>
        </w:rPr>
      </w:pPr>
      <w:r>
        <w:t xml:space="preserve">Imports</w:t>
      </w:r>
      <w:r/>
    </w:p>
    <w:tbl>
      <w:tblPr>
        <w:tblStyle w:val="812"/>
        <w:tblInd w:w="-5" w:type="dxa"/>
        <w:tblW w:w="10800" w:type="dxa"/>
        <w:tblBorders/>
        <w:tblLook w:val="0420" w:firstRow="1" w:lastRow="0" w:firstColumn="0" w:lastColumn="0" w:noHBand="0" w:noVBand="1"/>
      </w:tblPr>
      <w:tblGrid>
        <w:gridCol w:w="5400"/>
        <w:gridCol w:w="5400"/>
      </w:tblGrid>
      <w:tr>
        <w:trPr>
          <w:tblHeader/>
        </w:trPr>
        <w:tc>
          <w:tcPr>
            <w:tcBorders/>
            <w:tcW w:w="5400" w:type="dxa"/>
          </w:tcPr>
          <w:p w14:paraId="4E7C4AEC" w14:textId="2905F3AA">
            <w:pPr>
              <w:pBdr/>
              <w:spacing/>
              <w:ind/>
              <w:rPr>
                <w:rFonts w:eastAsia="Times New Roman" w:cs="Times New Roman"/>
                <w:b/>
                <w:bCs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14:ligatures w14:val="none"/>
              </w:rPr>
              <w:t xml:space="preserve">Imports</w:t>
            </w:r>
            <w:r>
              <w:rPr>
                <w:rFonts w:eastAsia="Times New Roman" w:cs="Times New Roman"/>
                <w:b/>
                <w:bCs/>
                <w14:ligatures w14:val="none"/>
              </w:rPr>
            </w:r>
          </w:p>
        </w:tc>
        <w:tc>
          <w:tcPr>
            <w:tcBorders/>
            <w:tcW w:w="5400" w:type="dxa"/>
          </w:tcPr>
          <w:p w14:paraId="115325DD" w14:textId="0DDAD9B3">
            <w:pPr>
              <w:pBdr/>
              <w:spacing/>
              <w:ind/>
              <w:rPr>
                <w:rFonts w:eastAsia="Times New Roman" w:cs="Times New Roman"/>
                <w:b/>
                <w:bCs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14:ligatures w14:val="none"/>
              </w:rPr>
              <w:t xml:space="preserve">Classes that are imported</w:t>
            </w:r>
            <w:r>
              <w:rPr>
                <w:rFonts w:eastAsia="Times New Roman" w:cs="Times New Roman"/>
                <w:b/>
                <w:bCs/>
                <w14:ligatures w14:val="none"/>
              </w:rPr>
            </w:r>
          </w:p>
        </w:tc>
      </w:tr>
      <w:tr>
        <w:trPr/>
        <w:tc>
          <w:tcPr>
            <w:tcBorders/>
            <w:tcW w:w="5400" w:type="dxa"/>
          </w:tcPr>
          <w:p w14:paraId="62BDFE5C" w14:textId="6E8B5F69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  <w:t xml:space="preserve">import java.util.*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5400" w:type="dxa"/>
          </w:tcPr>
          <w:p w14:paraId="2DD3F4BA" w14:textId="144A1A40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eastAsia="Times New Roman" w:cs="Times New Roman"/>
                <w14:ligatures w14:val="none"/>
              </w:rPr>
              <w:t xml:space="preserve">Scanner</w:t>
            </w:r>
            <w:r>
              <w:rPr>
                <w:rFonts w:eastAsia="Times New Roman" w:cs="Times New Roman"/>
                <w14:ligatures w14:val="none"/>
              </w:rPr>
              <w:t xml:space="preserve">, Random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</w:tbl>
    <w:p w14:paraId="71162952" w14:textId="77777777">
      <w:pPr>
        <w:pStyle w:val="776"/>
        <w:pBdr/>
        <w:spacing w:after="0" w:before="0" w:line="240" w:lineRule="auto"/>
        <w:ind/>
        <w:rPr/>
      </w:pPr>
      <w:r/>
      <w:r/>
    </w:p>
    <w:p w14:paraId="1B9E2A6D" w14:textId="21DE880D">
      <w:pPr>
        <w:pStyle w:val="776"/>
        <w:pBdr/>
        <w:spacing w:after="0" w:before="0" w:line="240" w:lineRule="auto"/>
        <w:ind/>
        <w:rPr/>
      </w:pPr>
      <w:r>
        <w:t xml:space="preserve">Primitive</w:t>
      </w:r>
      <w:r>
        <w:t xml:space="preserve"> types</w:t>
      </w:r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>
        <w:trPr/>
        <w:tc>
          <w:tcPr>
            <w:tcBorders/>
            <w:tcW w:w="2697" w:type="dxa"/>
          </w:tcPr>
          <w:p w14:paraId="2FB068A7" w14:textId="66FC265B">
            <w:pPr>
              <w:pBdr/>
              <w:spacing/>
              <w:ind/>
              <w:rPr/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int</w:t>
            </w:r>
            <w:r/>
          </w:p>
        </w:tc>
        <w:tc>
          <w:tcPr>
            <w:tcBorders/>
            <w:tcW w:w="2697" w:type="dxa"/>
          </w:tcPr>
          <w:p w14:paraId="1DAB8C1D" w14:textId="5E5B5642">
            <w:pPr>
              <w:pBdr/>
              <w:spacing/>
              <w:ind/>
              <w:rPr/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double</w:t>
            </w:r>
            <w:r/>
          </w:p>
        </w:tc>
        <w:tc>
          <w:tcPr>
            <w:tcBorders/>
            <w:tcW w:w="2698" w:type="dxa"/>
          </w:tcPr>
          <w:p w14:paraId="592AE5E9" w14:textId="07AD3829">
            <w:pPr>
              <w:pBdr/>
              <w:spacing/>
              <w:ind/>
              <w:rPr/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boolean</w:t>
            </w:r>
            <w:r/>
          </w:p>
        </w:tc>
        <w:tc>
          <w:tcPr>
            <w:tcBorders/>
            <w:tcW w:w="2698" w:type="dxa"/>
          </w:tcPr>
          <w:p w14:paraId="5DC31062" w14:textId="633B35B2">
            <w:pPr>
              <w:pBdr/>
              <w:spacing/>
              <w:ind/>
              <w:rPr/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char</w:t>
            </w:r>
            <w:r/>
          </w:p>
        </w:tc>
      </w:tr>
    </w:tbl>
    <w:p w14:paraId="5F23B068">
      <w:pPr>
        <w:pStyle w:val="775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87424A" w14:textId="7A3C1D61">
      <w:pPr>
        <w:pStyle w:val="775"/>
        <w:pBdr/>
        <w:spacing/>
        <w:ind/>
        <w:rPr>
          <w:highlight w:val="none"/>
        </w:rPr>
      </w:pPr>
      <w:r>
        <w:t xml:space="preserve">Object </w:t>
      </w:r>
      <w:r>
        <w:t xml:space="preserve">Types</w:t>
      </w:r>
      <w:r>
        <w:t xml:space="preserve"> </w:t>
      </w:r>
      <w:r/>
    </w:p>
    <w:tbl>
      <w:tblPr>
        <w:tblStyle w:val="812"/>
        <w:tblW w:w="0" w:type="auto"/>
        <w:tblBorders/>
        <w:tblLook w:val="04A0" w:firstRow="1" w:lastRow="0" w:firstColumn="1" w:lastColumn="0" w:noHBand="0" w:noVBand="1"/>
      </w:tblPr>
      <w:tblGrid>
        <w:gridCol w:w="3682"/>
        <w:gridCol w:w="3733"/>
        <w:gridCol w:w="3375"/>
      </w:tblGrid>
      <w:tr>
        <w:trPr>
          <w:trHeight w:val="43"/>
        </w:trPr>
        <w:tc>
          <w:tcPr>
            <w:tcBorders/>
            <w:tcW w:w="3682" w:type="dxa"/>
          </w:tcPr>
          <w:p w14:paraId="4A9945F0" w14:textId="70C42813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String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</w:tc>
        <w:tc>
          <w:tcPr>
            <w:tcBorders/>
            <w:tcW w:w="3733" w:type="dxa"/>
          </w:tcPr>
          <w:p w14:paraId="14D71953" w14:textId="31129BE4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Scanner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</w:tc>
        <w:tc>
          <w:tcPr>
            <w:tcBorders/>
            <w:tcW w:w="3375" w:type="dxa"/>
          </w:tcPr>
          <w:p w14:paraId="4B8E19AB" w14:textId="640248FA">
            <w:pPr>
              <w:pBdr/>
              <w:spacing/>
              <w:ind/>
              <w:rPr>
                <w:rFonts w:ascii="Consolas" w:hAnsi="Consolas" w:eastAsia="Times New Roman" w:cs="Times New Roman"/>
                <w14:ligatures w14:val="none"/>
              </w:rPr>
            </w:pPr>
            <w:r>
              <w:rPr>
                <w:rFonts w:ascii="Consolas" w:hAnsi="Consolas" w:eastAsia="Times New Roman" w:cs="Times New Roman"/>
                <w14:ligatures w14:val="none"/>
              </w:rPr>
              <w:t xml:space="preserve">Random</w:t>
            </w:r>
            <w:r>
              <w:rPr>
                <w:rFonts w:ascii="Consolas" w:hAnsi="Consolas" w:eastAsia="Times New Roman" w:cs="Times New Roman"/>
                <w14:ligatures w14:val="none"/>
              </w:rPr>
            </w:r>
          </w:p>
        </w:tc>
      </w:tr>
    </w:tbl>
    <w:p w14:paraId="4E6E7412" w14:textId="08A5C414">
      <w:pPr>
        <w:pStyle w:val="775"/>
        <w:pBdr/>
        <w:spacing/>
        <w:ind/>
        <w:rPr>
          <w:rFonts w:ascii="Consolas" w:hAnsi="Consolas"/>
        </w:rPr>
      </w:pPr>
      <w:r>
        <w:rPr>
          <w:rFonts w:ascii="Consolas" w:hAnsi="Consolas"/>
        </w:rPr>
        <w:t xml:space="preserve">Random rand = new </w:t>
      </w:r>
      <w:r>
        <w:rPr>
          <w:rFonts w:ascii="Consolas" w:hAnsi="Consolas"/>
        </w:rPr>
        <w:t xml:space="preserve">Random();</w:t>
      </w:r>
      <w:r>
        <w:rPr>
          <w:rFonts w:ascii="Consolas" w:hAnsi="Consolas"/>
        </w:rPr>
      </w:r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2245"/>
        <w:gridCol w:w="8545"/>
      </w:tblGrid>
      <w:tr>
        <w:trPr>
          <w:tblHeader/>
        </w:trPr>
        <w:tc>
          <w:tcPr>
            <w:tcBorders/>
            <w:tcW w:w="2245" w:type="dxa"/>
          </w:tcPr>
          <w:p w14:paraId="7E67ACA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Random Method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8545" w:type="dxa"/>
          </w:tcPr>
          <w:p w14:paraId="6A569160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Description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245" w:type="dxa"/>
          </w:tcPr>
          <w:p w14:paraId="170ACB5C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nextInt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/>
                <w:i/>
                <w:iCs/>
                <w:color w:val="000000"/>
                <w:sz w:val="22"/>
                <w:szCs w:val="22"/>
              </w:rPr>
              <w:t xml:space="preserve">max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545" w:type="dxa"/>
          </w:tcPr>
          <w:p w14:paraId="1428447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random integer from 0 to 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max</w:t>
            </w: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-1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</w:tbl>
    <w:p w14:paraId="2F868050" w14:textId="2A97DADC">
      <w:pPr>
        <w:pStyle w:val="775"/>
        <w:pBdr/>
        <w:spacing/>
        <w:ind/>
        <w:rPr>
          <w:rFonts w:ascii="Consolas" w:hAnsi="Consolas"/>
        </w:rPr>
      </w:pPr>
      <w:r>
        <w:rPr>
          <w:rFonts w:ascii="Consolas" w:hAnsi="Consolas"/>
        </w:rPr>
        <w:t xml:space="preserve">Scanner console = new </w:t>
      </w:r>
      <w:r>
        <w:rPr>
          <w:rFonts w:ascii="Consolas" w:hAnsi="Consolas"/>
        </w:rPr>
        <w:t xml:space="preserve">Scanner(</w:t>
      </w:r>
      <w:r>
        <w:rPr>
          <w:rFonts w:ascii="Consolas" w:hAnsi="Consolas"/>
        </w:rPr>
        <w:t xml:space="preserve">System.in</w:t>
      </w:r>
      <w:r>
        <w:rPr>
          <w:rFonts w:ascii="Consolas" w:hAnsi="Consolas"/>
        </w:rPr>
        <w:t xml:space="preserve">);</w:t>
      </w:r>
      <w:r>
        <w:rPr>
          <w:rFonts w:ascii="Consolas" w:hAnsi="Consolas"/>
        </w:rPr>
      </w:r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2724"/>
        <w:gridCol w:w="8066"/>
      </w:tblGrid>
      <w:tr>
        <w:trPr>
          <w:tblHeader/>
        </w:trPr>
        <w:tc>
          <w:tcPr>
            <w:tcBorders/>
            <w:tcW w:w="2724" w:type="dxa"/>
          </w:tcPr>
          <w:p w14:paraId="40DB5A08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b/>
                <w:bCs/>
                <w:color w:val="000000"/>
              </w:rPr>
              <w:t xml:space="preserve">Scanner Method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8066" w:type="dxa"/>
          </w:tcPr>
          <w:p w14:paraId="3A19A99E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b/>
                <w:bCs/>
                <w:color w:val="000000"/>
              </w:rPr>
              <w:t xml:space="preserve">Description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07CEAEAD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nextInt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066" w:type="dxa"/>
          </w:tcPr>
          <w:p w14:paraId="1F0FD427" w14:textId="49ACBCE9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Consumes and </w:t>
            </w:r>
            <w:r>
              <w:rPr>
                <w:color w:val="000000"/>
              </w:rPr>
              <w:t xml:space="preserve">return </w:t>
            </w:r>
            <w:r>
              <w:rPr>
                <w:color w:val="000000"/>
              </w:rPr>
              <w:t xml:space="preserve">next token as </w:t>
            </w:r>
            <w:r>
              <w:rPr>
                <w:color w:val="000000"/>
              </w:rPr>
              <w:t xml:space="preserve">a</w:t>
            </w:r>
            <w:r>
              <w:rPr>
                <w:color w:val="000000"/>
              </w:rPr>
              <w:t xml:space="preserve"> </w:t>
            </w:r>
            <w:r>
              <w:rPr>
                <w:rFonts w:ascii="Consolas" w:hAnsi="Consolas"/>
                <w:color w:val="000000"/>
              </w:rPr>
              <w:t xml:space="preserve">int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73721C36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nextDouble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066" w:type="dxa"/>
          </w:tcPr>
          <w:p w14:paraId="7BB12D56" w14:textId="0C76D589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Consumes and </w:t>
            </w:r>
            <w:r>
              <w:rPr>
                <w:color w:val="000000"/>
              </w:rPr>
              <w:t xml:space="preserve">return </w:t>
            </w:r>
            <w:r>
              <w:rPr>
                <w:color w:val="000000"/>
              </w:rPr>
              <w:t xml:space="preserve">next token as a </w:t>
            </w:r>
            <w:r>
              <w:rPr>
                <w:rFonts w:ascii="Consolas" w:hAnsi="Consolas"/>
                <w:color w:val="000000"/>
              </w:rPr>
              <w:t xml:space="preserve">double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4C419F81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next(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066" w:type="dxa"/>
          </w:tcPr>
          <w:p w14:paraId="0C90EBA3" w14:textId="14E54876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Consumes and </w:t>
            </w:r>
            <w:r>
              <w:rPr>
                <w:color w:val="000000"/>
              </w:rPr>
              <w:t xml:space="preserve">return </w:t>
            </w:r>
            <w:r>
              <w:rPr>
                <w:color w:val="000000"/>
              </w:rPr>
              <w:t xml:space="preserve">next token as a </w:t>
            </w:r>
            <w:r>
              <w:rPr>
                <w:rFonts w:ascii="Consolas" w:hAnsi="Consolas"/>
                <w:color w:val="000000"/>
              </w:rPr>
              <w:t xml:space="preserve">String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2B18B60F" w14:textId="77777777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nextLine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8066" w:type="dxa"/>
          </w:tcPr>
          <w:p w14:paraId="6E0D33B0" w14:textId="26FD56AD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Consumes</w:t>
            </w:r>
            <w:r>
              <w:rPr>
                <w:color w:val="000000"/>
              </w:rPr>
              <w:t xml:space="preserve"> next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line and </w:t>
            </w:r>
            <w:r>
              <w:rPr>
                <w:rFonts w:ascii="Consolas" w:hAnsi="Consolas"/>
                <w:color w:val="000000"/>
              </w:rPr>
              <w:t xml:space="preserve">\n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and </w:t>
            </w:r>
            <w:r>
              <w:rPr>
                <w:color w:val="000000"/>
              </w:rPr>
              <w:t xml:space="preserve">return</w:t>
            </w:r>
            <w:r>
              <w:rPr>
                <w:color w:val="000000"/>
              </w:rPr>
              <w:t xml:space="preserve"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next </w:t>
            </w:r>
            <w:r>
              <w:rPr>
                <w:color w:val="000000"/>
              </w:rPr>
              <w:t xml:space="preserve">line</w:t>
            </w:r>
            <w:r>
              <w:rPr>
                <w:color w:val="000000"/>
              </w:rPr>
              <w:t xml:space="preserve"> as a </w:t>
            </w:r>
            <w:r>
              <w:rPr>
                <w:rFonts w:ascii="Consolas" w:hAnsi="Consolas"/>
                <w:color w:val="000000"/>
              </w:rPr>
              <w:t xml:space="preserve">String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3B55D60E" w14:textId="7770E174">
            <w:pPr>
              <w:pStyle w:val="806"/>
              <w:pBdr/>
              <w:spacing w:after="0" w:afterAutospacing="0" w:before="0" w:beforeAutospacing="0"/>
              <w:ind w:right="-720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hasNextInt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</w:t>
            </w:r>
            <w:r>
              <w:rPr>
                <w:rFonts w:ascii="Consolas" w:hAnsi="Consolas"/>
                <w:sz w:val="22"/>
                <w:szCs w:val="22"/>
              </w:rPr>
            </w:r>
          </w:p>
        </w:tc>
        <w:tc>
          <w:tcPr>
            <w:tcBorders/>
            <w:tcW w:w="8066" w:type="dxa"/>
          </w:tcPr>
          <w:p w14:paraId="6701AA2E" w14:textId="08C4D866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Returns </w:t>
            </w:r>
            <w:r>
              <w:rPr>
                <w:rFonts w:ascii="Consolas" w:hAnsi="Consolas"/>
                <w:color w:val="000000"/>
              </w:rPr>
              <w:t xml:space="preserve">boolean</w:t>
            </w:r>
            <w:r>
              <w:rPr>
                <w:color w:val="000000"/>
              </w:rPr>
              <w:t xml:space="preserve"> whether the next token </w:t>
            </w:r>
            <w:r>
              <w:rPr>
                <w:color w:val="000000"/>
              </w:rPr>
              <w:t xml:space="preserve">can be read in as an</w:t>
            </w:r>
            <w:r>
              <w:rPr>
                <w:color w:val="000000"/>
              </w:rPr>
              <w:t xml:space="preserve"> </w:t>
            </w:r>
            <w:r>
              <w:rPr>
                <w:rFonts w:ascii="Consolas" w:hAnsi="Consolas" w:cs="Courier New"/>
                <w:color w:val="000000"/>
              </w:rPr>
              <w:t xml:space="preserve">int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724" w:type="dxa"/>
          </w:tcPr>
          <w:p w14:paraId="5EAA96F3" w14:textId="50F369C9">
            <w:pPr>
              <w:pStyle w:val="806"/>
              <w:pBdr/>
              <w:spacing w:after="0" w:afterAutospacing="0" w:before="0" w:beforeAutospacing="0"/>
              <w:ind w:right="-720"/>
              <w:rPr>
                <w:rFonts w:ascii="Consolas" w:hAnsi="Consolas" w:cs="Courier New"/>
                <w:color w:val="000000"/>
                <w:sz w:val="22"/>
                <w:szCs w:val="22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hasNextDouble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</w:r>
          </w:p>
        </w:tc>
        <w:tc>
          <w:tcPr>
            <w:tcBorders/>
            <w:tcW w:w="8066" w:type="dxa"/>
          </w:tcPr>
          <w:p w14:paraId="516DD718" w14:textId="4C9D37E9">
            <w:pPr>
              <w:pBdr/>
              <w:spacing/>
              <w:ind/>
              <w:rPr>
                <w:color w:val="000000"/>
              </w:rPr>
            </w:pPr>
            <w:r>
              <w:rPr>
                <w:color w:val="000000"/>
              </w:rPr>
              <w:t xml:space="preserve">Returns </w:t>
            </w:r>
            <w:r>
              <w:rPr>
                <w:rFonts w:ascii="Consolas" w:hAnsi="Consolas"/>
                <w:color w:val="000000"/>
              </w:rPr>
              <w:t xml:space="preserve">boolean</w:t>
            </w:r>
            <w:r>
              <w:rPr>
                <w:color w:val="000000"/>
              </w:rPr>
              <w:t xml:space="preserve"> whether the next token </w:t>
            </w:r>
            <w:r>
              <w:rPr>
                <w:color w:val="000000"/>
              </w:rPr>
              <w:t xml:space="preserve">can be read in as a </w:t>
            </w:r>
            <w:r>
              <w:rPr>
                <w:rFonts w:ascii="Consolas" w:hAnsi="Consolas"/>
                <w:color w:val="000000"/>
              </w:rPr>
              <w:t xml:space="preserve">double</w:t>
            </w:r>
            <w:r>
              <w:rPr>
                <w:color w:val="000000"/>
              </w:rPr>
            </w:r>
          </w:p>
        </w:tc>
      </w:tr>
      <w:tr>
        <w:trPr/>
        <w:tc>
          <w:tcPr>
            <w:tcBorders/>
            <w:tcW w:w="2724" w:type="dxa"/>
          </w:tcPr>
          <w:p w14:paraId="71F1A5FA" w14:textId="537815C5">
            <w:pPr>
              <w:pStyle w:val="806"/>
              <w:pBdr/>
              <w:spacing w:after="0" w:afterAutospacing="0" w:before="0" w:beforeAutospacing="0"/>
              <w:ind w:right="-720"/>
              <w:rPr>
                <w:rFonts w:ascii="Consolas" w:hAnsi="Consolas"/>
                <w:sz w:val="22"/>
                <w:szCs w:val="22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hasNext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</w:t>
            </w:r>
            <w:r>
              <w:rPr>
                <w:rFonts w:ascii="Consolas" w:hAnsi="Consolas"/>
                <w:sz w:val="22"/>
                <w:szCs w:val="22"/>
              </w:rPr>
            </w:r>
          </w:p>
        </w:tc>
        <w:tc>
          <w:tcPr>
            <w:tcBorders/>
            <w:tcW w:w="8066" w:type="dxa"/>
          </w:tcPr>
          <w:p w14:paraId="71FD46E8" w14:textId="62CFF93F">
            <w:pPr>
              <w:pStyle w:val="806"/>
              <w:pBdr/>
              <w:spacing w:after="0" w:afterAutospacing="0" w:before="0" w:beforeAutospacing="0"/>
              <w:ind w:right="-7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 xml:space="preserve">Returns </w:t>
            </w:r>
            <w:r>
              <w:rPr>
                <w:rFonts w:ascii="Consolas" w:hAnsi="Consolas"/>
                <w:color w:val="000000"/>
              </w:rPr>
              <w:t xml:space="preserve">boolean</w:t>
            </w:r>
            <w:r>
              <w:rPr>
                <w:rFonts w:asciiTheme="minorHAnsi" w:hAnsiTheme="minorHAnsi"/>
                <w:color w:val="000000"/>
              </w:rPr>
              <w:t xml:space="preserve"> whether </w:t>
            </w:r>
            <w:r>
              <w:rPr>
                <w:rFonts w:asciiTheme="minorHAnsi" w:hAnsiTheme="minorHAnsi"/>
                <w:color w:val="000000"/>
              </w:rPr>
              <w:t xml:space="preserve">there is a next token</w:t>
            </w:r>
            <w:r>
              <w:rPr>
                <w:rFonts w:asciiTheme="minorHAnsi" w:hAnsiTheme="minorHAnsi"/>
              </w:rPr>
            </w:r>
          </w:p>
        </w:tc>
      </w:tr>
      <w:tr>
        <w:trPr/>
        <w:tc>
          <w:tcPr>
            <w:tcBorders/>
            <w:tcW w:w="2724" w:type="dxa"/>
          </w:tcPr>
          <w:p w14:paraId="26B84A62" w14:textId="6735CDC5">
            <w:pPr>
              <w:pStyle w:val="806"/>
              <w:pBdr/>
              <w:spacing w:after="0" w:afterAutospacing="0" w:before="0" w:beforeAutospacing="0"/>
              <w:ind w:right="-720"/>
              <w:rPr>
                <w:rFonts w:ascii="Consolas" w:hAnsi="Consolas" w:cs="Courier New"/>
                <w:color w:val="000000"/>
                <w:sz w:val="22"/>
                <w:szCs w:val="22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hasNextLine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</w:r>
          </w:p>
        </w:tc>
        <w:tc>
          <w:tcPr>
            <w:tcBorders/>
            <w:tcW w:w="8066" w:type="dxa"/>
          </w:tcPr>
          <w:p w14:paraId="070A4A7A" w14:textId="7A1F3348">
            <w:pPr>
              <w:pStyle w:val="806"/>
              <w:pBdr/>
              <w:spacing w:after="0" w:afterAutospacing="0" w:before="0" w:beforeAutospacing="0"/>
              <w:ind w:right="-72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color w:val="000000"/>
              </w:rPr>
              <w:t xml:space="preserve">Returns </w:t>
            </w:r>
            <w:r>
              <w:rPr>
                <w:rFonts w:ascii="Consolas" w:hAnsi="Consolas"/>
                <w:color w:val="000000"/>
              </w:rPr>
              <w:t xml:space="preserve">boolean</w:t>
            </w:r>
            <w:r>
              <w:rPr>
                <w:rFonts w:asciiTheme="minorHAnsi" w:hAnsiTheme="minorHAnsi"/>
                <w:color w:val="000000"/>
              </w:rPr>
              <w:t xml:space="preserve"> whether there is a next line</w:t>
            </w:r>
            <w:r>
              <w:rPr>
                <w:rFonts w:asciiTheme="minorHAnsi" w:hAnsiTheme="minorHAnsi"/>
              </w:rPr>
            </w:r>
          </w:p>
        </w:tc>
      </w:tr>
    </w:tbl>
    <w:p w14:paraId="710E51B2" w14:textId="77777777">
      <w:pPr>
        <w:pStyle w:val="776"/>
        <w:pBdr/>
        <w:spacing w:after="0" w:before="0" w:line="240" w:lineRule="auto"/>
        <w:ind/>
        <w:rPr/>
      </w:pPr>
      <w:r/>
      <w:r/>
    </w:p>
    <w:p w14:paraId="13D43876" w14:textId="4A8BD244">
      <w:pPr>
        <w:pStyle w:val="775"/>
        <w:pBdr/>
        <w:spacing/>
        <w:ind/>
        <w:rPr/>
      </w:pPr>
      <w:r>
        <w:t xml:space="preserve">String</w:t>
      </w:r>
      <w:r/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4225"/>
        <w:gridCol w:w="6565"/>
      </w:tblGrid>
      <w:tr>
        <w:trPr>
          <w:tblHeader/>
        </w:trPr>
        <w:tc>
          <w:tcPr>
            <w:tcBorders/>
            <w:tcW w:w="4225" w:type="dxa"/>
          </w:tcPr>
          <w:p w14:paraId="7441FA6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b/>
                <w:bCs/>
                <w:color w:val="000000"/>
              </w:rPr>
              <w:t xml:space="preserve">String Method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223097F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b/>
                <w:bCs/>
                <w:color w:val="000000"/>
              </w:rPr>
              <w:t xml:space="preserve">Description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4225" w:type="dxa"/>
          </w:tcPr>
          <w:p w14:paraId="2422F572" w14:textId="35697040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equals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/>
                <w:b/>
                <w:bCs/>
                <w:i/>
                <w:iCs/>
                <w:color w:val="000000"/>
                <w:sz w:val="22"/>
                <w:szCs w:val="22"/>
              </w:rPr>
              <w:t xml:space="preserve">str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6C2ED0C8" w14:textId="1B433AC1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true if this string </w:t>
            </w:r>
            <w:r>
              <w:rPr>
                <w:b/>
                <w:bCs/>
                <w:i/>
                <w:iCs/>
                <w:color w:val="000000"/>
              </w:rPr>
              <w:t xml:space="preserve"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is the same as </w:t>
            </w:r>
            <w:r>
              <w:rPr>
                <w:b/>
                <w:bCs/>
                <w:i/>
                <w:iCs/>
                <w:color w:val="000000"/>
              </w:rPr>
              <w:t xml:space="preserve">str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4225" w:type="dxa"/>
          </w:tcPr>
          <w:p w14:paraId="080872FC" w14:textId="43CD2150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equalsIgnoreCase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/>
                <w:b/>
                <w:bCs/>
                <w:i/>
                <w:iCs/>
                <w:color w:val="000000"/>
                <w:sz w:val="22"/>
                <w:szCs w:val="22"/>
              </w:rPr>
              <w:t xml:space="preserve">str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472FDF73" w14:textId="7A64D243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true if this string </w:t>
            </w:r>
            <w:r>
              <w:rPr>
                <w:b/>
                <w:bCs/>
                <w:i/>
                <w:iCs/>
                <w:color w:val="000000"/>
              </w:rPr>
              <w:t xml:space="preserve"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is the same as </w:t>
            </w:r>
            <w:r>
              <w:rPr>
                <w:b/>
                <w:bCs/>
                <w:i/>
                <w:iCs/>
                <w:color w:val="000000"/>
              </w:rPr>
              <w:t xml:space="preserve">str</w:t>
            </w:r>
            <w:r>
              <w:rPr>
                <w:color w:val="000000"/>
              </w:rPr>
              <w:t xml:space="preserve">, ignoring capitalization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4225" w:type="dxa"/>
          </w:tcPr>
          <w:p w14:paraId="75A03285" w14:textId="704B19E1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length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1DBF1E97" w14:textId="388024F1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number of characters in this string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</w:rPr>
              <w:t xml:space="preserve">s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4225" w:type="dxa"/>
          </w:tcPr>
          <w:p w14:paraId="368B1DB2" w14:textId="133298BA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toLowerCase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()</w:t>
            </w:r>
            <w:r>
              <w:rPr>
                <w:rFonts w:ascii="Consolas" w:hAnsi="Consola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Consolas" w:hAnsi="Consolas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toUpperCase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11FF0F22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a new string with all lowercase or uppercase letters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4225" w:type="dxa"/>
          </w:tcPr>
          <w:p w14:paraId="3468E4B5" w14:textId="05E0247F">
            <w:pPr>
              <w:pBdr/>
              <w:spacing/>
              <w:ind/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s.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charAt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(</w:t>
            </w:r>
            <w:r>
              <w:rPr>
                <w:rFonts w:ascii="Consolas" w:hAnsi="Consolas"/>
                <w:b/>
                <w:bCs/>
                <w:i/>
                <w:iCs/>
                <w:color w:val="000000"/>
                <w:sz w:val="22"/>
                <w:szCs w:val="22"/>
              </w:rPr>
              <w:t xml:space="preserve">i</w:t>
            </w:r>
            <w:r>
              <w:rPr>
                <w:rFonts w:ascii="Consolas" w:hAnsi="Consolas" w:cs="Courier New"/>
                <w:color w:val="000000"/>
                <w:sz w:val="22"/>
                <w:szCs w:val="22"/>
              </w:rPr>
              <w:t xml:space="preserve">) </w:t>
            </w:r>
            <w:r>
              <w:rPr>
                <w:rFonts w:ascii="Consolas" w:hAnsi="Consolas"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565" w:type="dxa"/>
          </w:tcPr>
          <w:p w14:paraId="371AC01C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color w:val="000000"/>
              </w:rPr>
              <w:t xml:space="preserve">returns char at index </w:t>
            </w:r>
            <w:r>
              <w:rPr>
                <w:i/>
                <w:iCs/>
                <w:color w:val="000000"/>
              </w:rPr>
              <w:t xml:space="preserve">i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</w:tbl>
    <w:p w14:paraId="7134A4D2" w14:textId="77777777">
      <w:pPr>
        <w:pBdr/>
        <w:spacing w:after="0" w:line="240" w:lineRule="auto"/>
        <w:ind/>
        <w:rPr/>
      </w:pPr>
      <w:r/>
      <w:r/>
    </w:p>
    <w:p w14:paraId="411AC0A1" w14:textId="77777777">
      <w:pPr>
        <w:pBdr/>
        <w:spacing w:after="0" w:line="240" w:lineRule="auto"/>
        <w:ind/>
        <w:rPr/>
        <w:sectPr>
          <w:footerReference w:type="default" r:id="rId9"/>
          <w:footerReference w:type="even" r:id="rId10"/>
          <w:footnotePr/>
          <w:endnotePr/>
          <w:type w:val="continuous"/>
          <w:pgSz w:h="15840" w:orient="portrait" w:w="12240"/>
          <w:pgMar w:top="720" w:right="720" w:bottom="720" w:left="720" w:header="720" w:footer="720" w:gutter="0"/>
          <w:cols w:num="1" w:sep="0" w:space="720" w:equalWidth="1"/>
        </w:sectPr>
      </w:pPr>
      <w:r/>
      <w:r/>
    </w:p>
    <w:p w14:paraId="684B0116" w14:textId="77777777">
      <w:pPr>
        <w:pStyle w:val="775"/>
        <w:pBdr/>
        <w:spacing/>
        <w:ind/>
        <w:rPr/>
      </w:pPr>
      <w:r>
        <w:t xml:space="preserve">Operators</w:t>
      </w:r>
      <w:r/>
    </w:p>
    <w:tbl>
      <w:tblPr>
        <w:tblStyle w:val="812"/>
        <w:tblInd w:w="-5" w:type="dxa"/>
        <w:tblW w:w="4950" w:type="dxa"/>
        <w:tblBorders/>
        <w:tblLook w:val="0420" w:firstRow="1" w:lastRow="0" w:firstColumn="0" w:lastColumn="0" w:noHBand="0" w:noVBand="1"/>
      </w:tblPr>
      <w:tblGrid>
        <w:gridCol w:w="2340"/>
        <w:gridCol w:w="2610"/>
      </w:tblGrid>
      <w:tr>
        <w:trPr>
          <w:tblHeader/>
        </w:trPr>
        <w:tc>
          <w:tcPr>
            <w:tcBorders/>
            <w:tcW w:w="2340" w:type="dxa"/>
          </w:tcPr>
          <w:p w14:paraId="2075854F" w14:textId="24AF7441">
            <w:pPr>
              <w:pBdr/>
              <w:spacing/>
              <w:ind/>
              <w:rPr>
                <w:rFonts w:cs="Courier New"/>
                <w:b/>
                <w:bCs/>
                <w:color w:val="000000"/>
              </w:rPr>
            </w:pPr>
            <w:r>
              <w:rPr>
                <w:rFonts w:cs="Courier New"/>
                <w:b/>
                <w:bCs/>
                <w:color w:val="000000"/>
              </w:rPr>
              <w:t xml:space="preserve">Operators</w:t>
            </w:r>
            <w:r>
              <w:rPr>
                <w:rFonts w:cs="Courier New"/>
                <w:b/>
                <w:bCs/>
                <w:color w:val="000000"/>
              </w:rPr>
            </w:r>
          </w:p>
        </w:tc>
        <w:tc>
          <w:tcPr>
            <w:tcBorders/>
            <w:tcW w:w="2610" w:type="dxa"/>
          </w:tcPr>
          <w:p w14:paraId="5787DE3F" w14:textId="3F11E809">
            <w:pPr>
              <w:pBdr/>
              <w:spacing/>
              <w:ind/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Description</w:t>
            </w: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40" w:type="dxa"/>
          </w:tcPr>
          <w:p w14:paraId="6D29D1B8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&lt;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785F83C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less than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291080C7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&lt;=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79290FBC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less than or equal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354F0175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&gt;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32F7A797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greater than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3014A1A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&gt;=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2289680B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greater or equal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40" w:type="dxa"/>
          </w:tcPr>
          <w:p w14:paraId="3C6BE022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==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118246E1" w14:textId="77777777">
            <w:pPr>
              <w:pBdr/>
              <w:spacing/>
              <w:ind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equal </w:t>
            </w:r>
            <w:r>
              <w:rPr>
                <w:rFonts w:ascii="Verdana" w:hAnsi="Verdana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40" w:type="dxa"/>
          </w:tcPr>
          <w:p w14:paraId="07DBCCDC" w14:textId="77777777">
            <w:pPr>
              <w:pBdr/>
              <w:spacing/>
              <w:ind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!= 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</w:r>
          </w:p>
        </w:tc>
        <w:tc>
          <w:tcPr>
            <w:tcBorders/>
            <w:tcW w:w="2610" w:type="dxa"/>
          </w:tcPr>
          <w:p w14:paraId="164ECFF1" w14:textId="77777777">
            <w:pPr>
              <w:pBdr/>
              <w:spacing/>
              <w:ind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not equal</w:t>
            </w:r>
            <w:r>
              <w:rPr>
                <w:rFonts w:ascii="Verdana" w:hAnsi="Verdana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40" w:type="dxa"/>
          </w:tcPr>
          <w:p w14:paraId="70A6F220" w14:textId="5B997481">
            <w:pPr>
              <w:pBdr/>
              <w:spacing/>
              <w:ind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&amp;&amp;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</w:r>
          </w:p>
        </w:tc>
        <w:tc>
          <w:tcPr>
            <w:tcBorders/>
            <w:tcW w:w="2610" w:type="dxa"/>
          </w:tcPr>
          <w:p w14:paraId="4FA3B23B" w14:textId="29176A15">
            <w:pPr>
              <w:pBdr/>
              <w:spacing/>
              <w:ind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logical and</w:t>
            </w:r>
            <w:r>
              <w:rPr>
                <w:rFonts w:ascii="Verdana" w:hAnsi="Verdana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40" w:type="dxa"/>
          </w:tcPr>
          <w:p w14:paraId="4CC7FB44" w14:textId="024D6CB8">
            <w:pPr>
              <w:pBdr/>
              <w:spacing/>
              <w:ind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||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</w:r>
          </w:p>
        </w:tc>
        <w:tc>
          <w:tcPr>
            <w:tcBorders/>
            <w:tcW w:w="2610" w:type="dxa"/>
          </w:tcPr>
          <w:p w14:paraId="2EFF4622" w14:textId="6F506E16">
            <w:pPr>
              <w:pBdr/>
              <w:spacing/>
              <w:ind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logical or</w:t>
            </w:r>
            <w:r>
              <w:rPr>
                <w:rFonts w:ascii="Verdana" w:hAnsi="Verdana"/>
                <w:color w:val="000000"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2340" w:type="dxa"/>
          </w:tcPr>
          <w:p w14:paraId="07468C2C" w14:textId="7B9C3861">
            <w:pPr>
              <w:pBdr/>
              <w:spacing/>
              <w:ind/>
              <w:rPr>
                <w:rFonts w:ascii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!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</w:r>
          </w:p>
        </w:tc>
        <w:tc>
          <w:tcPr>
            <w:tcBorders/>
            <w:tcW w:w="2610" w:type="dxa"/>
          </w:tcPr>
          <w:p w14:paraId="387C36F9" w14:textId="332BD1DB">
            <w:pPr>
              <w:pBdr/>
              <w:spacing/>
              <w:ind/>
              <w:rPr>
                <w:rFonts w:ascii="Verdana" w:hAnsi="Verdana"/>
                <w:color w:val="000000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logical not</w:t>
            </w:r>
            <w:r>
              <w:rPr>
                <w:rFonts w:ascii="Verdana" w:hAnsi="Verdana"/>
                <w:color w:val="000000"/>
                <w:sz w:val="20"/>
                <w:szCs w:val="20"/>
              </w:rPr>
            </w:r>
          </w:p>
        </w:tc>
      </w:tr>
    </w:tbl>
    <w:p w14:paraId="615A917E" w14:textId="419114CB">
      <w:pPr>
        <w:pStyle w:val="775"/>
        <w:pBdr/>
        <w:spacing/>
        <w:ind/>
        <w:rPr/>
      </w:pPr>
      <w:r>
        <w:br w:type="column"/>
      </w:r>
      <w:r>
        <w:t xml:space="preserve">Math methods</w:t>
      </w:r>
      <w:r/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2335"/>
        <w:gridCol w:w="2610"/>
      </w:tblGrid>
      <w:tr>
        <w:trPr>
          <w:tblHeader/>
        </w:trPr>
        <w:tc>
          <w:tcPr>
            <w:tcBorders/>
            <w:tcW w:w="2335" w:type="dxa"/>
          </w:tcPr>
          <w:p w14:paraId="6A8C87B5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Math Method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2C3F0B0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b/>
                <w:bCs/>
                <w:color w:val="000000"/>
                <w:sz w:val="20"/>
                <w:szCs w:val="20"/>
              </w:rPr>
              <w:t xml:space="preserve">Description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35" w:type="dxa"/>
          </w:tcPr>
          <w:p w14:paraId="0AC2F2D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Math.abs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73EA040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absolute value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35" w:type="dxa"/>
          </w:tcPr>
          <w:p w14:paraId="24BD4FC1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Math.min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v1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v2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0DA96852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smaller of two values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35" w:type="dxa"/>
          </w:tcPr>
          <w:p w14:paraId="0F2CD4B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Math.max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v1, v2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45E9AB5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larger of two values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35" w:type="dxa"/>
          </w:tcPr>
          <w:p w14:paraId="593E19AA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Math.round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value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3E6B75C9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nearest whole number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  <w:tr>
        <w:trPr/>
        <w:tc>
          <w:tcPr>
            <w:tcBorders/>
            <w:tcW w:w="2335" w:type="dxa"/>
          </w:tcPr>
          <w:p w14:paraId="7BF26EC2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Math.pow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(</w:t>
            </w:r>
            <w:r>
              <w:rPr>
                <w:rFonts w:ascii="Verdana" w:hAnsi="Verdana"/>
                <w:i/>
                <w:iCs/>
                <w:color w:val="000000"/>
                <w:sz w:val="20"/>
                <w:szCs w:val="20"/>
              </w:rPr>
              <w:t xml:space="preserve">b, 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</w:rPr>
              <w:t xml:space="preserve">) </w:t>
            </w:r>
            <w:r>
              <w:rPr>
                <w:rFonts w:eastAsia="Times New Roman" w:cs="Times New Roman"/>
                <w14:ligatures w14:val="none"/>
              </w:rPr>
            </w:r>
          </w:p>
        </w:tc>
        <w:tc>
          <w:tcPr>
            <w:tcBorders/>
            <w:tcW w:w="2610" w:type="dxa"/>
          </w:tcPr>
          <w:p w14:paraId="1E8FF247" w14:textId="77777777">
            <w:pPr>
              <w:pBdr/>
              <w:spacing/>
              <w:ind/>
              <w:rPr>
                <w:rFonts w:eastAsia="Times New Roman" w:cs="Times New Roman"/>
                <w14:ligatures w14:val="none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b to the e power </w:t>
            </w:r>
            <w:r>
              <w:rPr>
                <w:rFonts w:eastAsia="Times New Roman" w:cs="Times New Roman"/>
                <w14:ligatures w14:val="none"/>
              </w:rPr>
            </w:r>
          </w:p>
        </w:tc>
      </w:tr>
    </w:tbl>
    <w:p w14:paraId="3A5CC3B2" w14:textId="77777777">
      <w:pPr>
        <w:pBdr/>
        <w:spacing w:after="0" w:line="240" w:lineRule="auto"/>
        <w:ind/>
        <w:rPr>
          <w:rFonts w:eastAsia="Times New Roman" w:cs="Times New Roman"/>
          <w14:ligatures w14:val="none"/>
        </w:rPr>
        <w:sectPr>
          <w:footnotePr/>
          <w:endnotePr/>
          <w:type w:val="continuous"/>
          <w:pgSz w:h="15840" w:orient="portrait" w:w="12240"/>
          <w:pgMar w:top="720" w:right="720" w:bottom="720" w:left="720" w:header="720" w:footer="720" w:gutter="0"/>
          <w:cols w:num="2" w:sep="0" w:space="720" w:equalWidth="1"/>
        </w:sectPr>
      </w:pPr>
      <w:r>
        <w:rPr>
          <w:rFonts w:eastAsia="Times New Roman" w:cs="Times New Roman"/>
          <w14:ligatures w14:val="none"/>
        </w:rPr>
      </w:r>
      <w:r>
        <w:rPr>
          <w:rFonts w:eastAsia="Times New Roman" w:cs="Times New Roman"/>
          <w14:ligatures w14:val="none"/>
        </w:rPr>
      </w:r>
    </w:p>
    <w:p w14:paraId="36AC867F" w14:textId="467A22B3">
      <w:pPr>
        <w:pStyle w:val="775"/>
        <w:pBdr/>
        <w:spacing/>
        <w:ind/>
        <w:rPr/>
        <w:sectPr>
          <w:footnotePr/>
          <w:endnotePr/>
          <w:type w:val="continuous"/>
          <w:pgSz w:h="15840" w:orient="portrait" w:w="12240"/>
          <w:pgMar w:top="720" w:right="720" w:bottom="720" w:left="720" w:header="720" w:footer="720" w:gutter="0"/>
          <w:cols w:num="1" w:sep="0" w:space="720" w:equalWidth="1"/>
        </w:sectPr>
      </w:pPr>
      <w:r>
        <w:t xml:space="preserve">Array</w:t>
      </w:r>
      <w:r>
        <w:t xml:space="preserve">s</w:t>
      </w:r>
      <w:r/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3865"/>
        <w:gridCol w:w="4320"/>
      </w:tblGrid>
      <w:tr>
        <w:trPr>
          <w:trHeight w:val="43"/>
          <w:tblHeader/>
        </w:trPr>
        <w:tc>
          <w:tcPr>
            <w:tcBorders/>
            <w:tcW w:w="3865" w:type="dxa"/>
          </w:tcPr>
          <w:p w14:paraId="746BBFF1" w14:textId="77777777">
            <w:pPr>
              <w:pBdr/>
              <w:spacing/>
              <w:ind/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  <w:t xml:space="preserve">Array Usage Examples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64AF73B7" w14:textId="77777777">
            <w:pPr>
              <w:pBdr/>
              <w:spacing/>
              <w:ind/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  <w:t xml:space="preserve">Evaluation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</w:tr>
      <w:tr>
        <w:trPr>
          <w:trHeight w:val="43"/>
        </w:trPr>
        <w:tc>
          <w:tcPr>
            <w:tcBorders/>
            <w:tcW w:w="3865" w:type="dxa"/>
          </w:tcPr>
          <w:p w14:paraId="56D5084E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int[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] data = new 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int[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5];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45AC6DFB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[0, 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0, 0, 0, 0]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>
          <w:trHeight w:val="43"/>
        </w:trPr>
        <w:tc>
          <w:tcPr>
            <w:tcBorders/>
            <w:tcW w:w="3865" w:type="dxa"/>
          </w:tcPr>
          <w:p w14:paraId="4BB14154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int[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] 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arr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 = {1, 5, 3};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6A241320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[1, 5, 3]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>
          <w:trHeight w:val="43"/>
        </w:trPr>
        <w:tc>
          <w:tcPr>
            <w:tcBorders/>
            <w:tcW w:w="3865" w:type="dxa"/>
          </w:tcPr>
          <w:p w14:paraId="36848A34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int x = 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data.length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;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15B6B26D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5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>
          <w:trHeight w:val="43"/>
        </w:trPr>
        <w:tc>
          <w:tcPr>
            <w:tcBorders/>
            <w:tcW w:w="3865" w:type="dxa"/>
          </w:tcPr>
          <w:p w14:paraId="03098C55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int y = 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arr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[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2];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20594E4E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3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>
          <w:trHeight w:val="43"/>
        </w:trPr>
        <w:tc>
          <w:tcPr>
            <w:tcBorders/>
            <w:tcW w:w="3865" w:type="dxa"/>
          </w:tcPr>
          <w:p w14:paraId="1B5C877C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arr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[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1] = 10;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4320" w:type="dxa"/>
          </w:tcPr>
          <w:p w14:paraId="47C66EF2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[1, 10, 3]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 w14:paraId="33DB7312" w14:textId="77777777">
      <w:pPr>
        <w:pBdr/>
        <w:spacing w:after="0" w:line="240" w:lineRule="auto"/>
        <w:ind/>
        <w:rPr>
          <w:rFonts w:eastAsia="Times New Roman" w:cs="Times New Roman"/>
          <w:sz w:val="22"/>
          <w:szCs w:val="22"/>
          <w14:ligatures w14:val="none"/>
        </w:rPr>
      </w:pPr>
      <w:r>
        <w:rPr>
          <w:rFonts w:eastAsia="Times New Roman" w:cs="Times New Roman"/>
          <w:sz w:val="22"/>
          <w:szCs w:val="22"/>
          <w14:ligatures w14:val="none"/>
        </w:rPr>
      </w:r>
      <w:r>
        <w:rPr>
          <w:rFonts w:eastAsia="Times New Roman" w:cs="Times New Roman"/>
          <w:sz w:val="22"/>
          <w:szCs w:val="22"/>
          <w14:ligatures w14:val="none"/>
        </w:rPr>
      </w:r>
    </w:p>
    <w:tbl>
      <w:tblPr>
        <w:tblStyle w:val="812"/>
        <w:tblW w:w="0" w:type="auto"/>
        <w:tblBorders/>
        <w:tblLook w:val="0420" w:firstRow="1" w:lastRow="0" w:firstColumn="0" w:lastColumn="0" w:noHBand="0" w:noVBand="1"/>
      </w:tblPr>
      <w:tblGrid>
        <w:gridCol w:w="3865"/>
        <w:gridCol w:w="6925"/>
      </w:tblGrid>
      <w:tr>
        <w:trPr>
          <w:tblHeader/>
        </w:trPr>
        <w:tc>
          <w:tcPr>
            <w:tcBorders/>
            <w:tcW w:w="3865" w:type="dxa"/>
          </w:tcPr>
          <w:p w14:paraId="04DA376F" w14:textId="77777777">
            <w:pPr>
              <w:pBdr/>
              <w:spacing/>
              <w:ind/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  <w:t xml:space="preserve">Arrays.methodName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  <w:t xml:space="preserve">(parameters)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25" w:type="dxa"/>
          </w:tcPr>
          <w:p w14:paraId="428D5226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sz w:val="22"/>
                <w:szCs w:val="22"/>
                <w14:ligatures w14:val="none"/>
              </w:rPr>
              <w:t xml:space="preserve">Description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  <w:tr>
        <w:trPr/>
        <w:tc>
          <w:tcPr>
            <w:tcBorders/>
            <w:tcW w:w="3865" w:type="dxa"/>
          </w:tcPr>
          <w:p w14:paraId="02796499" w14:textId="5BEB84AB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Arrays.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toString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(</w:t>
            </w:r>
            <w:r>
              <w:rPr>
                <w:rFonts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array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)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  <w:tc>
          <w:tcPr>
            <w:tcBorders/>
            <w:tcW w:w="6925" w:type="dxa"/>
          </w:tcPr>
          <w:p w14:paraId="0614E82D" w14:textId="77777777">
            <w:pPr>
              <w:pBdr/>
              <w:spacing/>
              <w:ind/>
              <w:rPr>
                <w:rFonts w:eastAsia="Times New Roman" w:cs="Times New Roman"/>
                <w:sz w:val="22"/>
                <w:szCs w:val="22"/>
                <w14:ligatures w14:val="none"/>
              </w:rPr>
            </w:pP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returns a string representing the </w:t>
            </w:r>
            <w:r>
              <w:rPr>
                <w:rFonts w:eastAsia="Times New Roman" w:cs="Times New Roman"/>
                <w:b/>
                <w:bCs/>
                <w:i/>
                <w:iCs/>
                <w:sz w:val="22"/>
                <w:szCs w:val="22"/>
                <w14:ligatures w14:val="none"/>
              </w:rPr>
              <w:t xml:space="preserve">array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  <w:t xml:space="preserve">, such as "[10, 30, -25, 17]"</w:t>
            </w:r>
            <w:r>
              <w:rPr>
                <w:rFonts w:eastAsia="Times New Roman" w:cs="Times New Roman"/>
                <w:sz w:val="22"/>
                <w:szCs w:val="22"/>
                <w14:ligatures w14:val="none"/>
              </w:rPr>
            </w:r>
          </w:p>
        </w:tc>
      </w:tr>
    </w:tbl>
    <w:p w14:paraId="30CD9935" w14:textId="1E2846C4">
      <w:pPr>
        <w:pBdr/>
        <w:spacing/>
        <w:ind/>
        <w:rPr>
          <w:rFonts w:eastAsia="Times New Roman" w:cs="Times New Roman"/>
          <w14:ligatures w14:val="none"/>
        </w:rPr>
      </w:pPr>
      <w:r>
        <w:rPr>
          <w:rFonts w:eastAsia="Times New Roman" w:cs="Times New Roman"/>
          <w14:ligatures w14:val="none"/>
        </w:rPr>
      </w:r>
      <w:r>
        <w:rPr>
          <w:rFonts w:eastAsia="Times New Roman" w:cs="Times New Roman"/>
          <w14:ligatures w14:val="none"/>
        </w:rPr>
      </w:r>
    </w:p>
    <w:sectPr>
      <w:footnotePr/>
      <w:endnotePr/>
      <w:type w:val="continuous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CA99732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3AAEFF9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Cascadia Code">
    <w:panose1 w:val="05040102010807070707"/>
  </w:font>
  <w:font w:name="Consolas">
    <w:panose1 w:val="020B060602020203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E1C1EB" w14:textId="05B32C49">
    <w:pPr>
      <w:pStyle w:val="809"/>
      <w:framePr w:hAnchor="margin" w:vAnchor="text" w:wrap="none" w:xAlign="right" w:y="1"/>
      <w:pBdr/>
      <w:spacing/>
      <w:ind/>
      <w:rPr>
        <w:rStyle w:val="811"/>
      </w:rPr>
    </w:pPr>
    <w:r/>
    <w:r>
      <w:rPr>
        <w:rStyle w:val="811"/>
      </w:rPr>
    </w:r>
  </w:p>
  <w:p w14:paraId="7AA986A0" w14:textId="0A0730D9">
    <w:pPr>
      <w:pBdr/>
      <w:spacing w:after="0" w:line="240" w:lineRule="auto"/>
      <w:ind w:right="360"/>
      <w:jc w:val="right"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072301504"/>
      <w:docPartObj>
        <w:docPartGallery w:val="Page Numbers (Bottom of Page)"/>
        <w:docPartUnique w:val="true"/>
      </w:docPartObj>
      <w:rPr/>
    </w:sdtPr>
    <w:sdtContent>
      <w:p w14:paraId="294783BF" w14:textId="0E50686A">
        <w:pPr>
          <w:pStyle w:val="809"/>
          <w:framePr w:hAnchor="margin" w:vAnchor="text" w:wrap="none" w:xAlign="right" w:y="1"/>
          <w:pBdr/>
          <w:spacing/>
          <w:ind/>
          <w:rPr>
            <w:rStyle w:val="811"/>
          </w:rPr>
        </w:pPr>
        <w:r>
          <w:rPr>
            <w:rStyle w:val="811"/>
          </w:rPr>
          <w:fldChar w:fldCharType="begin"/>
        </w:r>
        <w:r>
          <w:rPr>
            <w:rStyle w:val="811"/>
          </w:rPr>
          <w:instrText xml:space="preserve"> PAGE </w:instrText>
        </w:r>
        <w:r>
          <w:rPr>
            <w:rStyle w:val="811"/>
          </w:rPr>
          <w:fldChar w:fldCharType="separate"/>
        </w:r>
        <w:r>
          <w:rPr>
            <w:rStyle w:val="811"/>
          </w:rPr>
          <w:fldChar w:fldCharType="end"/>
        </w:r>
        <w:r>
          <w:rPr>
            <w:rStyle w:val="811"/>
          </w:rPr>
        </w:r>
      </w:p>
    </w:sdtContent>
  </w:sdt>
  <w:p w14:paraId="3A056156" w14:textId="77777777">
    <w:pPr>
      <w:pStyle w:val="809"/>
      <w:pBdr/>
      <w:spacing/>
      <w:ind w:right="360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3DB68DF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DEBBD8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F05E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72D5FD9"/>
    <w:lvl w:ilvl="0">
      <w:isLgl w:val="false"/>
      <w:lvlJc w:val="left"/>
      <w:lvlText w:val="%1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6840"/>
        </w:tabs>
        <w:spacing/>
        <w:ind w:hanging="360" w:left="68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7560"/>
        </w:tabs>
        <w:spacing/>
        <w:ind w:hanging="360" w:left="75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8280"/>
        </w:tabs>
        <w:spacing/>
        <w:ind w:hanging="360" w:left="82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9000"/>
        </w:tabs>
        <w:spacing/>
        <w:ind w:hanging="360" w:left="90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9720"/>
        </w:tabs>
        <w:spacing/>
        <w:ind w:hanging="360" w:left="9720"/>
      </w:pPr>
      <w:rPr/>
      <w:start w:val="1"/>
      <w:suff w:val="tab"/>
    </w:lvl>
  </w:abstractNum>
  <w:abstractNum w:abstractNumId="2">
    <w:nsid w:val="18C1541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A0D07D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25394541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5">
    <w:nsid w:val="256848B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2F3E143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A8241E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3C0E378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spacing/>
        <w:ind w:hanging="360" w:left="1440"/>
      </w:pPr>
      <w:rPr>
        <w:b/>
        <w:bCs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3E1C7A7C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E770FC0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1">
    <w:nsid w:val="5A21003D"/>
    <w:lvl w:ilvl="0">
      <w:isLgl w:val="false"/>
      <w:lvlJc w:val="left"/>
      <w:lvlText w:val="%1."/>
      <w:numFmt w:val="upperLetter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2">
    <w:nsid w:val="622913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64E03E2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4ED1661"/>
    <w:lvl w:ilvl="0">
      <w:isLgl w:val="false"/>
      <w:lvlJc w:val="left"/>
      <w:lvlText w:val="%1."/>
      <w:numFmt w:val="upperLetter"/>
      <w:pPr>
        <w:pBdr/>
        <w:spacing/>
        <w:ind w:hanging="360" w:left="1440"/>
      </w:pPr>
      <w:rPr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5">
    <w:nsid w:val="67F03248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789E1B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78F51CFE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13"/>
  </w:num>
  <w:num w:numId="5">
    <w:abstractNumId w:val="12"/>
  </w:num>
  <w:num w:numId="6">
    <w:abstractNumId w:val="0"/>
  </w:num>
  <w:num w:numId="7">
    <w:abstractNumId w:val="10"/>
  </w:num>
  <w:num w:numId="8">
    <w:abstractNumId w:val="17"/>
  </w:num>
  <w:num w:numId="9">
    <w:abstractNumId w:val="8"/>
  </w:num>
  <w:num w:numId="10">
    <w:abstractNumId w:val="14"/>
  </w:num>
  <w:num w:numId="11">
    <w:abstractNumId w:val="11"/>
  </w:num>
  <w:num w:numId="12">
    <w:abstractNumId w:val="9"/>
  </w:num>
  <w:num w:numId="13">
    <w:abstractNumId w:val="7"/>
  </w:num>
  <w:num w:numId="14">
    <w:abstractNumId w:val="15"/>
  </w:num>
  <w:num w:numId="15">
    <w:abstractNumId w:val="2"/>
  </w:num>
  <w:num w:numId="16">
    <w:abstractNumId w:val="6"/>
  </w:num>
  <w:num w:numId="17">
    <w:abstractNumId w:val="1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ko-KR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73"/>
    <w:next w:val="7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3"/>
    <w:next w:val="773"/>
    <w:uiPriority w:val="39"/>
    <w:unhideWhenUsed/>
    <w:pPr>
      <w:pBdr/>
      <w:spacing w:after="100"/>
      <w:ind/>
    </w:pPr>
  </w:style>
  <w:style w:type="paragraph" w:styleId="190">
    <w:name w:val="toc 2"/>
    <w:basedOn w:val="773"/>
    <w:next w:val="773"/>
    <w:uiPriority w:val="39"/>
    <w:unhideWhenUsed/>
    <w:pPr>
      <w:pBdr/>
      <w:spacing w:after="100"/>
      <w:ind w:left="220"/>
    </w:pPr>
  </w:style>
  <w:style w:type="paragraph" w:styleId="191">
    <w:name w:val="toc 3"/>
    <w:basedOn w:val="773"/>
    <w:next w:val="773"/>
    <w:uiPriority w:val="39"/>
    <w:unhideWhenUsed/>
    <w:pPr>
      <w:pBdr/>
      <w:spacing w:after="100"/>
      <w:ind w:left="440"/>
    </w:pPr>
  </w:style>
  <w:style w:type="paragraph" w:styleId="192">
    <w:name w:val="toc 4"/>
    <w:basedOn w:val="773"/>
    <w:next w:val="773"/>
    <w:uiPriority w:val="39"/>
    <w:unhideWhenUsed/>
    <w:pPr>
      <w:pBdr/>
      <w:spacing w:after="100"/>
      <w:ind w:left="660"/>
    </w:pPr>
  </w:style>
  <w:style w:type="paragraph" w:styleId="193">
    <w:name w:val="toc 5"/>
    <w:basedOn w:val="773"/>
    <w:next w:val="773"/>
    <w:uiPriority w:val="39"/>
    <w:unhideWhenUsed/>
    <w:pPr>
      <w:pBdr/>
      <w:spacing w:after="100"/>
      <w:ind w:left="880"/>
    </w:pPr>
  </w:style>
  <w:style w:type="paragraph" w:styleId="194">
    <w:name w:val="toc 6"/>
    <w:basedOn w:val="773"/>
    <w:next w:val="773"/>
    <w:uiPriority w:val="39"/>
    <w:unhideWhenUsed/>
    <w:pPr>
      <w:pBdr/>
      <w:spacing w:after="100"/>
      <w:ind w:left="1100"/>
    </w:pPr>
  </w:style>
  <w:style w:type="paragraph" w:styleId="195">
    <w:name w:val="toc 7"/>
    <w:basedOn w:val="773"/>
    <w:next w:val="773"/>
    <w:uiPriority w:val="39"/>
    <w:unhideWhenUsed/>
    <w:pPr>
      <w:pBdr/>
      <w:spacing w:after="100"/>
      <w:ind w:left="1320"/>
    </w:pPr>
  </w:style>
  <w:style w:type="paragraph" w:styleId="196">
    <w:name w:val="toc 8"/>
    <w:basedOn w:val="773"/>
    <w:next w:val="773"/>
    <w:uiPriority w:val="39"/>
    <w:unhideWhenUsed/>
    <w:pPr>
      <w:pBdr/>
      <w:spacing w:after="100"/>
      <w:ind w:left="1540"/>
    </w:pPr>
  </w:style>
  <w:style w:type="paragraph" w:styleId="197">
    <w:name w:val="toc 9"/>
    <w:basedOn w:val="773"/>
    <w:next w:val="7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3"/>
    <w:next w:val="773"/>
    <w:uiPriority w:val="99"/>
    <w:unhideWhenUsed/>
    <w:pPr>
      <w:pBdr/>
      <w:spacing w:after="0" w:afterAutospacing="0"/>
      <w:ind/>
    </w:pPr>
  </w:style>
  <w:style w:type="paragraph" w:styleId="773" w:default="1">
    <w:name w:val="Normal"/>
    <w:qFormat/>
    <w:pPr>
      <w:pBdr/>
      <w:spacing/>
      <w:ind/>
    </w:pPr>
  </w:style>
  <w:style w:type="paragraph" w:styleId="774">
    <w:name w:val="Heading 1"/>
    <w:basedOn w:val="773"/>
    <w:next w:val="773"/>
    <w:link w:val="7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75">
    <w:name w:val="Heading 2"/>
    <w:basedOn w:val="776"/>
    <w:next w:val="773"/>
    <w:link w:val="787"/>
    <w:uiPriority w:val="9"/>
    <w:unhideWhenUsed/>
    <w:qFormat/>
    <w:pPr>
      <w:pBdr/>
      <w:spacing w:after="0" w:before="0" w:line="240" w:lineRule="auto"/>
      <w:ind/>
      <w:outlineLvl w:val="1"/>
    </w:pPr>
  </w:style>
  <w:style w:type="paragraph" w:styleId="776">
    <w:name w:val="Heading 3"/>
    <w:basedOn w:val="773"/>
    <w:next w:val="773"/>
    <w:link w:val="78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77">
    <w:name w:val="Heading 4"/>
    <w:basedOn w:val="773"/>
    <w:next w:val="773"/>
    <w:link w:val="7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78">
    <w:name w:val="Heading 5"/>
    <w:basedOn w:val="773"/>
    <w:next w:val="773"/>
    <w:link w:val="7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79">
    <w:name w:val="Heading 6"/>
    <w:basedOn w:val="773"/>
    <w:next w:val="773"/>
    <w:link w:val="7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80">
    <w:name w:val="Heading 7"/>
    <w:basedOn w:val="773"/>
    <w:next w:val="773"/>
    <w:link w:val="7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81">
    <w:name w:val="Heading 8"/>
    <w:basedOn w:val="773"/>
    <w:next w:val="773"/>
    <w:link w:val="7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82">
    <w:name w:val="Heading 9"/>
    <w:basedOn w:val="773"/>
    <w:next w:val="773"/>
    <w:link w:val="7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83" w:default="1">
    <w:name w:val="Default Paragraph Font"/>
    <w:uiPriority w:val="1"/>
    <w:semiHidden/>
    <w:unhideWhenUsed/>
    <w:pPr>
      <w:pBdr/>
      <w:spacing/>
      <w:ind/>
    </w:pPr>
  </w:style>
  <w:style w:type="table" w:styleId="7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85" w:default="1">
    <w:name w:val="No List"/>
    <w:uiPriority w:val="99"/>
    <w:semiHidden/>
    <w:unhideWhenUsed/>
    <w:pPr>
      <w:pBdr/>
      <w:spacing/>
      <w:ind/>
    </w:pPr>
  </w:style>
  <w:style w:type="character" w:styleId="786" w:customStyle="1">
    <w:name w:val="Heading 1 Char"/>
    <w:basedOn w:val="783"/>
    <w:link w:val="77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87" w:customStyle="1">
    <w:name w:val="Heading 2 Char"/>
    <w:basedOn w:val="783"/>
    <w:link w:val="775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8" w:customStyle="1">
    <w:name w:val="Heading 3 Char"/>
    <w:basedOn w:val="783"/>
    <w:link w:val="776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9" w:customStyle="1">
    <w:name w:val="Heading 4 Char"/>
    <w:basedOn w:val="783"/>
    <w:link w:val="7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90" w:customStyle="1">
    <w:name w:val="Heading 5 Char"/>
    <w:basedOn w:val="783"/>
    <w:link w:val="7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91" w:customStyle="1">
    <w:name w:val="Heading 6 Char"/>
    <w:basedOn w:val="783"/>
    <w:link w:val="7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92" w:customStyle="1">
    <w:name w:val="Heading 7 Char"/>
    <w:basedOn w:val="783"/>
    <w:link w:val="7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93" w:customStyle="1">
    <w:name w:val="Heading 8 Char"/>
    <w:basedOn w:val="783"/>
    <w:link w:val="7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94" w:customStyle="1">
    <w:name w:val="Heading 9 Char"/>
    <w:basedOn w:val="783"/>
    <w:link w:val="7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95">
    <w:name w:val="Title"/>
    <w:basedOn w:val="773"/>
    <w:next w:val="773"/>
    <w:link w:val="7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96" w:customStyle="1">
    <w:name w:val="Title Char"/>
    <w:basedOn w:val="783"/>
    <w:link w:val="7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97">
    <w:name w:val="Subtitle"/>
    <w:basedOn w:val="773"/>
    <w:next w:val="773"/>
    <w:link w:val="7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98" w:customStyle="1">
    <w:name w:val="Subtitle Char"/>
    <w:basedOn w:val="783"/>
    <w:link w:val="7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99">
    <w:name w:val="Quote"/>
    <w:basedOn w:val="773"/>
    <w:next w:val="773"/>
    <w:link w:val="8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00" w:customStyle="1">
    <w:name w:val="Quote Char"/>
    <w:basedOn w:val="783"/>
    <w:link w:val="7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01">
    <w:name w:val="List Paragraph"/>
    <w:basedOn w:val="773"/>
    <w:uiPriority w:val="34"/>
    <w:qFormat/>
    <w:pPr>
      <w:pBdr/>
      <w:spacing/>
      <w:ind w:left="720"/>
      <w:contextualSpacing w:val="true"/>
    </w:pPr>
  </w:style>
  <w:style w:type="character" w:styleId="802">
    <w:name w:val="Intense Emphasis"/>
    <w:basedOn w:val="7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03">
    <w:name w:val="Intense Quote"/>
    <w:basedOn w:val="773"/>
    <w:next w:val="773"/>
    <w:link w:val="8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04" w:customStyle="1">
    <w:name w:val="Intense Quote Char"/>
    <w:basedOn w:val="783"/>
    <w:link w:val="8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05">
    <w:name w:val="Intense Reference"/>
    <w:basedOn w:val="7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06">
    <w:name w:val="Normal (Web)"/>
    <w:basedOn w:val="773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14:ligatures w14:val="none"/>
    </w:rPr>
  </w:style>
  <w:style w:type="paragraph" w:styleId="807">
    <w:name w:val="Header"/>
    <w:basedOn w:val="773"/>
    <w:link w:val="80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08" w:customStyle="1">
    <w:name w:val="Header Char"/>
    <w:basedOn w:val="783"/>
    <w:link w:val="807"/>
    <w:uiPriority w:val="99"/>
    <w:pPr>
      <w:pBdr/>
      <w:spacing/>
      <w:ind/>
    </w:pPr>
  </w:style>
  <w:style w:type="paragraph" w:styleId="809">
    <w:name w:val="Footer"/>
    <w:basedOn w:val="773"/>
    <w:link w:val="8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0" w:customStyle="1">
    <w:name w:val="Footer Char"/>
    <w:basedOn w:val="783"/>
    <w:link w:val="809"/>
    <w:uiPriority w:val="99"/>
    <w:pPr>
      <w:pBdr/>
      <w:spacing/>
      <w:ind/>
    </w:pPr>
  </w:style>
  <w:style w:type="character" w:styleId="811">
    <w:name w:val="page number"/>
    <w:basedOn w:val="783"/>
    <w:uiPriority w:val="99"/>
    <w:semiHidden/>
    <w:unhideWhenUsed/>
    <w:pPr>
      <w:pBdr/>
      <w:spacing/>
      <w:ind/>
    </w:pPr>
  </w:style>
  <w:style w:type="table" w:styleId="812">
    <w:name w:val="Table Grid"/>
    <w:basedOn w:val="78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3">
    <w:name w:val="line number"/>
    <w:basedOn w:val="783"/>
    <w:uiPriority w:val="99"/>
    <w:semiHidden/>
    <w:unhideWhenUsed/>
    <w:pPr>
      <w:pBdr/>
      <w:spacing/>
      <w:ind/>
    </w:pPr>
  </w:style>
  <w:style w:type="paragraph" w:styleId="814" w:customStyle="1">
    <w:name w:val="CODE"/>
    <w:basedOn w:val="773"/>
    <w:next w:val="773"/>
    <w:link w:val="815"/>
    <w:qFormat/>
    <w:pPr>
      <w:pBdr/>
      <w:spacing w:after="0" w:line="276" w:lineRule="auto"/>
      <w:ind/>
      <w:jc w:val="both"/>
    </w:pPr>
    <w:rPr>
      <w:rFonts w:ascii="Courier New" w:hAnsi="Courier New" w:cs="Courier New"/>
      <w:color w:val="444444"/>
      <w:sz w:val="20"/>
      <w:szCs w:val="20"/>
      <w:lang w:eastAsia="ja-JP"/>
      <w14:ligatures w14:val="none"/>
    </w:rPr>
  </w:style>
  <w:style w:type="character" w:styleId="815" w:customStyle="1">
    <w:name w:val="CODE Char"/>
    <w:basedOn w:val="783"/>
    <w:link w:val="814"/>
    <w:pPr>
      <w:pBdr/>
      <w:spacing/>
      <w:ind/>
    </w:pPr>
    <w:rPr>
      <w:rFonts w:ascii="Courier New" w:hAnsi="Courier New" w:cs="Courier New"/>
      <w:color w:val="444444"/>
      <w:sz w:val="20"/>
      <w:szCs w:val="20"/>
      <w:lang w:eastAsia="ja-JP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Batra, Anna</dc:creator>
  <cp:keywords/>
  <dc:description/>
  <cp:revision>442</cp:revision>
  <dcterms:created xsi:type="dcterms:W3CDTF">2025-07-21T21:21:00Z</dcterms:created>
  <dcterms:modified xsi:type="dcterms:W3CDTF">2026-06-23T18:49:17Z</dcterms:modified>
</cp:coreProperties>
</file>