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bookmarkStart w:id="0" w:name="__DdeLink__35_1507202442"/>
      <w:bookmarkEnd w:id="0"/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airport - Natan hotel A20,A21. Остановка первая после того, как проехали под автомобильным мостом. Остановка у следующего здания после  Natan hotel слева. Пройти чуть назад до пешеходного перехода, перейти  Natan rd и повернуть налево. Дойти до поворота направо, повернуть. На первом повороте налево повернуть, через квартал слева будет Evergreen Hotel.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Из аэропорта в центральный сектор мегаполиса можно попасть на: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поездах Airport Express (ходят через 12 минут);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 xml:space="preserve">автобусах CityFlyer (главное преимущество — живописная магистраль); автобусах местной транспортной сети (ехать придётся до ближайшей ветки метро, а потом начнутся изнурительные пересадки); такси. </w:t>
      </w:r>
    </w:p>
    <w:p>
      <w:pPr>
        <w:pStyle w:val="style0"/>
        <w:jc w:val="both"/>
      </w:pPr>
      <w:r>
        <w:rPr>
          <w:sz w:val="28"/>
          <w:szCs w:val="28"/>
          <w:shd w:fill="FFFFFF" w:val="clear"/>
        </w:rPr>
        <w:t>Такси в Гонконге бывают трёх типов: «красные» — курсируют к острову Гонконг; «зелёные» — домчат туриста до Новых Территорий; «голубые» — едут к острову Лантау. Стоимость, как вы понимаете, зависит от маршрута.</w:t>
      </w:r>
      <w:r>
        <w:rPr>
          <w:sz w:val="28"/>
          <w:szCs w:val="28"/>
        </w:rPr>
        <w:br/>
      </w:r>
    </w:p>
    <w:p>
      <w:pPr>
        <w:pStyle w:val="style0"/>
        <w:jc w:val="both"/>
      </w:pPr>
      <w:r>
        <w:rPr>
          <w:sz w:val="28"/>
          <w:szCs w:val="28"/>
        </w:rPr>
        <w:t>Миграционные карты, которые необходимо предъявить при въезде. На въезде в Гонконг штамп в паспорт не ставится, вместо него выдается небольшой вкладыш, где указана ФИО въезжающего, дата въезда и миграционная карта, также остается у вас. При отъезде из страны карта забирается, а вкладыш остается у вас.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Карта Octopus - дает право проезда на всех основных видах общественного транспорта, кроме экспресса из аэропорта. Стоит карта 150 HKD, из них 50 HKD составляет депозит который хранится на карте, а остальные деньги идут на оплату проезда. Карту можно пополнить на многих станциях метро, а при выезде из страны ее можно сдать и получить назад сумму депозита и остаток денег на карте, за минусом 8 или 9 HKD комиссии, если возврат происходит менее чем через 3 месяца после получения карты. Важным моментом является то что проезд можно оплатить даже при нехватке денег на карте, просто остаток на карте будет отрицательным. Приобрести и пополнить карту можно в Customer Service Office. В аэропорту Гонконга этот офис находится около посадки на экспресс. Нужно выйти из зоны прилета перейти через дорогу в здание напротив, и сразу увидите Customer Service Office.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</w:rPr>
        <w:t>Стоянка автобусов в аэропорту находится после выхода из здания терминала на улицу нужно повернуть направо и пройти немного по прямой. В очереди на посадку мы оказались первыми и смогли спокойно занять первые места на втором этаже автобуса. Вообще советую всем добираться из аэропорта именно на автобусе, больше увидите, и по деньгам будет существенно дешевле. 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8"/>
          <w:szCs w:val="28"/>
          <w:shd w:fill="FCFBF0" w:val="clear"/>
        </w:rPr>
        <w:t>МЕТРО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eastAsia="Times New Roman" w:hAnsi="Times New Roman"/>
          <w:sz w:val="28"/>
          <w:szCs w:val="28"/>
          <w:lang w:val="en-US"/>
        </w:rPr>
        <w:t>Оплачивать проезд удобнее всего картами Oktopus, ее нужно приложить к турникету на входе и на выходе из метро. На каждой станции имеются автоматы по продаже билетов в метро, на автомате нужно нажать на станцию назначения и внести сумму оплаты. 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Jordan </w:t>
      </w:r>
      <w:r>
        <w:rPr>
          <w:rFonts w:ascii="Times New Roman" w:eastAsia="Times New Roman" w:hAnsi="Times New Roman"/>
          <w:sz w:val="28"/>
          <w:szCs w:val="28"/>
        </w:rPr>
        <w:t xml:space="preserve">佐敦 </w:t>
      </w:r>
      <w:r>
        <w:rPr>
          <w:rFonts w:ascii="Times New Roman" w:eastAsia="Times New Roman" w:hAnsi="Times New Roman"/>
          <w:sz w:val="28"/>
          <w:szCs w:val="28"/>
        </w:rPr>
        <w:t xml:space="preserve">сесть на поезд в сторону Tsuen Wan </w:t>
      </w:r>
      <w:r>
        <w:rPr>
          <w:rFonts w:ascii="Times New Roman" w:eastAsia="Times New Roman" w:hAnsi="Times New Roman"/>
          <w:sz w:val="28"/>
          <w:szCs w:val="28"/>
        </w:rPr>
        <w:t>荃灣</w:t>
      </w:r>
      <w:r>
        <w:rPr>
          <w:rFonts w:ascii="Times New Roman" w:eastAsia="Times New Roman" w:hAnsi="Times New Roman"/>
          <w:sz w:val="28"/>
          <w:szCs w:val="28"/>
        </w:rPr>
        <w:t xml:space="preserve">, проехать одну остановку до спуситься на уровень ниже Р2 на зеленую линию. Сесть на поезд в сторону Tiu Keng Leng </w:t>
      </w:r>
      <w:r>
        <w:rPr>
          <w:rFonts w:ascii="Times New Roman" w:eastAsia="Times New Roman" w:hAnsi="Times New Roman"/>
          <w:sz w:val="28"/>
          <w:szCs w:val="28"/>
        </w:rPr>
        <w:t xml:space="preserve">調景嶺 </w:t>
      </w:r>
      <w:r>
        <w:rPr>
          <w:rFonts w:ascii="Times New Roman" w:eastAsia="Times New Roman" w:hAnsi="Times New Roman"/>
          <w:sz w:val="28"/>
          <w:szCs w:val="28"/>
        </w:rPr>
        <w:t xml:space="preserve">(платформа островная). Проехать 5 остановок до Kowloon Tong </w:t>
      </w:r>
      <w:r>
        <w:rPr>
          <w:rFonts w:ascii="Times New Roman" w:eastAsia="Times New Roman" w:hAnsi="Times New Roman"/>
          <w:sz w:val="28"/>
          <w:szCs w:val="28"/>
        </w:rPr>
        <w:t>九龍塘</w:t>
      </w:r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Shek Kip Mei </w:t>
      </w:r>
      <w:r>
        <w:rPr>
          <w:rFonts w:ascii="Times New Roman" w:eastAsia="Times New Roman" w:hAnsi="Times New Roman"/>
          <w:sz w:val="28"/>
          <w:szCs w:val="28"/>
        </w:rPr>
        <w:t>石硤尾</w:t>
      </w:r>
      <w:r>
        <w:rPr>
          <w:rFonts w:ascii="Times New Roman" w:eastAsia="Times New Roman" w:hAnsi="Times New Roman"/>
          <w:sz w:val="28"/>
          <w:szCs w:val="28"/>
        </w:rPr>
        <w:t xml:space="preserve">. Переити на голубую линию (раздельные платформы) сесть на поезд до Lo Wu </w:t>
      </w:r>
      <w:r>
        <w:rPr>
          <w:rFonts w:ascii="Times New Roman" w:eastAsia="Times New Roman" w:hAnsi="Times New Roman"/>
          <w:sz w:val="28"/>
          <w:szCs w:val="28"/>
        </w:rPr>
        <w:t xml:space="preserve">羅湖 </w:t>
      </w:r>
      <w:r>
        <w:rPr>
          <w:rFonts w:ascii="Times New Roman" w:eastAsia="Times New Roman" w:hAnsi="Times New Roman"/>
          <w:sz w:val="28"/>
          <w:szCs w:val="28"/>
        </w:rPr>
        <w:t xml:space="preserve">или Lok Ma Chau </w:t>
      </w:r>
      <w:r>
        <w:rPr>
          <w:rFonts w:ascii="Times New Roman" w:eastAsia="Times New Roman" w:hAnsi="Times New Roman"/>
          <w:sz w:val="28"/>
          <w:szCs w:val="28"/>
        </w:rPr>
        <w:t xml:space="preserve">落馬洲 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>10 остановок.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ageBreakBefore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Как добраться от аэропорта до статуи Будды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Сесть на автобус s1 или s56 в аэропорту доехать до канатной дороги стоимость примерно 5-6 остановок 3.5 доллара. Там же находится станция метро Tung Chung Station. От туда до гостиницы надо ехать до станции Lai King там пересесть на красную линию и ехать до Jordan.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hong kong sheung wan - victoria 15 остановка напротив 5 причала стоимость 9.8 время примерно 1 час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Sky100  International Commerce Centre (ICC), 1 Austin Rd W, Yau Ma Tei,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KAI </w:t>
      </w:r>
      <w:r>
        <w:rPr>
          <w:rFonts w:ascii="Times New Roman" w:cs="MS Gothic" w:eastAsia="Times New Roman" w:hAnsi="Times New Roman"/>
          <w:sz w:val="28"/>
          <w:szCs w:val="28"/>
        </w:rPr>
        <w:t>佳佳甜品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Address: 121-123 Parkes Street, Jordan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Operating Hours: 12NN-4AM daily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Достопримечательности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1 Пик Виктории фвтобус 15 остановка напротив 5 причала стоимость 9.8 время примерно 1 часТуда первые два места с левой стороны. Вниз есть смысл ехать на трамвае, очереди вниз часто вполне приемлемые. Если автобусом вниз, то садиться надо уже с правой стороны, естественно. </w:t>
      </w:r>
      <w:r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и автобус №1, чья частота движения будет в этот период увеличена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. Купите что-нибудь в местном магазинчике (рекомендую китайские шарфы, они здесь просто великолепны и не слишком дороги). </w:t>
      </w:r>
      <w:r>
        <w:rPr>
          <w:rFonts w:ascii="Times New Roman" w:eastAsia="Times New Roman" w:hAnsi="Times New Roman"/>
          <w:sz w:val="28"/>
          <w:szCs w:val="28"/>
          <w:shd w:fill="FFFFFF" w:val="clear"/>
          <w:lang w:val="en-US"/>
        </w:rPr>
        <w:t>сдачи у водителя нет никогда и рассусоливать он с Вами не станет, дернет с места так, что если не держитесь - попадаете. Готовьте мелочь, ее опускаем в специальный слот и получаем билет. </w:t>
      </w:r>
      <w:r>
        <w:rPr>
          <w:rFonts w:ascii="Times New Roman" w:eastAsia="Times New Roman" w:hAnsi="Times New Roman"/>
          <w:sz w:val="28"/>
          <w:szCs w:val="28"/>
          <w:lang w:val="en-US"/>
        </w:rPr>
        <w:t>Расписание автобусов: Ежедневно : 10:00 утра до 23:40 (от причала Pier 7 ) Ежедневно : 10:15 до 23:55 вечера (от Garden Road) Частота : от 15 до 20 минут Проезд : от HK$4.20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2 Статуя будды см. выше.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3 Набережная звезд – южная оконечность Кулуна.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5 Смотровая площадка Sky 100 метро Kowloon зеленая и желтая линии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6 Банк китая – м.б. cмотровая площадка пройти от причалов или метро Admirality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7 IFC торговый центр  – м.б. cмотровая площадка пройти от причалов или метро HongKong  зеленая и желтая линии.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8 Симфония света каждый день в 8 вечера.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9 Ночной рынок, рядом с гостиницей.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Мишленовский ресторан </w:t>
      </w:r>
      <w:r>
        <w:rPr>
          <w:rFonts w:ascii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en-US"/>
        </w:rPr>
        <w:t>Tim Ho Wan адрес  метро Hong Kong Central HK Shop 12A Hong Kong Station(Podium Level 1, IFC Mall Central, Central</w:t>
      </w:r>
    </w:p>
    <w:p>
      <w:pPr>
        <w:pStyle w:val="style0"/>
        <w:widowControl/>
        <w:spacing w:after="0" w:before="0"/>
        <w:ind w:hanging="0" w:left="0" w:right="0"/>
        <w:jc w:val="left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Улица ленивых пешеходов (Central Mid-Levels Escalator) рядом с центральным рынком на Holliwood Rd.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  <w:t>Косульство +852 919 47659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  <w:t>Адрес: 2106, 21/F, Sun Hung Kai Centre, 30 Harbour Road, Wanchai, Hong Kong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>
          <w:rFonts w:eastAsia="Open Sans;sans-serif"/>
          <w:b w:val="false"/>
          <w:i w:val="false"/>
          <w:sz w:val="17"/>
        </w:rPr>
        <w:t>香港灣仔港灣道</w:t>
      </w:r>
      <w:r>
        <w:rPr>
          <w:rFonts w:ascii="Open Sans;sans-serif" w:hAnsi="Open Sans;sans-serif"/>
          <w:b w:val="false"/>
          <w:i w:val="false"/>
          <w:sz w:val="17"/>
        </w:rPr>
        <w:t>30</w:t>
      </w:r>
      <w:r>
        <w:rPr>
          <w:rFonts w:eastAsia="Open Sans;sans-serif"/>
          <w:b w:val="false"/>
          <w:i w:val="false"/>
          <w:sz w:val="17"/>
        </w:rPr>
        <w:t>號新鴻基中心</w:t>
      </w:r>
      <w:r>
        <w:rPr>
          <w:rFonts w:ascii="Open Sans;sans-serif" w:hAnsi="Open Sans;sans-serif"/>
          <w:b w:val="false"/>
          <w:i w:val="false"/>
          <w:sz w:val="17"/>
        </w:rPr>
        <w:t>21</w:t>
      </w:r>
      <w:r>
        <w:rPr>
          <w:rFonts w:eastAsia="Open Sans;sans-serif"/>
          <w:b w:val="false"/>
          <w:i w:val="false"/>
          <w:sz w:val="17"/>
        </w:rPr>
        <w:t>樓</w:t>
      </w:r>
      <w:r>
        <w:rPr>
          <w:rFonts w:ascii="Open Sans;sans-serif" w:hAnsi="Open Sans;sans-serif"/>
          <w:b w:val="false"/>
          <w:i w:val="false"/>
          <w:sz w:val="17"/>
        </w:rPr>
        <w:t>2106-2123</w:t>
      </w:r>
      <w:r>
        <w:rPr>
          <w:rFonts w:eastAsia="Open Sans;sans-serif"/>
          <w:b w:val="false"/>
          <w:i w:val="false"/>
          <w:sz w:val="17"/>
        </w:rPr>
        <w:t>室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  <w:t xml:space="preserve">Консульство в Гуанчжоу </w:t>
      </w:r>
    </w:p>
    <w:p>
      <w:pPr>
        <w:pStyle w:val="style2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Адрес: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 xml:space="preserve"> 510623 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广州市珠江新城临江大道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3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号发展中心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26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楼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A</w:t>
      </w:r>
      <w:r>
        <w:rPr>
          <w:rFonts w:eastAsia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单元俄罗斯总领事馆</w:t>
      </w:r>
    </w:p>
    <w:p>
      <w:pPr>
        <w:pStyle w:val="style20"/>
        <w:widowControl/>
        <w:spacing w:after="150" w:before="0" w:line="345" w:lineRule="atLeast"/>
        <w:ind w:hanging="0" w:left="0" w:right="0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Адрес на русском: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КНР, 510623, провинция Гуандун, город Гуанчжоу, район Чжуцзян Синьчэн, просп. Линьцзян дадао, дом 3, Деловой центр «Фачжань чжунсинь», 26А</w:t>
      </w:r>
    </w:p>
    <w:p>
      <w:pPr>
        <w:pStyle w:val="style20"/>
        <w:widowControl/>
        <w:spacing w:after="150" w:before="0" w:line="345" w:lineRule="atLeast"/>
        <w:ind w:hanging="0" w:left="0" w:right="0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Адрей на английском: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Consulate-General of the Russian Federation in Guangzhou, 26A Development Centre, No.3 Linjiang Dadao, Zhujiang Xincheng, 510623, PRC</w:t>
      </w:r>
    </w:p>
    <w:p>
      <w:pPr>
        <w:pStyle w:val="style20"/>
        <w:widowControl/>
        <w:spacing w:after="150" w:before="0" w:line="345" w:lineRule="atLeast"/>
        <w:ind w:hanging="0" w:left="0" w:right="0"/>
      </w:pP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Телефон: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+86 (20) 85-185-001, 85-185-002</w:t>
        <w:br/>
      </w:r>
      <w:r>
        <w:rPr>
          <w:rStyle w:val="style18"/>
          <w:rFonts w:ascii="Open Sans;sans-serif" w:hAnsi="Open Sans;sans-serif"/>
          <w:b/>
          <w:i w:val="false"/>
          <w:caps w:val="false"/>
          <w:smallCaps w:val="false"/>
          <w:color w:val="727272"/>
          <w:spacing w:val="0"/>
          <w:sz w:val="21"/>
        </w:rPr>
        <w:t>Телефон для обращений граждан России, оказавшихся в экстренных ситуациях (угроза жизни, здоровью):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727272"/>
          <w:spacing w:val="0"/>
          <w:sz w:val="21"/>
        </w:rPr>
        <w:t> +86-13825051775 (в нерабочее время).</w:t>
      </w:r>
    </w:p>
    <w:p>
      <w:pPr>
        <w:pStyle w:val="style0"/>
        <w:tabs>
          <w:tab w:leader="none" w:pos="0" w:val="left"/>
          <w:tab w:leader="none" w:pos="708" w:val="left"/>
        </w:tabs>
        <w:spacing w:after="0" w:before="0" w:line="100" w:lineRule="atLeast"/>
        <w:ind w:hanging="0" w:left="0" w:right="0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" w:type="paragraph">
    <w:name w:val="Heading 1"/>
    <w:basedOn w:val="style19"/>
    <w:next w:val="style20"/>
    <w:pPr/>
    <w:rPr>
      <w:rFonts w:ascii="Times New Roman" w:cs="Lohit Hindi" w:eastAsia="Droid Sans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fn"/>
    <w:basedOn w:val="style15"/>
    <w:next w:val="style16"/>
    <w:rPr/>
  </w:style>
  <w:style w:styleId="style17" w:type="character">
    <w:name w:val="nickname"/>
    <w:basedOn w:val="style15"/>
    <w:next w:val="style17"/>
    <w:rPr/>
  </w:style>
  <w:style w:styleId="style18" w:type="character">
    <w:name w:val="Strong Emphasis"/>
    <w:next w:val="style18"/>
    <w:rPr>
      <w:b/>
      <w:bCs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2018-08-11T15:12:00.00Z</dcterms:created>
  <dc:creator>User</dc:creator>
  <cp:lastModifiedBy>User</cp:lastModifiedBy>
  <dcterms:modified xsi:type="dcterms:W3CDTF">2018-08-12T09:08:00.00Z</dcterms:modified>
  <cp:revision>4</cp:revision>
</cp:coreProperties>
</file>