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0D95F" w14:textId="10145093" w:rsidR="00875C31" w:rsidRDefault="00F23A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Equivalence partition and boundary value </w:t>
      </w:r>
      <w:r w:rsidR="00270BA3">
        <w:rPr>
          <w:b/>
          <w:bCs/>
          <w:i/>
          <w:iCs/>
        </w:rPr>
        <w:t>analysis</w:t>
      </w:r>
    </w:p>
    <w:p w14:paraId="712DE015" w14:textId="05D19C68" w:rsidR="00270BA3" w:rsidRDefault="000A4F93">
      <w:r>
        <w:rPr>
          <w:b/>
          <w:bCs/>
        </w:rPr>
        <w:t xml:space="preserve">Black box </w:t>
      </w:r>
      <w:r w:rsidR="006B445C">
        <w:rPr>
          <w:b/>
          <w:bCs/>
        </w:rPr>
        <w:t>testing</w:t>
      </w:r>
    </w:p>
    <w:p w14:paraId="5EEC9FE3" w14:textId="60EB9C2A" w:rsidR="006B445C" w:rsidRDefault="006B445C">
      <w:r>
        <w:t xml:space="preserve">Tester is unaware of the internal workings </w:t>
      </w:r>
      <w:r w:rsidR="00D86FA7">
        <w:t>(end user’s perspective)</w:t>
      </w:r>
    </w:p>
    <w:p w14:paraId="6E36DFF7" w14:textId="56612FE6" w:rsidR="004275F6" w:rsidRDefault="004275F6"/>
    <w:p w14:paraId="28AE9630" w14:textId="194F94A8" w:rsidR="00BA5C86" w:rsidRDefault="00BA5C8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Equivalence partitioning </w:t>
      </w:r>
    </w:p>
    <w:p w14:paraId="24A52C99" w14:textId="0295E9E2" w:rsidR="00BA5C86" w:rsidRDefault="00BA5C86">
      <w:r>
        <w:t xml:space="preserve">Focus on eliminating sets of </w:t>
      </w:r>
      <w:r w:rsidR="00160221">
        <w:t xml:space="preserve">input data that result in the same system behaviour </w:t>
      </w:r>
      <w:r w:rsidR="00624E2F">
        <w:t>and produce identical outcomes during app testing</w:t>
      </w:r>
    </w:p>
    <w:p w14:paraId="4AB77570" w14:textId="77777777" w:rsidR="009C17FC" w:rsidRDefault="009C17FC"/>
    <w:p w14:paraId="44596150" w14:textId="61B9E2EA" w:rsidR="009C17FC" w:rsidRDefault="00682EC7">
      <w:pPr>
        <w:rPr>
          <w:b/>
          <w:bCs/>
          <w:i/>
          <w:iCs/>
        </w:rPr>
      </w:pPr>
      <w:r>
        <w:rPr>
          <w:b/>
          <w:bCs/>
          <w:i/>
          <w:iCs/>
        </w:rPr>
        <w:t>Boundary Value Analysis</w:t>
      </w:r>
    </w:p>
    <w:p w14:paraId="2FAA4D26" w14:textId="2779BFF5" w:rsidR="00682EC7" w:rsidRDefault="00AA6589">
      <w:r>
        <w:t>Test boundaries of input values, complements equivalence partitioning</w:t>
      </w:r>
      <w:r w:rsidR="006B4C45">
        <w:t>.</w:t>
      </w:r>
    </w:p>
    <w:p w14:paraId="69C93947" w14:textId="77777777" w:rsidR="00A76B8F" w:rsidRDefault="00A76B8F"/>
    <w:p w14:paraId="18EBAD60" w14:textId="4188285F" w:rsidR="00A76B8F" w:rsidRDefault="0036578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Decision </w:t>
      </w:r>
      <w:r w:rsidR="008F7519">
        <w:rPr>
          <w:b/>
          <w:bCs/>
          <w:i/>
          <w:iCs/>
        </w:rPr>
        <w:t xml:space="preserve">table and state transition testing </w:t>
      </w:r>
    </w:p>
    <w:p w14:paraId="481551DA" w14:textId="1FC7DD2A" w:rsidR="008F7519" w:rsidRDefault="00CA0609">
      <w:pPr>
        <w:rPr>
          <w:b/>
          <w:bCs/>
          <w:i/>
          <w:iCs/>
        </w:rPr>
      </w:pPr>
      <w:r>
        <w:rPr>
          <w:b/>
          <w:bCs/>
          <w:i/>
          <w:iCs/>
        </w:rPr>
        <w:t>Decision table</w:t>
      </w:r>
    </w:p>
    <w:p w14:paraId="2A318DF1" w14:textId="29349D0F" w:rsidR="00CA0609" w:rsidRDefault="00CA0609">
      <w:r>
        <w:t xml:space="preserve">Assist testers in </w:t>
      </w:r>
      <w:r w:rsidR="00461DA7">
        <w:t xml:space="preserve">understanding the effects of combinations of different inputs </w:t>
      </w:r>
      <w:r w:rsidR="003E442B">
        <w:t xml:space="preserve">and other software states that must correctly implement </w:t>
      </w:r>
      <w:r w:rsidR="00232013">
        <w:t>the business roles</w:t>
      </w:r>
    </w:p>
    <w:p w14:paraId="7FC1AEA9" w14:textId="77777777" w:rsidR="00D841CD" w:rsidRDefault="00D841CD"/>
    <w:p w14:paraId="53D76B61" w14:textId="3386FA69" w:rsidR="00C96D59" w:rsidRDefault="00C96D5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State transition testing </w:t>
      </w:r>
    </w:p>
    <w:p w14:paraId="6B71F0D6" w14:textId="55098FF4" w:rsidR="00C53AE8" w:rsidRDefault="00C53AE8">
      <w:r>
        <w:t xml:space="preserve">Aims to ensure that the system transitions between different states </w:t>
      </w:r>
      <w:r w:rsidR="0076072A">
        <w:t>correctly and con</w:t>
      </w:r>
      <w:r w:rsidR="00F665FE">
        <w:t>sistently</w:t>
      </w:r>
    </w:p>
    <w:p w14:paraId="6D5DB670" w14:textId="6C6445D7" w:rsidR="00D87AEE" w:rsidRDefault="00C77ECC" w:rsidP="00C77ECC">
      <w:pPr>
        <w:pStyle w:val="ListParagraph"/>
        <w:numPr>
          <w:ilvl w:val="0"/>
          <w:numId w:val="1"/>
        </w:numPr>
      </w:pPr>
      <w:r>
        <w:t>All states coverage</w:t>
      </w:r>
    </w:p>
    <w:p w14:paraId="4DB20B2C" w14:textId="369712D5" w:rsidR="00C77ECC" w:rsidRDefault="003F61DD" w:rsidP="00C77ECC">
      <w:pPr>
        <w:pStyle w:val="ListParagraph"/>
        <w:numPr>
          <w:ilvl w:val="0"/>
          <w:numId w:val="1"/>
        </w:numPr>
      </w:pPr>
      <w:r>
        <w:t xml:space="preserve">0 switch coverage/ </w:t>
      </w:r>
      <w:r w:rsidR="0067398B">
        <w:t>valid transitions coverage</w:t>
      </w:r>
    </w:p>
    <w:p w14:paraId="6309D24F" w14:textId="235E5D2B" w:rsidR="0067398B" w:rsidRDefault="0067398B" w:rsidP="0067398B">
      <w:pPr>
        <w:rPr>
          <w:b/>
          <w:bCs/>
          <w:i/>
          <w:iCs/>
        </w:rPr>
      </w:pPr>
    </w:p>
    <w:p w14:paraId="66AED23C" w14:textId="3464A0B5" w:rsidR="005855A9" w:rsidRDefault="005855A9" w:rsidP="0067398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Use Case testing </w:t>
      </w:r>
    </w:p>
    <w:p w14:paraId="349E2F72" w14:textId="01B92A96" w:rsidR="005855A9" w:rsidRDefault="005855A9" w:rsidP="0067398B">
      <w:r>
        <w:t xml:space="preserve"> </w:t>
      </w:r>
      <w:r w:rsidR="00DC6408">
        <w:t>Helps software testers write better test cases</w:t>
      </w:r>
      <w:r w:rsidR="000B7044">
        <w:t xml:space="preserve">, it is user-oriented and explains real-life user scenarios </w:t>
      </w:r>
    </w:p>
    <w:p w14:paraId="4AE6D761" w14:textId="63CBDCE9" w:rsidR="00410B18" w:rsidRDefault="00410B18" w:rsidP="00410B18">
      <w:pPr>
        <w:pStyle w:val="ListParagraph"/>
        <w:numPr>
          <w:ilvl w:val="0"/>
          <w:numId w:val="2"/>
        </w:numPr>
      </w:pPr>
      <w:r>
        <w:t xml:space="preserve">Actors </w:t>
      </w:r>
    </w:p>
    <w:p w14:paraId="14AB4419" w14:textId="1565A54D" w:rsidR="00410B18" w:rsidRDefault="00410B18" w:rsidP="00410B18">
      <w:pPr>
        <w:pStyle w:val="ListParagraph"/>
        <w:numPr>
          <w:ilvl w:val="0"/>
          <w:numId w:val="2"/>
        </w:numPr>
      </w:pPr>
      <w:r>
        <w:t>Steps</w:t>
      </w:r>
    </w:p>
    <w:p w14:paraId="7D497294" w14:textId="2E68719B" w:rsidR="00410B18" w:rsidRDefault="00410B18" w:rsidP="00410B18">
      <w:pPr>
        <w:pStyle w:val="ListParagraph"/>
        <w:numPr>
          <w:ilvl w:val="0"/>
          <w:numId w:val="2"/>
        </w:numPr>
      </w:pPr>
      <w:r>
        <w:t>Description</w:t>
      </w:r>
    </w:p>
    <w:p w14:paraId="2D2BD9A0" w14:textId="061C02A5" w:rsidR="00410B18" w:rsidRDefault="00410B18" w:rsidP="00410B18">
      <w:pPr>
        <w:pStyle w:val="ListParagraph"/>
        <w:numPr>
          <w:ilvl w:val="0"/>
          <w:numId w:val="2"/>
        </w:numPr>
      </w:pPr>
      <w:r>
        <w:t>Extension</w:t>
      </w:r>
    </w:p>
    <w:p w14:paraId="7B4CFD35" w14:textId="77777777" w:rsidR="00410B18" w:rsidRDefault="00410B18" w:rsidP="00410B18"/>
    <w:p w14:paraId="4A6232C8" w14:textId="04181692" w:rsidR="00410B18" w:rsidRDefault="00BA32CD" w:rsidP="00410B1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Negative testing </w:t>
      </w:r>
    </w:p>
    <w:p w14:paraId="03621186" w14:textId="09EC78B3" w:rsidR="00BA32CD" w:rsidRDefault="00BC559A" w:rsidP="00410B18">
      <w:r>
        <w:t xml:space="preserve">Software testing is often seen as making sure </w:t>
      </w:r>
      <w:r w:rsidR="00365D8A">
        <w:t xml:space="preserve">that applications work as they should, where certain actions </w:t>
      </w:r>
      <w:r w:rsidR="00D97194">
        <w:t>lead to expected results</w:t>
      </w:r>
      <w:r w:rsidR="000D5F63">
        <w:t xml:space="preserve">. </w:t>
      </w:r>
    </w:p>
    <w:p w14:paraId="735038D2" w14:textId="579402AE" w:rsidR="00D97194" w:rsidRDefault="00D97194" w:rsidP="00410B18"/>
    <w:p w14:paraId="42F559E5" w14:textId="4000E4B4" w:rsidR="00D97194" w:rsidRDefault="00D97194" w:rsidP="00410B18">
      <w:r>
        <w:t xml:space="preserve">Only considering positive scenarios </w:t>
      </w:r>
      <w:r w:rsidR="00163A45">
        <w:t xml:space="preserve">wouldn’t be enough </w:t>
      </w:r>
    </w:p>
    <w:p w14:paraId="4EFFA643" w14:textId="3541A47E" w:rsidR="000823E1" w:rsidRDefault="000823E1" w:rsidP="00410B18">
      <w:r>
        <w:t xml:space="preserve">Some applications and web pages have fields that are marked </w:t>
      </w:r>
      <w:r w:rsidR="005D118C">
        <w:t>as mandatory. To test the behaviour of such fields</w:t>
      </w:r>
      <w:r w:rsidR="0084685B">
        <w:t xml:space="preserve">, we can create </w:t>
      </w:r>
      <w:r w:rsidR="0036680B">
        <w:t xml:space="preserve">tests that leave the required fields empty and analyse the </w:t>
      </w:r>
      <w:r w:rsidR="00515287">
        <w:t>applications response</w:t>
      </w:r>
      <w:r w:rsidR="000C7D21">
        <w:t>.</w:t>
      </w:r>
    </w:p>
    <w:p w14:paraId="327EBB89" w14:textId="4FB51509" w:rsidR="00D5438F" w:rsidRDefault="00D5438F" w:rsidP="00410B18"/>
    <w:p w14:paraId="1C6DF98D" w14:textId="39A44447" w:rsidR="00D5438F" w:rsidRDefault="00D5438F" w:rsidP="00410B18">
      <w:r>
        <w:rPr>
          <w:b/>
          <w:bCs/>
          <w:i/>
          <w:iCs/>
        </w:rPr>
        <w:t>Positive testing</w:t>
      </w:r>
      <w:r w:rsidR="00CF7E6E">
        <w:rPr>
          <w:b/>
          <w:bCs/>
          <w:i/>
          <w:iCs/>
        </w:rPr>
        <w:t xml:space="preserve"> </w:t>
      </w:r>
      <w:r w:rsidR="00CF7E6E">
        <w:t xml:space="preserve">verifies that your application works as expected </w:t>
      </w:r>
      <w:r w:rsidR="00EC2650">
        <w:t>“Happy path testing”</w:t>
      </w:r>
    </w:p>
    <w:p w14:paraId="4AA13306" w14:textId="77777777" w:rsidR="000C7D21" w:rsidRDefault="000C7D21" w:rsidP="00410B18"/>
    <w:p w14:paraId="4FC4026A" w14:textId="79718C9F" w:rsidR="000C7D21" w:rsidRDefault="000C7D21" w:rsidP="00410B18">
      <w:pPr>
        <w:rPr>
          <w:b/>
          <w:bCs/>
        </w:rPr>
      </w:pPr>
      <w:r w:rsidRPr="000C7D21">
        <w:rPr>
          <w:b/>
          <w:bCs/>
        </w:rPr>
        <w:t>Smoke</w:t>
      </w:r>
      <w:r w:rsidR="00987C3B">
        <w:rPr>
          <w:b/>
          <w:bCs/>
        </w:rPr>
        <w:t xml:space="preserve">, sanity and regression testing </w:t>
      </w:r>
    </w:p>
    <w:p w14:paraId="6C47416D" w14:textId="4684D69C" w:rsidR="000E06A4" w:rsidRPr="000E06A4" w:rsidRDefault="000E06A4" w:rsidP="00410B18">
      <w:pPr>
        <w:rPr>
          <w:b/>
          <w:bCs/>
        </w:rPr>
      </w:pPr>
      <w:r>
        <w:rPr>
          <w:b/>
          <w:bCs/>
        </w:rPr>
        <w:t>Smoke testing</w:t>
      </w:r>
    </w:p>
    <w:p w14:paraId="24A434F1" w14:textId="724215B2" w:rsidR="00740226" w:rsidRDefault="009D41C0" w:rsidP="00410B18">
      <w:r>
        <w:t xml:space="preserve">Is an approach that is usually carried out during </w:t>
      </w:r>
      <w:r w:rsidR="00E0265F">
        <w:t>the initial development stages of the software development lifecycle</w:t>
      </w:r>
      <w:r w:rsidR="00740226">
        <w:t xml:space="preserve">. Its purpose is to make sure that the core </w:t>
      </w:r>
      <w:r w:rsidR="00AC27A4">
        <w:t>functionalities of the program are working fine without any issues</w:t>
      </w:r>
    </w:p>
    <w:p w14:paraId="1F3A21C4" w14:textId="73264649" w:rsidR="0082022D" w:rsidRDefault="0082022D" w:rsidP="0082022D"/>
    <w:p w14:paraId="1AA47543" w14:textId="30CFA8C8" w:rsidR="0082022D" w:rsidRDefault="0082022D" w:rsidP="0082022D">
      <w:r>
        <w:t>Use:</w:t>
      </w:r>
    </w:p>
    <w:p w14:paraId="4E0FB5C4" w14:textId="5B414880" w:rsidR="0082022D" w:rsidRDefault="0082022D" w:rsidP="0082022D">
      <w:pPr>
        <w:pStyle w:val="ListParagraph"/>
        <w:numPr>
          <w:ilvl w:val="0"/>
          <w:numId w:val="4"/>
        </w:numPr>
      </w:pPr>
      <w:r>
        <w:t>Developers provide a fresh build to the Quality Assurance team</w:t>
      </w:r>
    </w:p>
    <w:p w14:paraId="64EA422A" w14:textId="5EE4BF1A" w:rsidR="000C2A3A" w:rsidRDefault="000C2A3A" w:rsidP="0082022D">
      <w:pPr>
        <w:pStyle w:val="ListParagraph"/>
        <w:numPr>
          <w:ilvl w:val="0"/>
          <w:numId w:val="4"/>
        </w:numPr>
      </w:pPr>
      <w:r>
        <w:t>New module is added to the existing functionality</w:t>
      </w:r>
    </w:p>
    <w:p w14:paraId="38E8E48A" w14:textId="4951A641" w:rsidR="000E06A4" w:rsidRDefault="000E06A4" w:rsidP="00410B18"/>
    <w:p w14:paraId="46A3D7CF" w14:textId="53C8E028" w:rsidR="000A6EBE" w:rsidRDefault="000A6EBE" w:rsidP="00410B18">
      <w:pPr>
        <w:rPr>
          <w:b/>
          <w:bCs/>
        </w:rPr>
      </w:pPr>
      <w:r>
        <w:rPr>
          <w:b/>
          <w:bCs/>
        </w:rPr>
        <w:t xml:space="preserve">Sanity testing </w:t>
      </w:r>
    </w:p>
    <w:p w14:paraId="724F4F5D" w14:textId="6C7B0E2F" w:rsidR="000A6EBE" w:rsidRDefault="000A6EBE" w:rsidP="00410B18">
      <w:r>
        <w:t xml:space="preserve">Performed to check </w:t>
      </w:r>
      <w:r w:rsidR="00453AE8">
        <w:t>whether the software product is working correctly</w:t>
      </w:r>
      <w:r w:rsidR="00712436">
        <w:t>. It does a quick evaluation of the quality</w:t>
      </w:r>
      <w:r w:rsidR="0030012D">
        <w:t xml:space="preserve">, release to determine whether it is eligible </w:t>
      </w:r>
      <w:r w:rsidR="00957503">
        <w:t>for further rounds of testing or not</w:t>
      </w:r>
      <w:r w:rsidR="00E11CE7">
        <w:t>.</w:t>
      </w:r>
    </w:p>
    <w:p w14:paraId="3AFD032A" w14:textId="325BECBE" w:rsidR="00E11CE7" w:rsidRDefault="00E11CE7" w:rsidP="00410B18">
      <w:r>
        <w:t>Use:</w:t>
      </w:r>
    </w:p>
    <w:p w14:paraId="16634A5B" w14:textId="172C440B" w:rsidR="00E11CE7" w:rsidRDefault="00E11CE7" w:rsidP="00E11CE7">
      <w:pPr>
        <w:pStyle w:val="ListParagraph"/>
        <w:numPr>
          <w:ilvl w:val="0"/>
          <w:numId w:val="5"/>
        </w:numPr>
      </w:pPr>
      <w:r>
        <w:t>When t</w:t>
      </w:r>
      <w:r w:rsidR="001A7E28">
        <w:t xml:space="preserve">he build is received after many regressions or if </w:t>
      </w:r>
      <w:r w:rsidR="006916CC">
        <w:t>there is a minor change in the code</w:t>
      </w:r>
    </w:p>
    <w:p w14:paraId="2F4F4C4C" w14:textId="34759D12" w:rsidR="006916CC" w:rsidRDefault="006916CC" w:rsidP="00E11CE7">
      <w:pPr>
        <w:pStyle w:val="ListParagraph"/>
        <w:numPr>
          <w:ilvl w:val="0"/>
          <w:numId w:val="5"/>
        </w:numPr>
      </w:pPr>
      <w:r>
        <w:t>The build is received after a bug fix</w:t>
      </w:r>
    </w:p>
    <w:p w14:paraId="664C0199" w14:textId="74DC89F7" w:rsidR="006916CC" w:rsidRDefault="00DD412D" w:rsidP="00E11CE7">
      <w:pPr>
        <w:pStyle w:val="ListParagraph"/>
        <w:numPr>
          <w:ilvl w:val="0"/>
          <w:numId w:val="5"/>
        </w:numPr>
      </w:pPr>
      <w:r>
        <w:t xml:space="preserve">Before deployment on production </w:t>
      </w:r>
    </w:p>
    <w:p w14:paraId="2F378BE2" w14:textId="77777777" w:rsidR="00DD412D" w:rsidRDefault="00DD412D" w:rsidP="00DD412D"/>
    <w:p w14:paraId="3C75997C" w14:textId="5D72262B" w:rsidR="00DD412D" w:rsidRDefault="00DD412D" w:rsidP="00DD412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Regression testing </w:t>
      </w:r>
    </w:p>
    <w:p w14:paraId="238B3937" w14:textId="66B41F65" w:rsidR="0064438D" w:rsidRDefault="0064438D" w:rsidP="00DD412D">
      <w:r>
        <w:t xml:space="preserve">Process of verifying that the software still performs correctly </w:t>
      </w:r>
      <w:r w:rsidR="001B10E6">
        <w:t>after changes were introduced</w:t>
      </w:r>
      <w:r w:rsidR="002250B5">
        <w:t>.</w:t>
      </w:r>
    </w:p>
    <w:p w14:paraId="757E67BC" w14:textId="66EB67BD" w:rsidR="009B55D7" w:rsidRDefault="009B55D7" w:rsidP="00DD412D">
      <w:r>
        <w:t>Once sanity testing of the changed functional is completed</w:t>
      </w:r>
      <w:r w:rsidR="0007693E">
        <w:t xml:space="preserve">, all the impacted features of the application require complete testing </w:t>
      </w:r>
    </w:p>
    <w:p w14:paraId="5B519D94" w14:textId="77777777" w:rsidR="00C44765" w:rsidRDefault="00C44765" w:rsidP="00DD412D"/>
    <w:p w14:paraId="162AC8D9" w14:textId="1600C51A" w:rsidR="00C44765" w:rsidRDefault="00C44765" w:rsidP="00DD412D">
      <w:r>
        <w:t>Areas to tes</w:t>
      </w:r>
      <w:r w:rsidR="006248D5">
        <w:t>t during regression testing:</w:t>
      </w:r>
    </w:p>
    <w:p w14:paraId="39ECF33E" w14:textId="76F2D15D" w:rsidR="006248D5" w:rsidRDefault="006248D5" w:rsidP="006248D5">
      <w:pPr>
        <w:pStyle w:val="ListParagraph"/>
        <w:numPr>
          <w:ilvl w:val="0"/>
          <w:numId w:val="6"/>
        </w:numPr>
      </w:pPr>
      <w:r>
        <w:t>Areas are exposed to a high number of users</w:t>
      </w:r>
    </w:p>
    <w:p w14:paraId="09D07A06" w14:textId="26AD9B43" w:rsidR="006248D5" w:rsidRDefault="006248D5" w:rsidP="006248D5">
      <w:pPr>
        <w:pStyle w:val="ListParagraph"/>
        <w:numPr>
          <w:ilvl w:val="0"/>
          <w:numId w:val="6"/>
        </w:numPr>
      </w:pPr>
      <w:r>
        <w:t>Areas that have frequent defects</w:t>
      </w:r>
    </w:p>
    <w:p w14:paraId="03C42260" w14:textId="501F88B3" w:rsidR="006248D5" w:rsidRDefault="006248D5" w:rsidP="006248D5">
      <w:pPr>
        <w:pStyle w:val="ListParagraph"/>
        <w:numPr>
          <w:ilvl w:val="0"/>
          <w:numId w:val="6"/>
        </w:numPr>
      </w:pPr>
      <w:r>
        <w:t>Core features</w:t>
      </w:r>
    </w:p>
    <w:p w14:paraId="043DDAD7" w14:textId="1CBBED10" w:rsidR="006248D5" w:rsidRPr="0064438D" w:rsidRDefault="006248D5" w:rsidP="006248D5">
      <w:pPr>
        <w:pStyle w:val="ListParagraph"/>
        <w:numPr>
          <w:ilvl w:val="0"/>
          <w:numId w:val="6"/>
        </w:numPr>
      </w:pPr>
      <w:r>
        <w:t xml:space="preserve">High complex functionality </w:t>
      </w:r>
    </w:p>
    <w:p w14:paraId="6F3A2D3E" w14:textId="77777777" w:rsidR="003E593E" w:rsidRDefault="003E593E" w:rsidP="00410B18"/>
    <w:p w14:paraId="19E5022F" w14:textId="77777777" w:rsidR="003E593E" w:rsidRPr="000A6EBE" w:rsidRDefault="003E593E" w:rsidP="00410B18"/>
    <w:p w14:paraId="3E11326E" w14:textId="77777777" w:rsidR="004C0B98" w:rsidRDefault="004C0B98" w:rsidP="00410B18"/>
    <w:p w14:paraId="0ADBAD26" w14:textId="77777777" w:rsidR="004C0B98" w:rsidRPr="009D41C0" w:rsidRDefault="004C0B98" w:rsidP="00410B18"/>
    <w:p w14:paraId="35C42EEE" w14:textId="77777777" w:rsidR="002318E9" w:rsidRPr="00CF7E6E" w:rsidRDefault="002318E9" w:rsidP="00410B18"/>
    <w:sectPr w:rsidR="002318E9" w:rsidRPr="00CF7E6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02316" w14:textId="77777777" w:rsidR="002E47A4" w:rsidRDefault="002E47A4" w:rsidP="00C42395">
      <w:pPr>
        <w:spacing w:after="0" w:line="240" w:lineRule="auto"/>
      </w:pPr>
      <w:r>
        <w:separator/>
      </w:r>
    </w:p>
  </w:endnote>
  <w:endnote w:type="continuationSeparator" w:id="0">
    <w:p w14:paraId="4B69C6FF" w14:textId="77777777" w:rsidR="002E47A4" w:rsidRDefault="002E47A4" w:rsidP="00C4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6146D" w14:textId="633A4759" w:rsidR="00C42395" w:rsidRDefault="00C423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D01EC3" wp14:editId="04C239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44264148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453C7" w14:textId="3D1EADE5" w:rsidR="00C42395" w:rsidRPr="00C42395" w:rsidRDefault="00C42395" w:rsidP="00C423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23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01E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B5453C7" w14:textId="3D1EADE5" w:rsidR="00C42395" w:rsidRPr="00C42395" w:rsidRDefault="00C42395" w:rsidP="00C423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23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29017" w14:textId="190A1B4A" w:rsidR="00C42395" w:rsidRDefault="00C423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C5A400" wp14:editId="3A5CE472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5294177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19731" w14:textId="0C11FD35" w:rsidR="00C42395" w:rsidRPr="00C42395" w:rsidRDefault="00C42395" w:rsidP="00C423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23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5A4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4019731" w14:textId="0C11FD35" w:rsidR="00C42395" w:rsidRPr="00C42395" w:rsidRDefault="00C42395" w:rsidP="00C423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23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3D34" w14:textId="367F24B9" w:rsidR="00C42395" w:rsidRDefault="00C423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B0A70C" wp14:editId="7E1ADF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0421965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5DED5" w14:textId="71429A7F" w:rsidR="00C42395" w:rsidRPr="00C42395" w:rsidRDefault="00C42395" w:rsidP="00C423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23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0A7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905DED5" w14:textId="71429A7F" w:rsidR="00C42395" w:rsidRPr="00C42395" w:rsidRDefault="00C42395" w:rsidP="00C423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23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B1254" w14:textId="77777777" w:rsidR="002E47A4" w:rsidRDefault="002E47A4" w:rsidP="00C42395">
      <w:pPr>
        <w:spacing w:after="0" w:line="240" w:lineRule="auto"/>
      </w:pPr>
      <w:r>
        <w:separator/>
      </w:r>
    </w:p>
  </w:footnote>
  <w:footnote w:type="continuationSeparator" w:id="0">
    <w:p w14:paraId="5DE0BDE1" w14:textId="77777777" w:rsidR="002E47A4" w:rsidRDefault="002E47A4" w:rsidP="00C4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57503"/>
    <w:multiLevelType w:val="hybridMultilevel"/>
    <w:tmpl w:val="8D825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3761"/>
    <w:multiLevelType w:val="hybridMultilevel"/>
    <w:tmpl w:val="80C6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70E8"/>
    <w:multiLevelType w:val="hybridMultilevel"/>
    <w:tmpl w:val="8B1E9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677C4"/>
    <w:multiLevelType w:val="hybridMultilevel"/>
    <w:tmpl w:val="EE9C6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612C"/>
    <w:multiLevelType w:val="hybridMultilevel"/>
    <w:tmpl w:val="42A8A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E7764"/>
    <w:multiLevelType w:val="hybridMultilevel"/>
    <w:tmpl w:val="0BD40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29149">
    <w:abstractNumId w:val="3"/>
  </w:num>
  <w:num w:numId="2" w16cid:durableId="222107285">
    <w:abstractNumId w:val="0"/>
  </w:num>
  <w:num w:numId="3" w16cid:durableId="1333754220">
    <w:abstractNumId w:val="5"/>
  </w:num>
  <w:num w:numId="4" w16cid:durableId="1009141338">
    <w:abstractNumId w:val="1"/>
  </w:num>
  <w:num w:numId="5" w16cid:durableId="1698696648">
    <w:abstractNumId w:val="4"/>
  </w:num>
  <w:num w:numId="6" w16cid:durableId="1225215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5"/>
    <w:rsid w:val="0001748A"/>
    <w:rsid w:val="0007693E"/>
    <w:rsid w:val="000823E1"/>
    <w:rsid w:val="000A4F93"/>
    <w:rsid w:val="000A6EBE"/>
    <w:rsid w:val="000B7044"/>
    <w:rsid w:val="000C2A3A"/>
    <w:rsid w:val="000C7D21"/>
    <w:rsid w:val="000D5F63"/>
    <w:rsid w:val="000E06A4"/>
    <w:rsid w:val="00160221"/>
    <w:rsid w:val="00163A45"/>
    <w:rsid w:val="001A7E28"/>
    <w:rsid w:val="001B10E6"/>
    <w:rsid w:val="001C2BE3"/>
    <w:rsid w:val="002250B5"/>
    <w:rsid w:val="002318E9"/>
    <w:rsid w:val="00232013"/>
    <w:rsid w:val="00270BA3"/>
    <w:rsid w:val="00271E70"/>
    <w:rsid w:val="002A1238"/>
    <w:rsid w:val="002E47A4"/>
    <w:rsid w:val="002F011C"/>
    <w:rsid w:val="0030012D"/>
    <w:rsid w:val="0032495D"/>
    <w:rsid w:val="00365788"/>
    <w:rsid w:val="00365D8A"/>
    <w:rsid w:val="0036680B"/>
    <w:rsid w:val="003E442B"/>
    <w:rsid w:val="003E593E"/>
    <w:rsid w:val="003F61DD"/>
    <w:rsid w:val="00410B18"/>
    <w:rsid w:val="004275F6"/>
    <w:rsid w:val="00453AE8"/>
    <w:rsid w:val="00461DA7"/>
    <w:rsid w:val="004C0B98"/>
    <w:rsid w:val="00515287"/>
    <w:rsid w:val="005855A9"/>
    <w:rsid w:val="005D118C"/>
    <w:rsid w:val="00610699"/>
    <w:rsid w:val="006248D5"/>
    <w:rsid w:val="00624E2F"/>
    <w:rsid w:val="0064438D"/>
    <w:rsid w:val="0067398B"/>
    <w:rsid w:val="00682EC7"/>
    <w:rsid w:val="006916CC"/>
    <w:rsid w:val="006B445C"/>
    <w:rsid w:val="006B4C45"/>
    <w:rsid w:val="00712436"/>
    <w:rsid w:val="00740226"/>
    <w:rsid w:val="0076072A"/>
    <w:rsid w:val="007A7AD6"/>
    <w:rsid w:val="0082022D"/>
    <w:rsid w:val="0084685B"/>
    <w:rsid w:val="00875C31"/>
    <w:rsid w:val="008F7519"/>
    <w:rsid w:val="00957503"/>
    <w:rsid w:val="00987C3B"/>
    <w:rsid w:val="009B55D7"/>
    <w:rsid w:val="009C17FC"/>
    <w:rsid w:val="009D41C0"/>
    <w:rsid w:val="00A76B8F"/>
    <w:rsid w:val="00AA6589"/>
    <w:rsid w:val="00AC27A4"/>
    <w:rsid w:val="00BA32CD"/>
    <w:rsid w:val="00BA5C86"/>
    <w:rsid w:val="00BC559A"/>
    <w:rsid w:val="00C42395"/>
    <w:rsid w:val="00C44765"/>
    <w:rsid w:val="00C53AE8"/>
    <w:rsid w:val="00C77ECC"/>
    <w:rsid w:val="00C96D59"/>
    <w:rsid w:val="00CA0609"/>
    <w:rsid w:val="00CF7E6E"/>
    <w:rsid w:val="00D5438F"/>
    <w:rsid w:val="00D841CD"/>
    <w:rsid w:val="00D86FA7"/>
    <w:rsid w:val="00D87AEE"/>
    <w:rsid w:val="00D97194"/>
    <w:rsid w:val="00DC6408"/>
    <w:rsid w:val="00DD412D"/>
    <w:rsid w:val="00E0265F"/>
    <w:rsid w:val="00E11CE7"/>
    <w:rsid w:val="00E457A4"/>
    <w:rsid w:val="00EC2650"/>
    <w:rsid w:val="00F23ABC"/>
    <w:rsid w:val="00F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25F2"/>
  <w15:chartTrackingRefBased/>
  <w15:docId w15:val="{25466E60-BEBE-48B9-BE98-DA456422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9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4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85</cp:revision>
  <dcterms:created xsi:type="dcterms:W3CDTF">2025-07-23T21:26:00Z</dcterms:created>
  <dcterms:modified xsi:type="dcterms:W3CDTF">2025-07-23T22:44:00Z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59a8920a,79d8fed4,150976cd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2025-07-23T21:26:51Z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992976a8-9852-44c4-8ca0-b0f2cf682255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