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CC548A3" w:rsidR="0070488F" w:rsidRPr="003B7C82" w:rsidRDefault="00F07FAC">
      <w:pPr>
        <w:pStyle w:val="GrundtextEinrckung"/>
      </w:pPr>
      <w:r w:rsidRPr="003B7C82">
        <w:t>Erstbetreuer:</w:t>
      </w:r>
      <w:r w:rsidRPr="003B7C82">
        <w:tab/>
      </w:r>
      <w:r w:rsidR="002370AF" w:rsidRPr="00176415">
        <w:t>Prof. Dr.</w:t>
      </w:r>
      <w:r w:rsidR="00EA18C2">
        <w:t xml:space="preserve"> </w:t>
      </w:r>
      <w:r w:rsidR="002370AF" w:rsidRPr="00176415">
        <w:t>Ing. Alexander Huber</w:t>
      </w:r>
    </w:p>
    <w:p w14:paraId="1F9AA2B4" w14:textId="77777777" w:rsidR="0070488F" w:rsidRDefault="0070488F">
      <w:pPr>
        <w:pStyle w:val="GrundtextEinrckung"/>
      </w:pPr>
    </w:p>
    <w:p w14:paraId="326C3297" w14:textId="77777777" w:rsidR="002370AF" w:rsidRPr="003B7C82" w:rsidRDefault="002370AF">
      <w:pPr>
        <w:pStyle w:val="GrundtextEinrckung"/>
      </w:pPr>
    </w:p>
    <w:p w14:paraId="0A608BE4" w14:textId="75407A7C" w:rsidR="0070488F" w:rsidRPr="003B7C82" w:rsidRDefault="00F07FAC">
      <w:pPr>
        <w:pStyle w:val="GrundtextEinrckung"/>
      </w:pPr>
      <w:r w:rsidRPr="003B7C82">
        <w:t>vorgelegt von:</w:t>
      </w:r>
      <w:r w:rsidRPr="003B7C82">
        <w:tab/>
      </w:r>
      <w:r w:rsidR="002370AF">
        <w:t>Michal Wischniewski</w:t>
      </w:r>
      <w:r w:rsidRPr="003B7C82">
        <w:br/>
        <w:t>Semesteranschrift</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673B7612" w:rsidR="0070488F" w:rsidRDefault="00F07FAC">
      <w:pPr>
        <w:pStyle w:val="GrundtextEinrckung"/>
      </w:pPr>
      <w:r w:rsidRPr="003B7C82">
        <w:t>Abgabetermin:</w:t>
      </w:r>
      <w:r w:rsidRPr="003B7C82">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537805"/>
      <w:r w:rsidRPr="003B7C82">
        <w:lastRenderedPageBreak/>
        <w:t>Inhaltsverzeichnis</w:t>
      </w:r>
      <w:bookmarkEnd w:id="0"/>
      <w:bookmarkEnd w:id="1"/>
      <w:bookmarkEnd w:id="2"/>
      <w:bookmarkEnd w:id="3"/>
    </w:p>
    <w:p w14:paraId="1B337DA4" w14:textId="1679DA1F" w:rsidR="00F62E00" w:rsidRDefault="00F07FAC" w:rsidP="00C13887">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F62E00">
        <w:t>Inhaltsverzeichnis</w:t>
      </w:r>
      <w:r w:rsidR="00F62E00">
        <w:tab/>
      </w:r>
      <w:r w:rsidR="00F62E00">
        <w:fldChar w:fldCharType="begin"/>
      </w:r>
      <w:r w:rsidR="00F62E00">
        <w:instrText xml:space="preserve"> PAGEREF _Toc141537805 \h </w:instrText>
      </w:r>
      <w:r w:rsidR="00F62E00">
        <w:fldChar w:fldCharType="separate"/>
      </w:r>
      <w:r w:rsidR="00F62E00">
        <w:t>III</w:t>
      </w:r>
      <w:r w:rsidR="00F62E00">
        <w:fldChar w:fldCharType="end"/>
      </w:r>
    </w:p>
    <w:p w14:paraId="2167B29B" w14:textId="58D0AE2C" w:rsidR="00F62E00" w:rsidRDefault="00F62E00" w:rsidP="00C13887">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_Toc141537806 \h </w:instrText>
      </w:r>
      <w:r>
        <w:fldChar w:fldCharType="separate"/>
      </w:r>
      <w:r>
        <w:t>IV</w:t>
      </w:r>
      <w:r>
        <w:fldChar w:fldCharType="end"/>
      </w:r>
    </w:p>
    <w:p w14:paraId="223B965D" w14:textId="26801508" w:rsidR="00F62E00" w:rsidRDefault="00F62E00" w:rsidP="00C13887">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_Toc141537807 \h </w:instrText>
      </w:r>
      <w:r>
        <w:fldChar w:fldCharType="separate"/>
      </w:r>
      <w:r>
        <w:t>VI</w:t>
      </w:r>
      <w:r>
        <w:fldChar w:fldCharType="end"/>
      </w:r>
    </w:p>
    <w:p w14:paraId="63042E26" w14:textId="60DF0434" w:rsidR="00F62E00" w:rsidRDefault="00F62E00" w:rsidP="00C13887">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_Toc141537808 \h </w:instrText>
      </w:r>
      <w:r>
        <w:fldChar w:fldCharType="separate"/>
      </w:r>
      <w:r>
        <w:t>VII</w:t>
      </w:r>
      <w:r>
        <w:fldChar w:fldCharType="end"/>
      </w:r>
    </w:p>
    <w:p w14:paraId="326B42C5" w14:textId="71B7DA6C" w:rsidR="00F62E00" w:rsidRDefault="00F62E00" w:rsidP="00C13887">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_Toc141537809 \h </w:instrText>
      </w:r>
      <w:r>
        <w:fldChar w:fldCharType="separate"/>
      </w:r>
      <w:r>
        <w:t>VIII</w:t>
      </w:r>
      <w:r>
        <w:fldChar w:fldCharType="end"/>
      </w:r>
    </w:p>
    <w:p w14:paraId="57ED46AC" w14:textId="1046F31A" w:rsidR="00F62E00" w:rsidRDefault="00F62E00" w:rsidP="00C13887">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_Toc141537810 \h </w:instrText>
      </w:r>
      <w:r>
        <w:fldChar w:fldCharType="separate"/>
      </w:r>
      <w:r>
        <w:t>1</w:t>
      </w:r>
      <w:r>
        <w:fldChar w:fldCharType="end"/>
      </w:r>
    </w:p>
    <w:p w14:paraId="44BD1CC9" w14:textId="38A9E3AB" w:rsidR="00F62E00" w:rsidRDefault="00F62E00" w:rsidP="00C13887">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_Toc141537811 \h </w:instrText>
      </w:r>
      <w:r>
        <w:fldChar w:fldCharType="separate"/>
      </w:r>
      <w:r>
        <w:t>2</w:t>
      </w:r>
      <w:r>
        <w:fldChar w:fldCharType="end"/>
      </w:r>
    </w:p>
    <w:p w14:paraId="26061EDE" w14:textId="4D737B78" w:rsidR="00F62E00" w:rsidRDefault="00F62E00" w:rsidP="00C13887">
      <w:pPr>
        <w:pStyle w:val="Verzeichnis1"/>
        <w:rPr>
          <w:rFonts w:asciiTheme="minorHAnsi" w:eastAsiaTheme="minorEastAsia" w:hAnsiTheme="minorHAnsi" w:cstheme="minorBidi"/>
          <w:kern w:val="2"/>
          <w:sz w:val="22"/>
          <w:szCs w:val="22"/>
          <w14:ligatures w14:val="standardContextual"/>
        </w:rPr>
      </w:pPr>
      <w:r w:rsidRPr="00C80E1B">
        <w:t>3</w:t>
      </w:r>
      <w:r>
        <w:rPr>
          <w:rFonts w:asciiTheme="minorHAnsi" w:eastAsiaTheme="minorEastAsia" w:hAnsiTheme="minorHAnsi" w:cstheme="minorBidi"/>
          <w:kern w:val="2"/>
          <w:sz w:val="22"/>
          <w:szCs w:val="22"/>
          <w14:ligatures w14:val="standardContextual"/>
        </w:rPr>
        <w:tab/>
      </w:r>
      <w:r w:rsidRPr="00C80E1B">
        <w:t>Unternehmensprofil der „Softzoll GmbH &amp; Co. KG“</w:t>
      </w:r>
      <w:r>
        <w:tab/>
      </w:r>
      <w:r>
        <w:fldChar w:fldCharType="begin"/>
      </w:r>
      <w:r>
        <w:instrText xml:space="preserve"> PAGEREF _Toc141537812 \h </w:instrText>
      </w:r>
      <w:r>
        <w:fldChar w:fldCharType="separate"/>
      </w:r>
      <w:r>
        <w:t>4</w:t>
      </w:r>
      <w:r>
        <w:fldChar w:fldCharType="end"/>
      </w:r>
    </w:p>
    <w:p w14:paraId="53DAE7F0" w14:textId="30315F0A" w:rsidR="00F62E00" w:rsidRDefault="00F62E00" w:rsidP="00C13887">
      <w:pPr>
        <w:pStyle w:val="Verzeichnis1"/>
        <w:rPr>
          <w:rFonts w:asciiTheme="minorHAnsi" w:eastAsiaTheme="minorEastAsia" w:hAnsiTheme="minorHAnsi" w:cstheme="minorBidi"/>
          <w:kern w:val="2"/>
          <w:sz w:val="22"/>
          <w:szCs w:val="22"/>
          <w14:ligatures w14:val="standardContextual"/>
        </w:rPr>
      </w:pPr>
      <w:r w:rsidRPr="00C80E1B">
        <w:rPr>
          <w:bCs/>
        </w:rPr>
        <w:t>4</w:t>
      </w:r>
      <w:r>
        <w:rPr>
          <w:rFonts w:asciiTheme="minorHAnsi" w:eastAsiaTheme="minorEastAsia" w:hAnsiTheme="minorHAnsi" w:cstheme="minorBidi"/>
          <w:kern w:val="2"/>
          <w:sz w:val="22"/>
          <w:szCs w:val="22"/>
          <w14:ligatures w14:val="standardContextual"/>
        </w:rPr>
        <w:tab/>
      </w:r>
      <w:r w:rsidRPr="00C80E1B">
        <w:rPr>
          <w:bCs/>
        </w:rPr>
        <w:t>Projektbegründung</w:t>
      </w:r>
      <w:r>
        <w:tab/>
      </w:r>
      <w:r>
        <w:fldChar w:fldCharType="begin"/>
      </w:r>
      <w:r>
        <w:instrText xml:space="preserve"> PAGEREF _Toc141537813 \h </w:instrText>
      </w:r>
      <w:r>
        <w:fldChar w:fldCharType="separate"/>
      </w:r>
      <w:r>
        <w:t>5</w:t>
      </w:r>
      <w:r>
        <w:fldChar w:fldCharType="end"/>
      </w:r>
    </w:p>
    <w:p w14:paraId="1000D25C" w14:textId="0F90FBE5" w:rsidR="00F62E00" w:rsidRDefault="00F62E00" w:rsidP="00C13887">
      <w:pPr>
        <w:pStyle w:val="Verzeichnis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Projektziel und Projektumfang</w:t>
      </w:r>
      <w:r>
        <w:tab/>
      </w:r>
      <w:r>
        <w:fldChar w:fldCharType="begin"/>
      </w:r>
      <w:r>
        <w:instrText xml:space="preserve"> PAGEREF _Toc141537814 \h </w:instrText>
      </w:r>
      <w:r>
        <w:fldChar w:fldCharType="separate"/>
      </w:r>
      <w:r>
        <w:t>5</w:t>
      </w:r>
      <w:r>
        <w:fldChar w:fldCharType="end"/>
      </w:r>
    </w:p>
    <w:p w14:paraId="0A92C3AE" w14:textId="70B8D2AD" w:rsidR="00F62E00" w:rsidRDefault="00F62E00" w:rsidP="00C13887">
      <w:pPr>
        <w:pStyle w:val="Verzeichnis1"/>
        <w:rPr>
          <w:rFonts w:asciiTheme="minorHAnsi" w:eastAsiaTheme="minorEastAsia" w:hAnsiTheme="minorHAnsi" w:cstheme="minorBidi"/>
          <w:kern w:val="2"/>
          <w:sz w:val="22"/>
          <w:szCs w:val="22"/>
          <w14:ligatures w14:val="standardContextual"/>
        </w:rPr>
      </w:pPr>
      <w:r w:rsidRPr="00C80E1B">
        <w:t>5</w:t>
      </w:r>
      <w:r>
        <w:rPr>
          <w:rFonts w:asciiTheme="minorHAnsi" w:eastAsiaTheme="minorEastAsia" w:hAnsiTheme="minorHAnsi" w:cstheme="minorBidi"/>
          <w:kern w:val="2"/>
          <w:sz w:val="22"/>
          <w:szCs w:val="22"/>
          <w14:ligatures w14:val="standardContextual"/>
        </w:rPr>
        <w:tab/>
      </w:r>
      <w:r w:rsidRPr="00C80E1B">
        <w:t>Anforderungsanalyse (Requirements Engineering)</w:t>
      </w:r>
      <w:r>
        <w:tab/>
      </w:r>
      <w:r>
        <w:fldChar w:fldCharType="begin"/>
      </w:r>
      <w:r>
        <w:instrText xml:space="preserve"> PAGEREF _Toc141537815 \h </w:instrText>
      </w:r>
      <w:r>
        <w:fldChar w:fldCharType="separate"/>
      </w:r>
      <w:r>
        <w:t>7</w:t>
      </w:r>
      <w:r>
        <w:fldChar w:fldCharType="end"/>
      </w:r>
    </w:p>
    <w:p w14:paraId="3B699CCA" w14:textId="5B1635B7" w:rsidR="00F62E00" w:rsidRDefault="00F62E00" w:rsidP="00C13887">
      <w:pPr>
        <w:pStyle w:val="Verzeichnis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Risikoanalyse (Projekt Risikomanagement)</w:t>
      </w:r>
      <w:r>
        <w:tab/>
      </w:r>
      <w:r>
        <w:fldChar w:fldCharType="begin"/>
      </w:r>
      <w:r>
        <w:instrText xml:space="preserve"> PAGEREF _Toc141537816 \h </w:instrText>
      </w:r>
      <w:r>
        <w:fldChar w:fldCharType="separate"/>
      </w:r>
      <w:r>
        <w:t>9</w:t>
      </w:r>
      <w:r>
        <w:fldChar w:fldCharType="end"/>
      </w:r>
    </w:p>
    <w:p w14:paraId="5DB0BC29" w14:textId="37B5C291" w:rsidR="00F62E00" w:rsidRDefault="00F62E00" w:rsidP="00C13887">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Ist-Aufnahme im Unternehmen Softzoll GmbH &amp; Co. KG</w:t>
      </w:r>
      <w:r>
        <w:tab/>
      </w:r>
      <w:r>
        <w:fldChar w:fldCharType="begin"/>
      </w:r>
      <w:r>
        <w:instrText xml:space="preserve"> PAGEREF _Toc141537817 \h </w:instrText>
      </w:r>
      <w:r>
        <w:fldChar w:fldCharType="separate"/>
      </w:r>
      <w:r>
        <w:t>11</w:t>
      </w:r>
      <w:r>
        <w:fldChar w:fldCharType="end"/>
      </w:r>
    </w:p>
    <w:p w14:paraId="602F555F" w14:textId="10C7DE75" w:rsidR="00F62E00" w:rsidRDefault="00F62E00" w:rsidP="00C13887">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Entwurf / Spezifikation</w:t>
      </w:r>
      <w:r>
        <w:tab/>
      </w:r>
      <w:r>
        <w:fldChar w:fldCharType="begin"/>
      </w:r>
      <w:r>
        <w:instrText xml:space="preserve"> PAGEREF _Toc141537818 \h </w:instrText>
      </w:r>
      <w:r>
        <w:fldChar w:fldCharType="separate"/>
      </w:r>
      <w:r>
        <w:t>18</w:t>
      </w:r>
      <w:r>
        <w:fldChar w:fldCharType="end"/>
      </w:r>
    </w:p>
    <w:p w14:paraId="12EB0D9C" w14:textId="1CEBA4AD" w:rsidR="00F62E00" w:rsidRDefault="00F62E00" w:rsidP="00C13887">
      <w:pPr>
        <w:pStyle w:val="Verzeichnis1"/>
        <w:rPr>
          <w:rFonts w:asciiTheme="minorHAnsi" w:eastAsiaTheme="minorEastAsia" w:hAnsiTheme="minorHAnsi" w:cstheme="minorBidi"/>
          <w:kern w:val="2"/>
          <w:sz w:val="22"/>
          <w:szCs w:val="22"/>
          <w14:ligatures w14:val="standardContextual"/>
        </w:rPr>
      </w:pPr>
      <w:r>
        <w:t>8</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_Toc141537819 \h </w:instrText>
      </w:r>
      <w:r>
        <w:fldChar w:fldCharType="separate"/>
      </w:r>
      <w:r>
        <w:t>22</w:t>
      </w:r>
      <w:r>
        <w:fldChar w:fldCharType="end"/>
      </w:r>
    </w:p>
    <w:p w14:paraId="5E75C2F5" w14:textId="3901C998" w:rsidR="00F62E00" w:rsidRPr="00F62E00" w:rsidRDefault="00F62E00" w:rsidP="00C13887">
      <w:pPr>
        <w:pStyle w:val="Verzeichnis1"/>
        <w:tabs>
          <w:tab w:val="clear" w:pos="1134"/>
        </w:tabs>
      </w:pPr>
      <w:r>
        <w:t>9</w:t>
      </w:r>
      <w:r w:rsidRPr="00F62E00">
        <w:tab/>
      </w:r>
      <w:r>
        <w:t>Test</w:t>
      </w:r>
      <w:r>
        <w:tab/>
      </w:r>
      <w:r>
        <w:fldChar w:fldCharType="begin"/>
      </w:r>
      <w:r>
        <w:instrText xml:space="preserve"> PAGEREF _Toc141537820 \h </w:instrText>
      </w:r>
      <w:r>
        <w:fldChar w:fldCharType="separate"/>
      </w:r>
      <w:r>
        <w:t>23</w:t>
      </w:r>
      <w:r>
        <w:fldChar w:fldCharType="end"/>
      </w:r>
    </w:p>
    <w:p w14:paraId="66C50E10" w14:textId="2EAA7F57" w:rsidR="00F62E00" w:rsidRPr="00F62E00" w:rsidRDefault="00F62E00" w:rsidP="00C13887">
      <w:pPr>
        <w:pStyle w:val="Verzeichnis1"/>
        <w:tabs>
          <w:tab w:val="clear" w:pos="1134"/>
        </w:tabs>
      </w:pPr>
      <w:r>
        <w:t>10</w:t>
      </w:r>
      <w:r w:rsidRPr="00F62E00">
        <w:tab/>
      </w:r>
      <w:r>
        <w:t>Fazit</w:t>
      </w:r>
      <w:r>
        <w:tab/>
      </w:r>
      <w:r>
        <w:fldChar w:fldCharType="begin"/>
      </w:r>
      <w:r>
        <w:instrText xml:space="preserve"> PAGEREF _Toc141537821 \h </w:instrText>
      </w:r>
      <w:r>
        <w:fldChar w:fldCharType="separate"/>
      </w:r>
      <w:r>
        <w:t>37</w:t>
      </w:r>
      <w:r>
        <w:fldChar w:fldCharType="end"/>
      </w:r>
    </w:p>
    <w:p w14:paraId="30B96C95" w14:textId="2B881DC2" w:rsidR="00F62E00" w:rsidRDefault="00F62E00" w:rsidP="00C13887">
      <w:pPr>
        <w:pStyle w:val="Verzeichnis8"/>
        <w:rPr>
          <w:rFonts w:asciiTheme="minorHAnsi" w:eastAsiaTheme="minorEastAsia" w:hAnsiTheme="minorHAnsi" w:cstheme="minorBidi"/>
          <w:kern w:val="2"/>
          <w:sz w:val="22"/>
          <w:szCs w:val="22"/>
          <w14:ligatures w14:val="standardContextual"/>
        </w:rPr>
      </w:pPr>
      <w:r w:rsidRPr="00C80E1B">
        <w:t>A</w:t>
      </w:r>
      <w:r>
        <w:rPr>
          <w:rFonts w:asciiTheme="minorHAnsi" w:eastAsiaTheme="minorEastAsia" w:hAnsiTheme="minorHAnsi" w:cstheme="minorBidi"/>
          <w:kern w:val="2"/>
          <w:sz w:val="22"/>
          <w:szCs w:val="22"/>
          <w14:ligatures w14:val="standardContextual"/>
        </w:rPr>
        <w:tab/>
      </w:r>
      <w:r w:rsidRPr="00C80E1B">
        <w:t>Übersicht zu den wichtigsten Anforderungen</w:t>
      </w:r>
      <w:r>
        <w:tab/>
      </w:r>
      <w:r>
        <w:fldChar w:fldCharType="begin"/>
      </w:r>
      <w:r>
        <w:instrText xml:space="preserve"> PAGEREF _Toc141537822 \h </w:instrText>
      </w:r>
      <w:r>
        <w:fldChar w:fldCharType="separate"/>
      </w:r>
      <w:r>
        <w:t>38</w:t>
      </w:r>
      <w:r>
        <w:fldChar w:fldCharType="end"/>
      </w:r>
    </w:p>
    <w:p w14:paraId="548751C4" w14:textId="33E72E5F" w:rsidR="00F62E00" w:rsidRDefault="00F62E00" w:rsidP="00C13887">
      <w:pPr>
        <w:pStyle w:val="Verzeichnis8"/>
        <w:rPr>
          <w:rFonts w:asciiTheme="minorHAnsi" w:eastAsiaTheme="minorEastAsia" w:hAnsiTheme="minorHAnsi" w:cstheme="minorBidi"/>
          <w:kern w:val="2"/>
          <w:sz w:val="22"/>
          <w:szCs w:val="22"/>
          <w14:ligatures w14:val="standardContextual"/>
        </w:rPr>
      </w:pPr>
      <w:r w:rsidRPr="00C80E1B">
        <w:rPr>
          <w:bCs/>
        </w:rPr>
        <w:t>B</w:t>
      </w:r>
      <w:r>
        <w:rPr>
          <w:rFonts w:asciiTheme="minorHAnsi" w:eastAsiaTheme="minorEastAsia" w:hAnsiTheme="minorHAnsi" w:cstheme="minorBidi"/>
          <w:kern w:val="2"/>
          <w:sz w:val="22"/>
          <w:szCs w:val="22"/>
          <w14:ligatures w14:val="standardContextual"/>
        </w:rPr>
        <w:tab/>
      </w:r>
      <w:r w:rsidRPr="00C80E1B">
        <w:rPr>
          <w:bCs/>
        </w:rPr>
        <w:t>Risikokatalog</w:t>
      </w:r>
      <w:r>
        <w:tab/>
      </w:r>
      <w:r>
        <w:fldChar w:fldCharType="begin"/>
      </w:r>
      <w:r>
        <w:instrText xml:space="preserve"> PAGEREF _Toc141537823 \h </w:instrText>
      </w:r>
      <w:r>
        <w:fldChar w:fldCharType="separate"/>
      </w:r>
      <w:r>
        <w:t>40</w:t>
      </w:r>
      <w:r>
        <w:fldChar w:fldCharType="end"/>
      </w:r>
    </w:p>
    <w:p w14:paraId="6658AA89" w14:textId="5B32E5E9" w:rsidR="00F62E00" w:rsidRDefault="00F62E00" w:rsidP="00C13887">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_Toc141537824 \h </w:instrText>
      </w:r>
      <w:r>
        <w:fldChar w:fldCharType="separate"/>
      </w:r>
      <w:r>
        <w:t>44</w:t>
      </w:r>
      <w:r>
        <w:fldChar w:fldCharType="end"/>
      </w:r>
    </w:p>
    <w:p w14:paraId="6C85EC48" w14:textId="72933DE8"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537806"/>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374A8F">
      <w:pPr>
        <w:pStyle w:val="GrundtextEinrckung"/>
        <w:ind w:left="0" w:firstLine="0"/>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537807"/>
      <w:r w:rsidRPr="003B7C82">
        <w:lastRenderedPageBreak/>
        <w:t>Abbildungsverzeichnis</w:t>
      </w:r>
      <w:bookmarkEnd w:id="9"/>
      <w:bookmarkEnd w:id="10"/>
      <w:bookmarkEnd w:id="11"/>
      <w:bookmarkEnd w:id="12"/>
    </w:p>
    <w:p w14:paraId="0A44624D" w14:textId="77777777" w:rsidR="0070488F" w:rsidRPr="003B7C82" w:rsidRDefault="00F07FAC">
      <w:pPr>
        <w:pStyle w:val="Abbildungsverzeichnis"/>
        <w:rPr>
          <w:noProof/>
        </w:rPr>
      </w:pPr>
      <w:r w:rsidRPr="003B7C82">
        <w:fldChar w:fldCharType="begin"/>
      </w:r>
      <w:r w:rsidRPr="003B7C82">
        <w:instrText xml:space="preserve"> TOC \h \z \t "Abbildungstitel" \c </w:instrText>
      </w:r>
      <w:r w:rsidRPr="003B7C82">
        <w:fldChar w:fldCharType="separate"/>
      </w:r>
      <w:hyperlink w:anchor="_Toc532813468" w:history="1">
        <w:r w:rsidRPr="003B7C82">
          <w:rPr>
            <w:rStyle w:val="Hyperlink"/>
            <w:b/>
            <w:noProof/>
          </w:rPr>
          <w:t>Abb. 3.1:</w:t>
        </w:r>
        <w:r w:rsidRPr="003B7C82">
          <w:rPr>
            <w:rStyle w:val="Hyperlink"/>
            <w:noProof/>
          </w:rPr>
          <w:t xml:space="preserve"> Ein Beispiel für eine Abbildung mit fiktiver Quelle</w:t>
        </w:r>
        <w:r w:rsidRPr="003B7C82">
          <w:rPr>
            <w:noProof/>
          </w:rPr>
          <w:tab/>
        </w:r>
        <w:r w:rsidRPr="003B7C82">
          <w:rPr>
            <w:noProof/>
          </w:rPr>
          <w:fldChar w:fldCharType="begin"/>
        </w:r>
        <w:r w:rsidRPr="003B7C82">
          <w:rPr>
            <w:noProof/>
          </w:rPr>
          <w:instrText xml:space="preserve"> PAGEREF _Toc532813468 \h </w:instrText>
        </w:r>
        <w:r w:rsidRPr="003B7C82">
          <w:rPr>
            <w:noProof/>
          </w:rPr>
        </w:r>
        <w:r w:rsidRPr="003B7C82">
          <w:rPr>
            <w:noProof/>
          </w:rPr>
          <w:fldChar w:fldCharType="separate"/>
        </w:r>
        <w:r w:rsidRPr="003B7C82">
          <w:rPr>
            <w:noProof/>
          </w:rPr>
          <w:t>14</w:t>
        </w:r>
        <w:r w:rsidRPr="003B7C82">
          <w:rPr>
            <w:noProof/>
          </w:rPr>
          <w:fldChar w:fldCharType="end"/>
        </w:r>
      </w:hyperlink>
    </w:p>
    <w:p w14:paraId="7C7BC769" w14:textId="77777777" w:rsidR="0070488F" w:rsidRPr="003B7C82" w:rsidRDefault="00000000">
      <w:pPr>
        <w:pStyle w:val="Abbildungsverzeichnis"/>
        <w:rPr>
          <w:noProof/>
        </w:rPr>
      </w:pPr>
      <w:hyperlink w:anchor="_Toc532813469" w:history="1">
        <w:r w:rsidR="00F07FAC" w:rsidRPr="003B7C82">
          <w:rPr>
            <w:rStyle w:val="Hyperlink"/>
            <w:b/>
            <w:noProof/>
          </w:rPr>
          <w:t xml:space="preserve">Abb. A.1: </w:t>
        </w:r>
        <w:r w:rsidR="00F07FAC" w:rsidRPr="003B7C82">
          <w:rPr>
            <w:rStyle w:val="Hyperlink"/>
            <w:noProof/>
          </w:rPr>
          <w:t>Atom-Modell</w:t>
        </w:r>
        <w:r w:rsidR="00F07FAC" w:rsidRPr="003B7C82">
          <w:rPr>
            <w:noProof/>
          </w:rPr>
          <w:tab/>
        </w:r>
        <w:r w:rsidR="00F07FAC" w:rsidRPr="003B7C82">
          <w:rPr>
            <w:noProof/>
          </w:rPr>
          <w:fldChar w:fldCharType="begin"/>
        </w:r>
        <w:r w:rsidR="00F07FAC" w:rsidRPr="003B7C82">
          <w:rPr>
            <w:noProof/>
          </w:rPr>
          <w:instrText xml:space="preserve"> PAGEREF _Toc532813469 \h </w:instrText>
        </w:r>
        <w:r w:rsidR="00F07FAC" w:rsidRPr="003B7C82">
          <w:rPr>
            <w:noProof/>
          </w:rPr>
        </w:r>
        <w:r w:rsidR="00F07FAC" w:rsidRPr="003B7C82">
          <w:rPr>
            <w:noProof/>
          </w:rPr>
          <w:fldChar w:fldCharType="separate"/>
        </w:r>
        <w:r w:rsidR="00F07FAC" w:rsidRPr="003B7C82">
          <w:rPr>
            <w:noProof/>
          </w:rPr>
          <w:t>17</w:t>
        </w:r>
        <w:r w:rsidR="00F07FAC" w:rsidRPr="003B7C82">
          <w:rPr>
            <w:noProof/>
          </w:rPr>
          <w:fldChar w:fldCharType="end"/>
        </w:r>
      </w:hyperlink>
    </w:p>
    <w:p w14:paraId="339E0420" w14:textId="7777777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537808"/>
      <w:r w:rsidRPr="003B7C82">
        <w:lastRenderedPageBreak/>
        <w:t>Tabellenverzeichnis</w:t>
      </w:r>
      <w:bookmarkEnd w:id="13"/>
      <w:bookmarkEnd w:id="14"/>
      <w:bookmarkEnd w:id="15"/>
      <w:bookmarkEnd w:id="16"/>
    </w:p>
    <w:p w14:paraId="2CFAC94C" w14:textId="77777777" w:rsidR="0070488F" w:rsidRPr="003B7C82" w:rsidRDefault="00F07FAC">
      <w:pPr>
        <w:pStyle w:val="Abbildungsverzeichnis"/>
        <w:rPr>
          <w:noProof/>
        </w:rPr>
      </w:pPr>
      <w:r w:rsidRPr="003B7C82">
        <w:fldChar w:fldCharType="begin"/>
      </w:r>
      <w:r w:rsidRPr="003B7C82">
        <w:instrText xml:space="preserve"> TOC \h \z \t "Tabellentitel" \c "Tab." </w:instrText>
      </w:r>
      <w:r w:rsidRPr="003B7C82">
        <w:fldChar w:fldCharType="separate"/>
      </w:r>
      <w:hyperlink w:anchor="_Toc532813481" w:history="1">
        <w:r w:rsidRPr="003B7C82">
          <w:rPr>
            <w:rStyle w:val="Hyperlink"/>
            <w:b/>
            <w:noProof/>
          </w:rPr>
          <w:t>Tab. 3.1:</w:t>
        </w:r>
        <w:r w:rsidRPr="003B7C82">
          <w:rPr>
            <w:rStyle w:val="Hyperlink"/>
            <w:noProof/>
          </w:rPr>
          <w:t xml:space="preserve"> Quellenangaben bei Abbildungen</w:t>
        </w:r>
        <w:r w:rsidRPr="003B7C82">
          <w:rPr>
            <w:noProof/>
          </w:rPr>
          <w:tab/>
        </w:r>
        <w:r w:rsidRPr="003B7C82">
          <w:rPr>
            <w:noProof/>
          </w:rPr>
          <w:fldChar w:fldCharType="begin"/>
        </w:r>
        <w:r w:rsidRPr="003B7C82">
          <w:rPr>
            <w:noProof/>
          </w:rPr>
          <w:instrText xml:space="preserve"> PAGEREF _Toc532813481 \h </w:instrText>
        </w:r>
        <w:r w:rsidRPr="003B7C82">
          <w:rPr>
            <w:noProof/>
          </w:rPr>
        </w:r>
        <w:r w:rsidRPr="003B7C82">
          <w:rPr>
            <w:noProof/>
          </w:rPr>
          <w:fldChar w:fldCharType="separate"/>
        </w:r>
        <w:r w:rsidRPr="003B7C82">
          <w:rPr>
            <w:noProof/>
          </w:rPr>
          <w:t>14</w:t>
        </w:r>
        <w:r w:rsidRPr="003B7C82">
          <w:rPr>
            <w:noProof/>
          </w:rPr>
          <w:fldChar w:fldCharType="end"/>
        </w:r>
      </w:hyperlink>
    </w:p>
    <w:p w14:paraId="2C093304" w14:textId="77777777" w:rsidR="0070488F" w:rsidRPr="003B7C82" w:rsidRDefault="00000000">
      <w:pPr>
        <w:pStyle w:val="Abbildungsverzeichnis"/>
        <w:rPr>
          <w:noProof/>
        </w:rPr>
      </w:pPr>
      <w:hyperlink w:anchor="_Toc532813482" w:history="1">
        <w:r w:rsidR="00F07FAC" w:rsidRPr="003B7C82">
          <w:rPr>
            <w:rStyle w:val="Hyperlink"/>
            <w:b/>
            <w:noProof/>
          </w:rPr>
          <w:t xml:space="preserve">Tab. 3.2: </w:t>
        </w:r>
        <w:r w:rsidR="00F07FAC" w:rsidRPr="003B7C82">
          <w:rPr>
            <w:rStyle w:val="Hyperlink"/>
            <w:noProof/>
          </w:rPr>
          <w:t>Beispiele für Zitate im Haupttext</w:t>
        </w:r>
        <w:r w:rsidR="00F07FAC" w:rsidRPr="003B7C82">
          <w:rPr>
            <w:noProof/>
          </w:rPr>
          <w:tab/>
        </w:r>
        <w:r w:rsidR="00F07FAC" w:rsidRPr="003B7C82">
          <w:rPr>
            <w:noProof/>
          </w:rPr>
          <w:fldChar w:fldCharType="begin"/>
        </w:r>
        <w:r w:rsidR="00F07FAC" w:rsidRPr="003B7C82">
          <w:rPr>
            <w:noProof/>
          </w:rPr>
          <w:instrText xml:space="preserve"> PAGEREF _Toc532813482 \h </w:instrText>
        </w:r>
        <w:r w:rsidR="00F07FAC" w:rsidRPr="003B7C82">
          <w:rPr>
            <w:noProof/>
          </w:rPr>
        </w:r>
        <w:r w:rsidR="00F07FAC" w:rsidRPr="003B7C82">
          <w:rPr>
            <w:noProof/>
          </w:rPr>
          <w:fldChar w:fldCharType="separate"/>
        </w:r>
        <w:r w:rsidR="00F07FAC" w:rsidRPr="003B7C82">
          <w:rPr>
            <w:noProof/>
          </w:rPr>
          <w:t>15</w:t>
        </w:r>
        <w:r w:rsidR="00F07FAC" w:rsidRPr="003B7C82">
          <w:rPr>
            <w:noProof/>
          </w:rPr>
          <w:fldChar w:fldCharType="end"/>
        </w:r>
      </w:hyperlink>
    </w:p>
    <w:p w14:paraId="77F6E216" w14:textId="77777777" w:rsidR="0070488F" w:rsidRPr="003B7C82" w:rsidRDefault="00F07FAC">
      <w:pPr>
        <w:pStyle w:val="AnmdAutors"/>
      </w:pPr>
      <w:r w:rsidRPr="003B7C82">
        <w:fldChar w:fldCharType="end"/>
      </w:r>
    </w:p>
    <w:p w14:paraId="77E180C8" w14:textId="77777777" w:rsidR="0070488F" w:rsidRPr="003B7C82" w:rsidRDefault="0070488F">
      <w:pPr>
        <w:pStyle w:val="Grundtext"/>
        <w:rPr>
          <w:b/>
          <w:u w:val="single"/>
        </w:rPr>
      </w:pP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1537809"/>
      <w:r>
        <w:lastRenderedPageBreak/>
        <w:t>Definition der Begriffe</w:t>
      </w:r>
      <w:bookmarkEnd w:id="20"/>
    </w:p>
    <w:p w14:paraId="26927AA7" w14:textId="7D108D97"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folgende definiert.</w:t>
      </w:r>
    </w:p>
    <w:p w14:paraId="26D5E2C7" w14:textId="7669C36E" w:rsidR="00A535AE" w:rsidRPr="003F015A" w:rsidRDefault="00A535AE" w:rsidP="003F015A">
      <w:pPr>
        <w:pStyle w:val="Grundtext"/>
      </w:pPr>
      <w:r w:rsidRPr="003F015A">
        <w:rPr>
          <w:i/>
        </w:rPr>
        <w:t>Apache Tomcat</w:t>
      </w:r>
    </w:p>
    <w:p w14:paraId="2B8B721D" w14:textId="2108E40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Pr="00177814">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CDBAED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instrText xml:space="preserve"> ADDIN ZOTERO_ITEM CSL_CITATION {"citationID":"DZuW3z22","properties":{"formattedCitation":"(Vgl. Kaufmann &amp; M\\uc0\\u252{}lder, (2023), S. 241)","plainCitation":"(Vgl. Kaufmann &amp; Mülder, (2023),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6A0488" w:rsidRPr="006A0488">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1D4EC0">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6A0488" w:rsidRPr="006A0488">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6C28BEE5"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können </w:t>
      </w:r>
      <w:r w:rsidR="001414A9" w:rsidRPr="001414A9">
        <w:t>komplexe Geschäftsprozesse</w:t>
      </w:r>
      <w:r w:rsidR="001414A9">
        <w:t xml:space="preserve"> </w:t>
      </w:r>
      <w:r w:rsidR="001414A9" w:rsidRPr="001414A9">
        <w:t>übersichtlich</w:t>
      </w:r>
      <w:r w:rsidR="001414A9">
        <w:t xml:space="preserve"> dargestellt werden </w:t>
      </w:r>
      <w:r w:rsidR="001414A9">
        <w:fldChar w:fldCharType="begin"/>
      </w:r>
      <w:r w:rsidR="001414A9">
        <w:instrText xml:space="preserve"> ADDIN ZOTERO_ITEM CSL_CITATION {"citationID":"nyMgF1YU","properties":{"formattedCitation":"(Vgl. Kaufmann &amp; M\\uc0\\u252{}lder, (2023), S. 316, 322)","plainCitation":"(Vgl. Kaufmann &amp; Mülder, (2023), S. 316, 322)","noteIndex":0},"citationItems":[{"id":798,"uris":["http://zotero.org/users/10411486/items/F3X9WZDX"],"itemData":{"id":798,"type":"book","event-place":"Wiesbaden","ISBN":"978-3-658-37936-0","language":"de","note":"DOI: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6A0488" w:rsidRPr="006A0488">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5F33962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6A0488" w:rsidRPr="006A0488">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39D413BE"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6A0488" w:rsidRPr="006A0488">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3C7933B6"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zu integrieren </w:t>
      </w:r>
      <w:r w:rsidRPr="00BF0D39">
        <w:fldChar w:fldCharType="begin"/>
      </w:r>
      <w:r w:rsidRPr="00BF0D39">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6A0488" w:rsidRPr="006A0488">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10C1A6D0" w:rsidR="00820AEC" w:rsidRDefault="00820AEC" w:rsidP="00820AEC">
      <w:pPr>
        <w:pStyle w:val="Grundtext"/>
      </w:pPr>
      <w:r w:rsidRPr="008D52E8">
        <w:t>DevOps</w:t>
      </w:r>
      <w:r>
        <w:t xml:space="preserve"> setzt sich aus den Worten „</w:t>
      </w:r>
      <w:r w:rsidRPr="00232687">
        <w:t>Development</w:t>
      </w:r>
      <w:r>
        <w:t xml:space="preserve">“ und „(IT)-Operations“ zusammen und betont dabei die Zusammenarbeit dieser beiden Bereiche. Dabei werden die Geschäftsprozesse </w:t>
      </w:r>
      <w:r w:rsidRPr="00232687">
        <w:t>ein</w:t>
      </w:r>
      <w:r>
        <w:t xml:space="preserve">geschlossen und der </w:t>
      </w:r>
      <w:r w:rsidRPr="00232687">
        <w:t>Kundennutzen in den Mittelpunkt</w:t>
      </w:r>
      <w:r>
        <w:t xml:space="preserve"> gestellt </w:t>
      </w:r>
      <w:r>
        <w:fldChar w:fldCharType="begin"/>
      </w:r>
      <w:r>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t>. „</w:t>
      </w:r>
      <w:r w:rsidRPr="00232687">
        <w:t>Development</w:t>
      </w:r>
      <w:r>
        <w:t>“ und „Operations“</w:t>
      </w:r>
      <w:r w:rsidRPr="00051BCA">
        <w:t xml:space="preserve"> </w:t>
      </w:r>
      <w:r>
        <w:t xml:space="preserve">sind </w:t>
      </w:r>
      <w:r w:rsidRPr="00051BCA">
        <w:t>Organisationseinheiten im IT-Bereich, die traditionell</w:t>
      </w:r>
      <w:r>
        <w:t xml:space="preserve"> als eigenständige F</w:t>
      </w:r>
      <w:r w:rsidRPr="00051BCA">
        <w:t>unktion</w:t>
      </w:r>
      <w:r>
        <w:t xml:space="preserve">sbereiche voneinander </w:t>
      </w:r>
      <w:r w:rsidRPr="00051BCA">
        <w:t xml:space="preserve">getrennt sind und unterschiedliche Zielsetzungen </w:t>
      </w:r>
      <w:r>
        <w:t xml:space="preserve">haben </w:t>
      </w:r>
      <w:r>
        <w:fldChar w:fldCharType="begin"/>
      </w:r>
      <w:r>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fldChar w:fldCharType="separate"/>
      </w:r>
      <w:r w:rsidR="006A0488" w:rsidRPr="006A0488">
        <w:t>(Vgl. Alt et al., (2017), S. 23)</w:t>
      </w:r>
      <w:r>
        <w:fldChar w:fldCharType="end"/>
      </w:r>
      <w:r>
        <w:t xml:space="preserve">. Beim DevOps-Ansatz wird auf die </w:t>
      </w:r>
      <w:r w:rsidRPr="00051BCA">
        <w:t>ganzheitliche</w:t>
      </w:r>
      <w:r>
        <w:t xml:space="preserve"> </w:t>
      </w:r>
      <w:r w:rsidRPr="00051BCA">
        <w:t xml:space="preserve">Zusammenarbeit zwischen der Softwareentwicklung, dem IT-Betrieb und </w:t>
      </w:r>
      <w:r>
        <w:t xml:space="preserve">den Geschäftsprozessen fokussiert </w:t>
      </w:r>
      <w:r>
        <w:fldChar w:fldCharType="begin"/>
      </w:r>
      <w:r>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87D11FF"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0F34CC">
        <w:instrText xml:space="preserve"> ADDIN ZOTERO_ITEM CSL_CITATION {"citationID":"n9Xzg3go","properties":{"formattedCitation":"(Vgl.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0F34CC" w:rsidRPr="000F34CC">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0292DEF"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instrText xml:space="preserve"> ADDIN ZOTERO_ITEM CSL_CITATION {"citationID":"NEuoRIzm","properties":{"formattedCitation":"(Vgl.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6A0488" w:rsidRPr="006A0488">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Enterprise Resource Planning (ERP)</w:t>
      </w:r>
    </w:p>
    <w:p w14:paraId="3B94F86E" w14:textId="7E2CF8AF" w:rsidR="00486154" w:rsidRDefault="00486154" w:rsidP="00486154">
      <w:pPr>
        <w:pStyle w:val="Grundtext"/>
      </w:pPr>
      <w:r>
        <w:t xml:space="preserve">ERP-Systeme sind große, modulare Unternehmens-Anwendungen, die für die meisten Geschäftsprozesse im Unternehmen bestimmt sind </w:t>
      </w:r>
      <w:r>
        <w:fldChar w:fldCharType="begin"/>
      </w:r>
      <w:r>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6A0488" w:rsidRPr="006A0488">
        <w:rPr>
          <w:szCs w:val="24"/>
        </w:rPr>
        <w:t>(Vgl. Pekša, (2018), S. 1)</w:t>
      </w:r>
      <w:r>
        <w:fldChar w:fldCharType="end"/>
      </w:r>
      <w:r>
        <w:t xml:space="preserve">. </w:t>
      </w:r>
    </w:p>
    <w:p w14:paraId="5D0B57EB" w14:textId="7E3D6CE2" w:rsidR="00486154" w:rsidRDefault="00486154" w:rsidP="00486154">
      <w:pPr>
        <w:pStyle w:val="Grundtext"/>
      </w:pPr>
      <w:r>
        <w:t xml:space="preserve">Sie </w:t>
      </w:r>
      <w:r w:rsidRPr="00DB6AD9">
        <w:t xml:space="preserve">unterstützen ganzheitlich die </w:t>
      </w:r>
      <w:r>
        <w:t>Geschäftsp</w:t>
      </w:r>
      <w:r w:rsidRPr="00DB6AD9">
        <w:t>rozesse</w:t>
      </w:r>
      <w:r>
        <w:t xml:space="preserve"> im </w:t>
      </w:r>
      <w:r w:rsidRPr="00DB6AD9">
        <w:t>Unternehmen</w:t>
      </w:r>
      <w:r>
        <w:t>, wie P</w:t>
      </w:r>
      <w:r w:rsidRPr="00DB6AD9">
        <w:t xml:space="preserve">rozesse im Finanzwesen und Controlling, der Produktionsplanung und </w:t>
      </w:r>
      <w:r>
        <w:noBreakHyphen/>
        <w:t>s</w:t>
      </w:r>
      <w:r w:rsidRPr="00DB6AD9">
        <w:t xml:space="preserve">teuerung, des Einkaufs und der Logistik, dem Vertrieb sowie der Personalwirtschaft. </w:t>
      </w:r>
      <w:r>
        <w:t xml:space="preserve">und nutzen dafür </w:t>
      </w:r>
      <w:r w:rsidRPr="00DB6AD9">
        <w:t>eine</w:t>
      </w:r>
      <w:r>
        <w:t xml:space="preserve"> </w:t>
      </w:r>
      <w:r w:rsidRPr="00DB6AD9">
        <w:t>gemeinsame</w:t>
      </w:r>
      <w:r>
        <w:t xml:space="preserve"> </w:t>
      </w:r>
      <w:r w:rsidRPr="00DB6AD9">
        <w:t xml:space="preserve">Datenbasis </w:t>
      </w:r>
      <w:r>
        <w:fldChar w:fldCharType="begin"/>
      </w:r>
      <w:r>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6A0488" w:rsidRPr="006A0488">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442C429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RDBMS</w:t>
      </w:r>
      <w:r w:rsidRPr="00C12E7D">
        <w:t xml:space="preserve"> </w:t>
      </w:r>
      <w:r w:rsidR="007E574C">
        <w:t xml:space="preserve">wird als ETL bezeichnet </w:t>
      </w:r>
      <w:r w:rsidR="007E574C">
        <w:fldChar w:fldCharType="begin"/>
      </w:r>
      <w:r w:rsidR="007E574C">
        <w:instrText xml:space="preserve"> ADDIN ZOTERO_ITEM CSL_CITATION {"citationID":"bIsmFruH","properties":{"formattedCitation":"(Vgl. Kaufmann &amp; M\\uc0\\u252{}lder, (2023), S. 380)","plainCitation":"(Vgl. Kaufmann &amp; Mülder, (2023),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6A0488" w:rsidRPr="006A0488">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71026F0B"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instrText xml:space="preserve"> ADDIN ZOTERO_ITEM CSL_CITATION {"citationID":"4JfT0Tjv","properties":{"formattedCitation":"(Vgl. Kaufmann &amp; M\\uc0\\u252{}lder, (2023), S. 503)","plainCitation":"(Vgl. Kaufmann &amp; Mülder, (2023),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6A0488" w:rsidRPr="006A0488">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0EA257A" w:rsidR="00722DB0" w:rsidRDefault="00722DB0" w:rsidP="00820AEC">
      <w:pPr>
        <w:pStyle w:val="Grundtext"/>
      </w:pPr>
      <w:r w:rsidRPr="00EA1091">
        <w:t xml:space="preserve">JDBC ist eine API zum </w:t>
      </w:r>
      <w:r w:rsidR="00864E23">
        <w:t>Z</w:t>
      </w:r>
      <w:r w:rsidRPr="00EA1091">
        <w:t xml:space="preserve">ugriff auf tabellarische Daten, insbesondere auf Daten in RDBMS </w:t>
      </w:r>
      <w:r w:rsidR="00EA1091" w:rsidRPr="00EA1091">
        <w:fldChar w:fldCharType="begin"/>
      </w:r>
      <w:r w:rsidR="00EA1091" w:rsidRPr="00EA1091">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6A0488" w:rsidRPr="006A0488">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6D20F413" w:rsidR="0003787E" w:rsidRDefault="00532071" w:rsidP="00460B35">
      <w:pPr>
        <w:pStyle w:val="Grundtext"/>
        <w:rPr>
          <w:rStyle w:val="Grundzkursiv"/>
          <w:i w:val="0"/>
        </w:rPr>
      </w:pPr>
      <w:r>
        <w:rPr>
          <w:rStyle w:val="Grundzkursiv"/>
          <w:i w:val="0"/>
        </w:rPr>
        <w:t xml:space="preserve">die </w:t>
      </w:r>
      <w:r w:rsidRPr="00532071">
        <w:rPr>
          <w:rStyle w:val="Grundzkursiv"/>
          <w:i w:val="0"/>
        </w:rPr>
        <w:t xml:space="preserve">Open Source </w:t>
      </w:r>
      <w:r>
        <w:rPr>
          <w:rStyle w:val="Grundzkursiv"/>
          <w:i w:val="0"/>
        </w:rPr>
        <w:t>Software</w:t>
      </w:r>
      <w:r w:rsidRPr="00532071">
        <w:rPr>
          <w:rStyle w:val="Grundzkursiv"/>
          <w:i w:val="0"/>
        </w:rPr>
        <w:t xml:space="preserve"> </w:t>
      </w:r>
      <w:r>
        <w:rPr>
          <w:rStyle w:val="Grundzkursiv"/>
          <w:i w:val="0"/>
        </w:rPr>
        <w:t xml:space="preserve">stellt sämtliche Funktionalitäten eine </w:t>
      </w:r>
      <w:r w:rsidRPr="00532071">
        <w:rPr>
          <w:rStyle w:val="Grundzkursiv"/>
          <w:i w:val="0"/>
        </w:rPr>
        <w:t>relationale</w:t>
      </w:r>
      <w:r>
        <w:rPr>
          <w:rStyle w:val="Grundzkursiv"/>
          <w:i w:val="0"/>
        </w:rPr>
        <w:t>n</w:t>
      </w:r>
      <w:r w:rsidRPr="00532071">
        <w:rPr>
          <w:rStyle w:val="Grundzkursiv"/>
          <w:i w:val="0"/>
        </w:rPr>
        <w:t xml:space="preserve"> Datenbankmanagementsystem</w:t>
      </w:r>
      <w:r>
        <w:rPr>
          <w:rStyle w:val="Grundzkursiv"/>
          <w:i w:val="0"/>
        </w:rPr>
        <w:t>s</w:t>
      </w:r>
      <w:r w:rsidRPr="00532071">
        <w:rPr>
          <w:rStyle w:val="Grundzkursiv"/>
          <w:i w:val="0"/>
        </w:rPr>
        <w:t xml:space="preserve"> (RDBMS)</w:t>
      </w:r>
      <w:r>
        <w:rPr>
          <w:rStyle w:val="Grundzkursiv"/>
          <w:i w:val="0"/>
        </w:rPr>
        <w:t xml:space="preserve"> zur Verfügung </w:t>
      </w:r>
      <w:r>
        <w:rPr>
          <w:rStyle w:val="Grundzkursiv"/>
          <w:i w:val="0"/>
        </w:rPr>
        <w:fldChar w:fldCharType="begin"/>
      </w:r>
      <w:r>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Pr>
          <w:rStyle w:val="Grundzkursiv"/>
          <w:i w:val="0"/>
        </w:rPr>
        <w:fldChar w:fldCharType="separate"/>
      </w:r>
      <w:r w:rsidRPr="00532071">
        <w:t>(Vgl. Burnus, (2008), S. 81)</w:t>
      </w:r>
      <w:r>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24406FB2" w:rsidR="00F414DA" w:rsidRDefault="00113D2D" w:rsidP="00460B35">
      <w:pPr>
        <w:pStyle w:val="Grundtext"/>
        <w:rPr>
          <w:rStyle w:val="Grundzkursiv"/>
          <w:i w:val="0"/>
        </w:rPr>
      </w:pPr>
      <w:r>
        <w:rPr>
          <w:rStyle w:val="Grundzkursiv"/>
          <w:i w:val="0"/>
        </w:rPr>
        <w:t xml:space="preserve">Die präzise Bezeichnung ist </w:t>
      </w:r>
      <w:r w:rsidRPr="00113D2D">
        <w:rPr>
          <w:rStyle w:val="Grundzkursiv"/>
          <w:i w:val="0"/>
        </w:rPr>
        <w:t>Open Source</w:t>
      </w:r>
      <w:r>
        <w:rPr>
          <w:rStyle w:val="Grundzkursiv"/>
          <w:i w:val="0"/>
        </w:rPr>
        <w:t xml:space="preserve"> Software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 Source 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EF0EB0">
        <w:rPr>
          <w:rStyle w:val="Grundzkursiv"/>
          <w:i w:val="0"/>
        </w:rPr>
        <w:instrText xml:space="preserve"> ADDIN ZOTERO_ITEM CSL_CITATION {"citationID":"qQZs5SUa","properties":{"formattedCitation":"(Vgl. Kaufmann &amp; M\\uc0\\u252{}lder, (2023), S. 283)","plainCitation":"(Vgl. Kaufmann &amp; Mülder, (2023),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EF0EB0" w:rsidRPr="00EF0EB0">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Release Candidates (RC )</w:t>
      </w:r>
    </w:p>
    <w:p w14:paraId="151899C2" w14:textId="5709BDA1"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 genauer, eine Softwareversion</w:t>
      </w:r>
      <w:r w:rsidRPr="00047EE4">
        <w:rPr>
          <w:rStyle w:val="Grundzkursiv"/>
          <w:i w:val="0"/>
        </w:rPr>
        <w:t xml:space="preserve">, die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Pr="00047EE4">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71042C95" w:rsidR="006A7899" w:rsidRDefault="00460B35" w:rsidP="00820AEC">
      <w:pPr>
        <w:pStyle w:val="Grundtext"/>
      </w:pPr>
      <w:r>
        <w:t xml:space="preserve">Ein RDBMS ist ein Datenbanksystem, in welchem die Daten in Tabellen, die </w:t>
      </w:r>
      <w:r w:rsidR="006F3E5F">
        <w:t>zu</w:t>
      </w:r>
      <w:r>
        <w:t xml:space="preserve">einander in einer </w:t>
      </w:r>
      <w:r w:rsidRPr="00460B35">
        <w:t>Relation</w:t>
      </w:r>
      <w:r>
        <w:t xml:space="preserve"> stehen, gespeichert sind</w:t>
      </w:r>
      <w:r w:rsidR="006F3E5F">
        <w:t xml:space="preserve"> </w:t>
      </w:r>
      <w:r w:rsidR="006F3E5F">
        <w:fldChar w:fldCharType="begin"/>
      </w:r>
      <w:r w:rsidR="006F3E5F">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6A0488" w:rsidRPr="006A0488">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482F4EC2" w:rsidR="00820AEC" w:rsidRDefault="00820AEC" w:rsidP="00820AEC">
      <w:pPr>
        <w:pStyle w:val="Grundtext"/>
      </w:pPr>
      <w:r>
        <w:t xml:space="preserve">Das </w:t>
      </w:r>
      <w:r w:rsidRPr="00A60C61">
        <w:t>Requirements Engineering</w:t>
      </w:r>
      <w:r>
        <w:t xml:space="preserve"> (RE) beinhaltet alle </w:t>
      </w:r>
      <w:r w:rsidRPr="00A60C61">
        <w:t>Tätigkeiten</w:t>
      </w:r>
      <w:r>
        <w:t xml:space="preserve"> zur Erhebung, Analyse, dem Verständnis und zur Dokumentation der </w:t>
      </w:r>
      <w:r w:rsidRPr="00A60C61">
        <w:t>Anforderungen</w:t>
      </w:r>
      <w:r>
        <w:t xml:space="preserve"> erforderlich sind </w:t>
      </w:r>
      <w:r>
        <w:fldChar w:fldCharType="begin"/>
      </w:r>
      <w:r>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59ED416A" w:rsidR="00820AEC" w:rsidRDefault="00820AEC" w:rsidP="00820AEC">
      <w:pPr>
        <w:pStyle w:val="Grundtext"/>
      </w:pPr>
      <w:r>
        <w:t xml:space="preserve">Zum RM gehören alle für die Verwaltung und Bereitstellung sowie Kommunikation von Anforderungen erforderlichen Tätigkeiten </w:t>
      </w:r>
      <w:r>
        <w:fldChar w:fldCharType="begin"/>
      </w:r>
      <w:r>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DF370A5" w:rsidR="00406D74" w:rsidRDefault="00406D74" w:rsidP="00820AEC">
      <w:pPr>
        <w:pStyle w:val="Grundtext"/>
      </w:pPr>
      <w:r>
        <w:t xml:space="preserve">Eine </w:t>
      </w:r>
      <w:r w:rsidRPr="00406D74">
        <w:t xml:space="preserve">Bibliothek zur Verwaltung von Programmen </w:t>
      </w:r>
      <w:r>
        <w:t xml:space="preserve">bzw. Programmcode wird Repository genannt </w:t>
      </w:r>
      <w:r>
        <w:fldChar w:fldCharType="begin"/>
      </w:r>
      <w:r>
        <w:instrText xml:space="preserve"> ADDIN ZOTERO_ITEM CSL_CITATION {"citationID":"rMdQceUr","properties":{"formattedCitation":"(Vgl. Kaufmann &amp; M\\uc0\\u252{}lder, (2023), S. 502)","plainCitation":"(Vgl. Kaufmann &amp; Mülder, (2023),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6A0488" w:rsidRPr="006A0488">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05A9D52D" w:rsidR="00820AEC" w:rsidRDefault="00820AEC" w:rsidP="00820AEC">
      <w:pPr>
        <w:pStyle w:val="Grundtext"/>
      </w:pPr>
      <w:r w:rsidRPr="00E85EE3">
        <w:t>Stakeholder</w:t>
      </w:r>
      <w:r>
        <w:t xml:space="preserve"> sind Personen oder Personengruppen, die am Projekt interessiert oder beteiligt oder vom Projekt betroffen sind oder das Projekt beeinflussen können </w:t>
      </w:r>
      <w:r>
        <w:fldChar w:fldCharType="begin"/>
      </w:r>
      <w:r>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6A0488" w:rsidRPr="006A0488">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2F18078C"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582783">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582783" w:rsidRPr="00582783">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77777777"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Pr="00EC2494">
        <w:t>(Vgl. Alpar et al., (2023), S. 395)</w:t>
      </w:r>
      <w:r>
        <w:fldChar w:fldCharType="end"/>
      </w:r>
      <w:r>
        <w:t>.</w:t>
      </w:r>
    </w:p>
    <w:p w14:paraId="618A120A" w14:textId="046FDAA7" w:rsidR="00EC2494" w:rsidRPr="003F015A" w:rsidRDefault="00EC2494" w:rsidP="003F015A">
      <w:pPr>
        <w:pStyle w:val="Grundtext"/>
      </w:pPr>
      <w:r w:rsidRPr="003F015A">
        <w:rPr>
          <w:i/>
        </w:rPr>
        <w:t xml:space="preserve">Verifikation </w:t>
      </w:r>
    </w:p>
    <w:p w14:paraId="423D0F68" w14:textId="7F3574C8"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Verifikation bezeichnet</w:t>
      </w:r>
      <w:r w:rsidR="00F230B2">
        <w:t xml:space="preserve"> </w:t>
      </w:r>
      <w:r w:rsidR="00F230B2">
        <w:fldChar w:fldCharType="begin"/>
      </w:r>
      <w:r w:rsidR="00F230B2">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F230B2" w:rsidRPr="00F230B2">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40CE0CD3"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6A0488" w:rsidRPr="006A0488">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2BBCABA5"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912063">
        <w:instrText xml:space="preserve"> ADDIN ZOTERO_ITEM CSL_CITATION {"citationID":"NA4ARKB8","properties":{"formattedCitation":"(Vgl. Kaufmann &amp; M\\uc0\\u252{}lder, (2023), S. 214 f.)","plainCitation":"(Vgl. Kaufmann &amp; Mülder, (2023),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912063" w:rsidRPr="00912063">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0011B0D6" w:rsidR="00177814" w:rsidRDefault="00177814" w:rsidP="00820AEC">
      <w:pPr>
        <w:pStyle w:val="Grundtext"/>
      </w:pPr>
      <w:r>
        <w:t xml:space="preserve">Ein </w:t>
      </w:r>
      <w:r w:rsidRPr="00177814">
        <w:t xml:space="preserve">WWW -Server </w:t>
      </w:r>
      <w:r w:rsidR="00C44F37">
        <w:t xml:space="preserve">(Web-Server) ist eine Software, die Anfragen über das Internet empfängt und beantwortet </w:t>
      </w:r>
      <w:r w:rsidR="00C44F37">
        <w:fldChar w:fldCharType="begin"/>
      </w:r>
      <w:r w:rsidR="00C44F3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C44F37" w:rsidRPr="00C44F37">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537810"/>
      <w:r>
        <w:lastRenderedPageBreak/>
        <w:t>Einleitung</w:t>
      </w:r>
      <w:bookmarkEnd w:id="17"/>
      <w:bookmarkEnd w:id="18"/>
      <w:bookmarkEnd w:id="19"/>
      <w:bookmarkEnd w:id="21"/>
    </w:p>
    <w:p w14:paraId="135BD191" w14:textId="77777777" w:rsidR="00D079E5" w:rsidRDefault="002557ED" w:rsidP="002557ED">
      <w:pPr>
        <w:pStyle w:val="Grundtext"/>
      </w:pPr>
      <w:r>
        <w:t xml:space="preserve">Im Rahmen der Praxisphase des Bachelor Studiengangs „Wirtschaftsinformatik Online“ an der Hochschule für Technik Berlin wurde das Projekt zur Integration, Bereitstellung und Test der Software „Progress Monitor“ </w:t>
      </w:r>
      <w:r w:rsidR="00227AED">
        <w:t xml:space="preserve">im Unternehmen Softzoll GmbH &amp; Co. KG (Softzoll) </w:t>
      </w:r>
      <w:r>
        <w:t xml:space="preserve">durchgeführt. </w:t>
      </w:r>
    </w:p>
    <w:p w14:paraId="69D10AF5" w14:textId="488AE40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Ferner sind für die Konvertierung </w:t>
      </w:r>
      <w:r w:rsidR="00D079E5">
        <w:t>Templates zu erstellen und Funktionsaufrufe zu parametrisieren. Die Templates und Funktionsaufrufe sowie die Einstellungen zum Datenaustausch werden durch die Mitarbeitenden in Workflows konfiguriert.</w:t>
      </w:r>
    </w:p>
    <w:p w14:paraId="1BE3C166" w14:textId="6D01F746"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A92C78">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6A0488" w:rsidRPr="006A0488">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A71E8C">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6A0488" w:rsidRPr="006A0488">
        <w:t>(Vgl. Bechmann &amp; Landerer, (2010), S. 9 ff.)</w:t>
      </w:r>
      <w:r w:rsidR="00A71E8C">
        <w:fldChar w:fldCharType="end"/>
      </w:r>
      <w:r>
        <w:t xml:space="preserve">. Zur Fehleranalyse und zur stetigen Überprüfung der Softwarequalität sowie der </w:t>
      </w:r>
      <w:r w:rsidR="004839A7">
        <w:t xml:space="preserve">Qualität der Arbeit wurde </w:t>
      </w:r>
      <w:r w:rsidR="002F4A9A">
        <w:t xml:space="preserve">2023 </w:t>
      </w:r>
      <w:r w:rsidR="004839A7">
        <w:t xml:space="preserve">im Unternehmen </w:t>
      </w:r>
      <w:r w:rsidR="002F4A9A">
        <w:t xml:space="preserve">die Software „Progress Monitor“ eingeführt. </w:t>
      </w:r>
    </w:p>
    <w:p w14:paraId="4054994C" w14:textId="77777777" w:rsidR="00C571B4" w:rsidRDefault="00227AED" w:rsidP="00C571B4">
      <w:pPr>
        <w:pStyle w:val="Grundtext"/>
      </w:pPr>
      <w:r>
        <w:t xml:space="preserve">Folgender Bericht dokumentiert die Einführung,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537811"/>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77777777" w:rsidR="00BE10CF" w:rsidRDefault="00BE10CF" w:rsidP="00BE10CF">
      <w:pPr>
        <w:pStyle w:val="Grundtext"/>
      </w:pPr>
      <w:r>
        <w:t xml:space="preserve">Zunächst erfolgt ein Einblick in die Methodik zur Erstellung der Arbeit. Die Erstellung dieser Arbeit 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E10CF">
      <w:pPr>
        <w:pStyle w:val="Grundtext"/>
        <w:numPr>
          <w:ilvl w:val="0"/>
          <w:numId w:val="34"/>
        </w:numPr>
      </w:pPr>
      <w:r>
        <w:t>Definition des Rechercheumfangs</w:t>
      </w:r>
    </w:p>
    <w:p w14:paraId="3C70CD69" w14:textId="77777777" w:rsidR="00BE10CF" w:rsidRDefault="00BE10CF" w:rsidP="00BE10CF">
      <w:pPr>
        <w:pStyle w:val="Grundtext"/>
        <w:numPr>
          <w:ilvl w:val="0"/>
          <w:numId w:val="34"/>
        </w:numPr>
      </w:pPr>
      <w:r>
        <w:t>Strukturierung und Aufbereitung des Themas (Konzeptualisierung)</w:t>
      </w:r>
    </w:p>
    <w:p w14:paraId="4E84FBF4" w14:textId="77777777" w:rsidR="00BE10CF" w:rsidRDefault="00BE10CF" w:rsidP="00BE10CF">
      <w:pPr>
        <w:pStyle w:val="Grundtext"/>
        <w:numPr>
          <w:ilvl w:val="0"/>
          <w:numId w:val="34"/>
        </w:numPr>
      </w:pPr>
      <w:r>
        <w:t>Durchführung der Literatur Recherche</w:t>
      </w:r>
    </w:p>
    <w:p w14:paraId="5EC28C11" w14:textId="77777777" w:rsidR="00BE10CF" w:rsidRDefault="00BE10CF" w:rsidP="00BE10CF">
      <w:pPr>
        <w:pStyle w:val="Grundtext"/>
        <w:numPr>
          <w:ilvl w:val="0"/>
          <w:numId w:val="34"/>
        </w:numPr>
      </w:pPr>
      <w:r>
        <w:t>Analyse und Synthese der gefundenen Literatur</w:t>
      </w:r>
    </w:p>
    <w:p w14:paraId="68844C81" w14:textId="77777777" w:rsidR="00BE10CF" w:rsidRDefault="00BE10CF" w:rsidP="00BE10CF">
      <w:pPr>
        <w:pStyle w:val="Grundtext"/>
        <w:numPr>
          <w:ilvl w:val="0"/>
          <w:numId w:val="34"/>
        </w:numPr>
      </w:pPr>
      <w:r>
        <w:t xml:space="preserve">Dokumentation der Forschungsergebnisse </w:t>
      </w:r>
    </w:p>
    <w:p w14:paraId="3677D305" w14:textId="47E64ED7" w:rsidR="00BE10CF" w:rsidRDefault="00BE10CF" w:rsidP="00BE10CF">
      <w:pPr>
        <w:pStyle w:val="Grundtext"/>
      </w:pPr>
      <w:r>
        <w:fldChar w:fldCharType="begin"/>
      </w:r>
      <w:r>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6A0488" w:rsidRPr="006A0488">
        <w:t>(Vgl. Simons et al., (2009), S. 9)</w:t>
      </w:r>
      <w:r>
        <w:fldChar w:fldCharType="end"/>
      </w:r>
      <w:r w:rsidR="001366FB">
        <w:t>.</w:t>
      </w:r>
    </w:p>
    <w:p w14:paraId="24D48C22" w14:textId="0910C68D" w:rsidR="00C571B4" w:rsidRDefault="00BE10CF" w:rsidP="00C571B4">
      <w:pPr>
        <w:pStyle w:val="Grundtext"/>
      </w:pPr>
      <w:r>
        <w:t>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In einer Mindmap wurden zu den Kapitelüberschriften die für die Literaturrecherche benötigten Suchbegriffe und sinnvolle Verknüpfungen der Suchbegriffe erfasst. Im nächsten Schritt erfolgte unter Verwendung der definierten Suchbegriffe die Literaturrecherche. In der Suche nach geeigneter Literatur ist der Zeitraum in der Regel bei wissenschaftlichen Artikeln auf fünf Jahre und bei themenbezogenen Fachbüchern auf fünfzehn Jahre beschränkt worden. Teilweise musste der Zeitraum auch erweitert werden, wenn die Suche nicht die gewünschten Resultate erbrachte. Um die Literaturrecherche später nachvollziehen zu können,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Durch die Dokumentation der Literaturrecherche ist diese jederzeit reproduzierbar. Daraus ergibt sich, dass eine erneute Suche jederzeit dieselbe Literatur findet, sofern auf diese Artikel noch zugegriffen werden kann. </w:t>
      </w:r>
      <w:r w:rsidR="00C571B4">
        <w:br w:type="page"/>
      </w:r>
    </w:p>
    <w:p w14:paraId="2DE73EB5" w14:textId="3C18F750" w:rsidR="00BE10CF" w:rsidRDefault="00BE10CF" w:rsidP="00BE10CF">
      <w:pPr>
        <w:pStyle w:val="Grundtext"/>
      </w:pPr>
      <w:r>
        <w:lastRenderedPageBreak/>
        <w:t xml:space="preserve">Durch das Lesen des Abstracts bzw. Vorworts wurde anschließend in der Analysephase die Literatur anhand der zuvor definierten Kriterien (Thema, Erscheinungsjahr, Quelle, fachliche Expertise) bewertet und selektiert. Die Literaturrecherche ist ein iterativer Prozess. Beim Anfertigen der Arbeit ergaben sich neue Fragen und die Anforderung weiterer Literatursichtung. Für die Recherche wurden die Datenbanken Google Scholar, Springer Link, „Webopac“ </w:t>
      </w:r>
      <w:r>
        <w:noBreakHyphen/>
        <w:t xml:space="preserve"> die Online-Bibliothek der BHT </w:t>
      </w:r>
      <w:r>
        <w:noBreakHyphen/>
        <w:t xml:space="preserve"> und Open Access genutzt. Mittels des </w:t>
      </w:r>
      <w:r w:rsidRPr="00EA12F6">
        <w:t>Literaturverwaltungsprogramm</w:t>
      </w:r>
      <w:r>
        <w:t>s Zotero ließ sich die Literatursammlung einfach verwalten und verschlagworten. Die Angabe der Literaturquellen in dieser Arbeit erfolgte ebenfalls mit Zotero .</w:t>
      </w:r>
    </w:p>
    <w:p w14:paraId="1B5D8211" w14:textId="4AC0EB33" w:rsidR="00BE10CF" w:rsidRDefault="00BE10CF" w:rsidP="00BE10CF">
      <w:pPr>
        <w:pStyle w:val="Grundtext"/>
      </w:pPr>
      <w:r>
        <w:t xml:space="preserve">Nach </w:t>
      </w:r>
      <w:r w:rsidRPr="00026456">
        <w:rPr>
          <w:rStyle w:val="GrundzKapitlchen"/>
        </w:rPr>
        <w:t>Timinger</w:t>
      </w:r>
      <w:r>
        <w:t xml:space="preserve"> können im Projektmanagement je nach Anforderung verschiedene </w:t>
      </w:r>
      <w:r w:rsidRPr="00310081">
        <w:t>Arten von Vorgehensmodellen</w:t>
      </w:r>
      <w:r>
        <w:t xml:space="preserve"> angewandt werden.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 technische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t xml:space="preserve">, </w:t>
      </w:r>
      <w:r w:rsidRPr="001D1BFE">
        <w:t xml:space="preserve">prototypische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xml:space="preserve">, untereilt.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E10CF">
      <w:pPr>
        <w:pStyle w:val="Grundtext"/>
        <w:numPr>
          <w:ilvl w:val="0"/>
          <w:numId w:val="35"/>
        </w:numPr>
      </w:pPr>
      <w:r>
        <w:t>Anforderungsphase</w:t>
      </w:r>
    </w:p>
    <w:p w14:paraId="3AEC999C" w14:textId="77777777" w:rsidR="00BE10CF" w:rsidRDefault="00BE10CF" w:rsidP="00BE10CF">
      <w:pPr>
        <w:pStyle w:val="Grundtext"/>
        <w:numPr>
          <w:ilvl w:val="0"/>
          <w:numId w:val="35"/>
        </w:numPr>
      </w:pPr>
      <w:r>
        <w:t>Analysephase</w:t>
      </w:r>
    </w:p>
    <w:p w14:paraId="21CDD06A" w14:textId="0FC7E0DE" w:rsidR="00BE10CF" w:rsidRDefault="00BE10CF" w:rsidP="00BE10CF">
      <w:pPr>
        <w:pStyle w:val="Grundtext"/>
        <w:numPr>
          <w:ilvl w:val="0"/>
          <w:numId w:val="35"/>
        </w:numPr>
      </w:pPr>
      <w:r>
        <w:t>Entwurfsphase</w:t>
      </w:r>
      <w:r w:rsidR="000C0789">
        <w:t xml:space="preserve"> </w:t>
      </w:r>
      <w:r w:rsidR="00EC7D71">
        <w:t>/ Spezifikation</w:t>
      </w:r>
    </w:p>
    <w:p w14:paraId="6FC124B5" w14:textId="77777777" w:rsidR="00BE10CF" w:rsidRDefault="00BE10CF" w:rsidP="00BE10CF">
      <w:pPr>
        <w:pStyle w:val="Grundtext"/>
        <w:numPr>
          <w:ilvl w:val="0"/>
          <w:numId w:val="35"/>
        </w:numPr>
      </w:pPr>
      <w:r>
        <w:t>Implementierungsphase</w:t>
      </w:r>
    </w:p>
    <w:p w14:paraId="5FAA286A" w14:textId="77777777" w:rsidR="00BE10CF" w:rsidRDefault="00BE10CF" w:rsidP="00BE10CF">
      <w:pPr>
        <w:pStyle w:val="Grundtext"/>
        <w:numPr>
          <w:ilvl w:val="0"/>
          <w:numId w:val="35"/>
        </w:numPr>
      </w:pPr>
      <w:r>
        <w:t>Testphase</w:t>
      </w:r>
    </w:p>
    <w:p w14:paraId="1DDD63AB" w14:textId="77777777" w:rsidR="00BE10CF" w:rsidRDefault="00BE10CF" w:rsidP="00BE10CF">
      <w:pPr>
        <w:pStyle w:val="Grundtext"/>
        <w:numPr>
          <w:ilvl w:val="0"/>
          <w:numId w:val="35"/>
        </w:numPr>
      </w:pPr>
      <w:r>
        <w:t>Transferphase</w:t>
      </w:r>
    </w:p>
    <w:p w14:paraId="514565F2" w14:textId="696B64C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6A0488" w:rsidRPr="006A0488">
        <w:t>(Vgl. Timinger, (2015), S. 71 ff.)</w:t>
      </w:r>
      <w:r>
        <w:fldChar w:fldCharType="end"/>
      </w:r>
      <w:r w:rsidR="001366FB">
        <w:t>.</w:t>
      </w:r>
    </w:p>
    <w:p w14:paraId="6E64D20C" w14:textId="77777777" w:rsidR="00BE10CF" w:rsidRDefault="00BE10CF" w:rsidP="00BE10CF">
      <w:pPr>
        <w:pStyle w:val="Grundtext"/>
      </w:pPr>
      <w:r>
        <w:t>In dem hier betrachteten Projekt wurden die genannten Phasen nach dem Wasserfallmodell durchlaufen.</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537812"/>
      <w:r w:rsidRPr="00EE41F6">
        <w:rPr>
          <w:bCs/>
        </w:rPr>
        <w:lastRenderedPageBreak/>
        <w:t>Unternehmensprofil der „Softzoll GmbH &amp; Co. KG“</w:t>
      </w:r>
      <w:bookmarkEnd w:id="23"/>
    </w:p>
    <w:p w14:paraId="442A523B" w14:textId="016950E8"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des Un</w:t>
      </w:r>
      <w:r w:rsidR="002E5B1E">
        <w:t xml:space="preserve">ternehmens 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5F887005" w:rsidR="002E5B1E" w:rsidRDefault="004836D2" w:rsidP="008E7123">
      <w:pPr>
        <w:pStyle w:val="Grundtext"/>
      </w:pPr>
      <w:r>
        <w:t>Zum Leistungsportfolio gehören auch die Analyse der Ist</w:t>
      </w:r>
      <w:r w:rsidR="00EA18C2">
        <w:noBreakHyphen/>
      </w:r>
      <w:r>
        <w:t xml:space="preserve">Situation und 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1B99D8FA"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Elektronik und weitere zusammen.</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3AF44B85" w:rsidR="0095135A" w:rsidRDefault="00030C33" w:rsidP="008E7123">
      <w:pPr>
        <w:pStyle w:val="Grundtext"/>
      </w:pPr>
      <w:r>
        <w:t xml:space="preserve">In den </w:t>
      </w:r>
      <w:r w:rsidR="0095135A">
        <w:t>folgenden Kapitel</w:t>
      </w:r>
      <w:r>
        <w:t>n</w:t>
      </w:r>
      <w:r w:rsidR="0095135A">
        <w:t xml:space="preserve"> </w:t>
      </w:r>
      <w:r w:rsidR="0095135A" w:rsidRPr="0095135A">
        <w:t xml:space="preserve">werden </w:t>
      </w:r>
      <w:r>
        <w:t xml:space="preserve">die Tätigkeiten zur Projektvorbereitung, wie die Projektbegründung, die Definition des </w:t>
      </w:r>
      <w:r w:rsidR="0095135A" w:rsidRPr="0095135A">
        <w:t>Projekt</w:t>
      </w:r>
      <w:r>
        <w:t>umfangs</w:t>
      </w:r>
      <w:r w:rsidR="0095135A" w:rsidRPr="0095135A">
        <w:t xml:space="preserve"> und </w:t>
      </w:r>
      <w:r>
        <w:t xml:space="preserve">des </w:t>
      </w:r>
      <w:r w:rsidR="0095135A" w:rsidRPr="0095135A">
        <w:t>Projektziel</w:t>
      </w:r>
      <w:r>
        <w:t>s</w:t>
      </w:r>
      <w:r w:rsidR="0095135A">
        <w:t xml:space="preserve"> beschrieben.</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537813"/>
      <w:r w:rsidRPr="00EE41F6">
        <w:rPr>
          <w:bCs/>
        </w:rPr>
        <w:lastRenderedPageBreak/>
        <w:t>Projektbegründung</w:t>
      </w:r>
      <w:bookmarkEnd w:id="24"/>
    </w:p>
    <w:p w14:paraId="41DEFE52" w14:textId="02776173" w:rsidR="005F6364"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CB0CB2">
        <w:noBreakHyphen/>
      </w:r>
      <w:r w:rsidR="00662E54">
        <w:t xml:space="preserve"> und Aufgabenbereich zum Projekt abgegrenzt</w:t>
      </w:r>
      <w:r w:rsidR="0054181C">
        <w:t xml:space="preserve"> und basierend auf die Probleme definiert.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für </w:t>
      </w:r>
      <w:r w:rsidR="005F6364">
        <w:t xml:space="preserve">die </w:t>
      </w:r>
      <w:r w:rsidR="00D81EC5">
        <w:t xml:space="preserve">Bearbeitung erforderlichen Ressourcen bestimmt. Anschließend ließ sich der zeitliche Rahmen bestimmen und eine grobe Kostenkalkulation aufstellen. </w:t>
      </w:r>
      <w:r w:rsidR="00003747">
        <w:t xml:space="preserve">Der Abgleich der kalkulierten Kosten mit dem Projektbudget zeigte, dass das Projekt im verfügbaren Budget realisierbar ist. </w:t>
      </w:r>
      <w:r w:rsidR="00D81EC5">
        <w:t xml:space="preserve">Anhand der Ergebnisse aus der ersten Phase der Projektbegründung basierte die daran anschließende Machbarkeitsstudie, in deren Verlauf </w:t>
      </w:r>
      <w:r w:rsidR="00E94B9D">
        <w:t>erst eruiert werden konnte, ob die Anforderungen mit den verfügbaren Ressourcen und im Zeit</w:t>
      </w:r>
      <w:r w:rsidR="00EA18C2">
        <w:noBreakHyphen/>
      </w:r>
      <w:r w:rsidR="00E94B9D">
        <w:t xml:space="preserve"> und Kostenrahmen erfüllt werden können und das Projektziel erreicht werden kann. Im nächsten Schritt erfolgte eine grobe Projektorganisation</w:t>
      </w:r>
      <w:r w:rsidR="00534E6D">
        <w:t>. Diese beinhaltete</w:t>
      </w:r>
      <w:r w:rsidR="00E94B9D">
        <w:t xml:space="preserve"> </w:t>
      </w:r>
      <w:r w:rsidR="00534E6D">
        <w:t>einen</w:t>
      </w:r>
      <w:r w:rsidR="00E94B9D">
        <w:t xml:space="preserve"> grobe</w:t>
      </w:r>
      <w:r w:rsidR="00534E6D">
        <w:t>n</w:t>
      </w:r>
      <w:r w:rsidR="00E94B9D">
        <w:t xml:space="preserve"> Projektplan mit Meilensteinen (</w:t>
      </w:r>
      <w:r w:rsidR="00534E6D">
        <w:t>Termine für Etappenziele im Projekt), die im Projekt involvierten Stakeholder, die Zuordnung der Ressourcen zu den Aufgaben, Verantwortlichkeiten, Randbedingungen</w:t>
      </w:r>
      <w:r w:rsidR="006D66DC">
        <w:t xml:space="preserve">. </w:t>
      </w:r>
    </w:p>
    <w:p w14:paraId="3FCC6DC4" w14:textId="29DC97CD" w:rsidR="006D66DC"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1E2A42C5" w14:textId="7AEDC9A6" w:rsidR="00662E54" w:rsidRDefault="00CC38BF" w:rsidP="007C71C4">
      <w:pPr>
        <w:pStyle w:val="Grundtext"/>
      </w:pPr>
      <w:r>
        <w:t>Nach Freigabe des Projektantrags konnte mit der eigentlichen Durchführung des Projekts begonnen werden.</w:t>
      </w:r>
    </w:p>
    <w:p w14:paraId="7A21D9EC" w14:textId="3D7B35B4" w:rsidR="00A6635B" w:rsidRPr="008D05D5" w:rsidRDefault="00A6635B" w:rsidP="00EE41F6">
      <w:pPr>
        <w:pStyle w:val="berschrift2"/>
      </w:pPr>
      <w:bookmarkStart w:id="25" w:name="_Toc141537814"/>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78F1FE1F"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 xml:space="preserve">ist die Entwicklung, </w:t>
      </w:r>
      <w:r w:rsidRPr="00CF22CA">
        <w:t>Integration</w:t>
      </w:r>
      <w:r>
        <w:t xml:space="preserve"> und </w:t>
      </w:r>
      <w:r w:rsidRPr="00CF22CA">
        <w:t>Bereitstellung der Software „Progress Monitor“</w:t>
      </w:r>
      <w:r>
        <w:t xml:space="preserve">, die der Beobachtung der Datenkonvertierung und der Analyse von Fehlern, die in der Konvertierung auftreten können, dient. </w:t>
      </w:r>
      <w:r w:rsidR="00005751">
        <w:t xml:space="preserve">Ferner soll die zu entwickelnde Software die Konfiguration von Workflows, in denen die für die Datenkonvertierungen und Kommunikation notwendigen Konfigurationen gespeichert werden, ermöglichen und die mitarbeitenden im technischen Support unterstützen. Details der Anforderungen sind im Kapitel Anforderungsanalyse“ beschrieben. </w:t>
      </w:r>
    </w:p>
    <w:p w14:paraId="1D2C73E9" w14:textId="372E2FDA" w:rsidR="00911B22" w:rsidRDefault="00911B22" w:rsidP="00911B22">
      <w:pPr>
        <w:pStyle w:val="Grundtext"/>
      </w:pPr>
      <w:r>
        <w:t xml:space="preserve">Die Projektdurchführung beinhaltet Tätigkeiten des Projektmanagements, wie die Projektvorbereitung einschließlich der Aufgaben aus der Projektbegründung, die Kalkulation, die Projektorganisation und Projektsteuerung und Tätigkeiten zur Projektrealisierung. Dazu gehören die </w:t>
      </w:r>
      <w:r w:rsidR="006A21DD">
        <w:t xml:space="preserve">Anforderungs- und Risikoanalyse, die </w:t>
      </w:r>
      <w:r>
        <w:t>Erhebung der Ist</w:t>
      </w:r>
      <w:r w:rsidR="00EA18C2">
        <w:noBreakHyphen/>
      </w:r>
      <w:r>
        <w:t>Situation, das Erstellen des Soll</w:t>
      </w:r>
      <w:r w:rsidR="00EA18C2">
        <w:noBreakHyphen/>
      </w:r>
      <w:r>
        <w:t>Konzepts sowie die Implementierung</w:t>
      </w:r>
      <w:r w:rsidR="00917959">
        <w:t xml:space="preserve">, die </w:t>
      </w:r>
      <w:r>
        <w:lastRenderedPageBreak/>
        <w:t>Integration</w:t>
      </w:r>
      <w:r w:rsidR="00917959">
        <w:t xml:space="preserve"> und Tests</w:t>
      </w:r>
      <w:r>
        <w:t>. In der Implementierung wurde die Software nach dem DevOps</w:t>
      </w:r>
      <w:r w:rsidR="00EA18C2">
        <w:noBreakHyphen/>
      </w:r>
      <w:r>
        <w:t xml:space="preserve">Ansatz entwickelt, getestet und bereitgestellt. Dieser erlaubt eine kurzfristige Anpassung der Software auf geänderte bzw. erweiterte Anforderungen und einen kontinuierlichen Verbesserungsprozess (KVP), an dem sich die Unternehmensstrategie und die Planung und das Handeln des Unternehmens ausrichtet. Die Schulung der Anwender und die Softwarewartung sind die Tätigkeiten der letzten Phase des Phasenmodells. </w:t>
      </w:r>
    </w:p>
    <w:p w14:paraId="6DABA06C" w14:textId="17AEC268"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 „Softwareentwicklung“ und „Integration“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537815"/>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7401059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00D84">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6A0488" w:rsidRPr="006A0488">
        <w:t>(Vgl. Herrmann, (2022), S. 16 ff.)</w:t>
      </w:r>
      <w:r w:rsidR="00F00D84">
        <w:fldChar w:fldCharType="end"/>
      </w:r>
      <w:r w:rsidR="007B2A1E">
        <w:t>.</w:t>
      </w:r>
    </w:p>
    <w:p w14:paraId="49290DD4" w14:textId="3ABD45A8"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user Storys </w:t>
      </w:r>
      <w:r w:rsidR="001C26F3">
        <w:t xml:space="preserve">erfasst. </w:t>
      </w:r>
      <w:r w:rsidR="007537C8">
        <w:t>Die Anforderungsanalyse ist, wie die Entwicklung der Anwendung ein iterativer Prozess</w:t>
      </w:r>
      <w:r w:rsidR="008250A7">
        <w:t xml:space="preserve"> </w:t>
      </w:r>
      <w:r w:rsidR="008250A7">
        <w:fldChar w:fldCharType="begin"/>
      </w:r>
      <w:r w:rsidR="00160178">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6A0488" w:rsidRPr="006A0488">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71641CF8" w14:textId="77777777" w:rsidR="00423799" w:rsidRDefault="00423799" w:rsidP="007C71C4">
      <w:pPr>
        <w:pStyle w:val="Grundtext"/>
      </w:pPr>
    </w:p>
    <w:p w14:paraId="465BE8DA" w14:textId="77777777" w:rsidR="006D0AD4" w:rsidRDefault="003504F3" w:rsidP="006D0AD4">
      <w:pPr>
        <w:pStyle w:val="Grundtext"/>
        <w:keepNext/>
      </w:pPr>
      <w:r>
        <w:rPr>
          <w:noProof/>
        </w:rPr>
        <w:lastRenderedPageBreak/>
        <w:drawing>
          <wp:inline distT="0" distB="0" distL="0" distR="0" wp14:anchorId="15992811" wp14:editId="2CEAE372">
            <wp:extent cx="5400040" cy="4180840"/>
            <wp:effectExtent l="0" t="0" r="0" b="0"/>
            <wp:docPr id="494728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80840"/>
                    </a:xfrm>
                    <a:prstGeom prst="rect">
                      <a:avLst/>
                    </a:prstGeom>
                    <a:noFill/>
                    <a:ln>
                      <a:noFill/>
                    </a:ln>
                  </pic:spPr>
                </pic:pic>
              </a:graphicData>
            </a:graphic>
          </wp:inline>
        </w:drawing>
      </w:r>
    </w:p>
    <w:p w14:paraId="59491894" w14:textId="4E7E9610" w:rsidR="006D0AD4" w:rsidRPr="006D0AD4" w:rsidRDefault="006D0AD4" w:rsidP="006D0AD4">
      <w:pPr>
        <w:pStyle w:val="GrafikQuelle"/>
        <w:rPr>
          <w:rStyle w:val="Grundzfett"/>
          <w:b w:val="0"/>
        </w:rPr>
      </w:pPr>
      <w:r>
        <w:t>(Softzoll GmbH &amp; Co. KG, Story Map, 2023)</w:t>
      </w:r>
    </w:p>
    <w:p w14:paraId="0387D14A" w14:textId="186C8D17" w:rsidR="000A2E9D" w:rsidRDefault="006D0AD4" w:rsidP="006D0AD4">
      <w:pPr>
        <w:pStyle w:val="Abbildungstitel"/>
      </w:pPr>
      <w:r w:rsidRPr="006D0AD4">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5</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w:t>
      </w:r>
      <w:r w:rsidR="00ED3B0F">
        <w:rPr>
          <w:rStyle w:val="Grundzfett"/>
        </w:rPr>
        <w:fldChar w:fldCharType="end"/>
      </w:r>
      <w:r w:rsidRPr="006D0AD4">
        <w:rPr>
          <w:rStyle w:val="Grundzfett"/>
        </w:rPr>
        <w:t>:</w:t>
      </w:r>
      <w:r>
        <w:t xml:space="preserve"> User Story Map</w:t>
      </w:r>
    </w:p>
    <w:p w14:paraId="663C9AC4" w14:textId="162828CA" w:rsidR="00725CDC" w:rsidRDefault="006D0AD4" w:rsidP="007C71C4">
      <w:pPr>
        <w:pStyle w:val="Grundtext"/>
      </w:pPr>
      <w:r>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 xml:space="preserve">Übersicht </w:t>
      </w:r>
      <w:r w:rsidR="00E84EF4">
        <w:rPr>
          <w:rStyle w:val="Grundzenglisch"/>
          <w:bCs/>
          <w:lang w:val="de-DE"/>
        </w:rPr>
        <w:t>zu den wichtigsten</w:t>
      </w:r>
      <w:r w:rsidR="00E84EF4" w:rsidRPr="00F16CAF">
        <w:rPr>
          <w:rStyle w:val="Grundzenglisch"/>
          <w:bCs/>
          <w:lang w:val="de-DE"/>
        </w:rPr>
        <w:t xml:space="preserve"> Anforderungen</w:t>
      </w:r>
      <w:r w:rsidR="00E84EF4">
        <w:rPr>
          <w:rStyle w:val="Grundzenglisch"/>
          <w:bCs/>
          <w:lang w:val="de-DE"/>
        </w:rPr>
        <w:t xml:space="preserve"> aus dem Anforderungsdokument </w:t>
      </w:r>
      <w:r w:rsidR="00E84EF4" w:rsidRPr="005E2E05">
        <w:rPr>
          <w:rStyle w:val="Grundzenglisch"/>
          <w:bCs/>
          <w:lang w:val="de-DE"/>
        </w:rPr>
        <w:t>Req-Doc 1.001 vom 26.06.2023</w:t>
      </w:r>
      <w:r w:rsidR="00E84EF4">
        <w:fldChar w:fldCharType="end"/>
      </w:r>
      <w:r w:rsidR="00D3736B">
        <w:t>“</w:t>
      </w:r>
      <w:r w:rsidR="00F159EC">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8" w:name="_Toc141537816"/>
      <w:r>
        <w:lastRenderedPageBreak/>
        <w:t>Risikoanalyse (</w:t>
      </w:r>
      <w:r w:rsidR="00E2307F" w:rsidRPr="00E2307F">
        <w:t>Projekt Risikomanagement</w:t>
      </w:r>
      <w:r>
        <w:t>)</w:t>
      </w:r>
      <w:bookmarkEnd w:id="28"/>
    </w:p>
    <w:p w14:paraId="0238D6EB" w14:textId="135FB9C8"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 </w:t>
      </w:r>
      <w:r w:rsidR="00B73ADA">
        <w:noBreakHyphen/>
        <w:t xml:space="preserve"> h</w:t>
      </w:r>
      <w:r w:rsidR="00B73ADA" w:rsidRPr="00B73ADA">
        <w:t>ohe Komplexität, festgelegter Umfang, Interdisziplinarität, Einmaligkeit, zeitliche</w:t>
      </w:r>
      <w:r>
        <w:t>,</w:t>
      </w:r>
      <w:r w:rsidR="00B73ADA" w:rsidRPr="00B73ADA">
        <w:t xml:space="preserve"> </w:t>
      </w:r>
      <w:r>
        <w:t xml:space="preserve">finanzielle, </w:t>
      </w:r>
      <w:r w:rsidRPr="00B27139">
        <w:t>personelle oder andere Begrenzungen</w:t>
      </w:r>
      <w:r>
        <w:t xml:space="preserve"> </w:t>
      </w:r>
      <w:r w:rsidR="00B73ADA">
        <w:t>– resultier</w:t>
      </w:r>
      <w:r>
        <w:t xml:space="preserve">en auch Risiken in der Projektdurchführung </w:t>
      </w:r>
      <w:r>
        <w:fldChar w:fldCharType="begin"/>
      </w:r>
      <w:r>
        <w:instrText xml:space="preserve"> ADDIN ZOTERO_ITEM CSL_CITATION {"citationID":"NQOGG3k8","properties":{"formattedCitation":"(Vgl. Wack, (2007), S. 5)","plainCitation":"(Vgl. Wack, (2007),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6A0488" w:rsidRPr="006A0488">
        <w:t>(Vgl. Wack, (2007), S. 5)</w:t>
      </w:r>
      <w:r>
        <w:fldChar w:fldCharType="end"/>
      </w:r>
      <w:r>
        <w:t xml:space="preserve">. </w:t>
      </w:r>
      <w:r w:rsidR="00D109BA">
        <w:t>In der Literatur wird der Risikobegriff unterschiedlich definiert</w:t>
      </w:r>
      <w:r w:rsidR="002B1093">
        <w:t xml:space="preserve"> </w:t>
      </w:r>
      <w:r w:rsidR="002B1093">
        <w:fldChar w:fldCharType="begin"/>
      </w:r>
      <w:r w:rsidR="002B1093">
        <w:instrText xml:space="preserve"> ADDIN ZOTERO_ITEM CSL_CITATION {"citationID":"crxuaoVt","properties":{"formattedCitation":"(Vgl. Wack, (2007), S. 19 ff.)","plainCitation":"(Vgl. Wack, (2007), S. 19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IT-Projekte","author":[{"family":"Wack","given":"Jessica"}],"issued":{"date-parts":[["2007"]]}},"locator":"19 ff.","label":"page"}],"schema":"https://github.com/citation-style-language/schema/raw/master/csl-citation.json"} </w:instrText>
      </w:r>
      <w:r w:rsidR="002B1093">
        <w:fldChar w:fldCharType="separate"/>
      </w:r>
      <w:r w:rsidR="006A0488" w:rsidRPr="006A0488">
        <w:t>(Vgl. Wack, (2007), S. 19 ff.)</w:t>
      </w:r>
      <w:r w:rsidR="002B1093">
        <w:fldChar w:fldCharType="end"/>
      </w:r>
      <w:r w:rsidR="00D109BA">
        <w:t xml:space="preserve">. Daraus ergibt sich, dass </w:t>
      </w:r>
      <w:r w:rsidR="002B1093">
        <w:t xml:space="preserve">im Projektmanagement </w:t>
      </w:r>
      <w:r w:rsidR="00D109BA">
        <w:t>verschiedene Risik</w:t>
      </w:r>
      <w:r w:rsidR="002B1093">
        <w:t xml:space="preserve">ofelder zu beachten sind </w:t>
      </w:r>
      <w:r w:rsidR="002B1093">
        <w:fldChar w:fldCharType="begin"/>
      </w:r>
      <w:r w:rsidR="002B1093">
        <w:instrText xml:space="preserve"> ADDIN ZOTERO_ITEM CSL_CITATION {"citationID":"K8kKL7Gs","properties":{"formattedCitation":"(Vgl. Wack, (2007), S. 43)","plainCitation":"(Vgl. Wack, (2007), S. 43)","noteIndex":0},"citationItems":[{"id":775,"uris":["http://zotero.org/users/10411486/items/IQFQXUBW"],"itemData":{"id":775,"type":"book","collection-number":"54","collection-title":"Betriebswirtschaftliche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IT-Projekte","author":[{"family":"Wack","given":"Jessica"}],"issued":{"date-parts":[["2007"]]}},"locator":"43","label":"page"}],"schema":"https://github.com/citation-style-language/schema/raw/master/csl-citation.json"} </w:instrText>
      </w:r>
      <w:r w:rsidR="002B1093">
        <w:fldChar w:fldCharType="separate"/>
      </w:r>
      <w:r w:rsidR="006A0488" w:rsidRPr="006A0488">
        <w:t>(Vgl. Wack, (2007), S. 43)</w:t>
      </w:r>
      <w:r w:rsidR="002B1093">
        <w:fldChar w:fldCharType="end"/>
      </w:r>
      <w:r w:rsidR="002B1093">
        <w:t xml:space="preserve">. </w:t>
      </w:r>
    </w:p>
    <w:p w14:paraId="6FB1983F" w14:textId="0BC9E788"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 xml:space="preserve">minimiert. Im </w:t>
      </w:r>
      <w:r w:rsidR="00A4083E" w:rsidRPr="00A4083E">
        <w:t>Monitoring</w:t>
      </w:r>
      <w:r w:rsidR="00A4083E">
        <w:noBreakHyphen/>
        <w:t xml:space="preserve">Prozess wird </w:t>
      </w:r>
      <w:r w:rsidR="00A4083E" w:rsidRPr="00A4083E">
        <w:t xml:space="preserve">Umsetzung </w:t>
      </w:r>
      <w:r w:rsidR="00A4083E">
        <w:t xml:space="preserve">und der Erfolg der Umsetzung </w:t>
      </w:r>
      <w:r w:rsidR="00A4083E" w:rsidRPr="00A4083E">
        <w:t>der Maßnahmen überwacht.</w:t>
      </w:r>
      <w:r w:rsidR="00A4083E">
        <w:t xml:space="preserve"> </w:t>
      </w:r>
      <w:r w:rsidR="00BA7109">
        <w:t xml:space="preserve">Zur Aufgabe der für das </w:t>
      </w:r>
      <w:r w:rsidR="00BA7109" w:rsidRPr="00A4652D">
        <w:t>Risikomanagement</w:t>
      </w:r>
      <w:r w:rsidR="00BA7109">
        <w:t xml:space="preserve"> Verantwortlichen gehört auch aus den Ergebnissen des Monitoring die W</w:t>
      </w:r>
      <w:r w:rsidR="00BA7109" w:rsidRPr="00BA7109">
        <w:t xml:space="preserve">irksamkeit der Maßnahmen </w:t>
      </w:r>
      <w:r w:rsidR="00BA7109">
        <w:t xml:space="preserve">zu beurteilen und ggf. die Maßnahmen anzupassen </w:t>
      </w:r>
      <w:r w:rsidR="00BA7109">
        <w:fldChar w:fldCharType="begin"/>
      </w:r>
      <w:r w:rsidR="00BA7109">
        <w:instrText xml:space="preserve"> ADDIN ZOTERO_ITEM CSL_CITATION {"citationID":"kKwQbKFQ","properties":{"formattedCitation":"(Vgl. Wack, (2007), S. 29 ff.)","plainCitation":"(Vgl. Wack, (2007), S. 29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BA7109">
        <w:fldChar w:fldCharType="separate"/>
      </w:r>
      <w:r w:rsidR="006A0488" w:rsidRPr="006A0488">
        <w:t>(Vgl. Wack, (2007), S. 29 ff.)</w:t>
      </w:r>
      <w:r w:rsidR="00BA7109">
        <w:fldChar w:fldCharType="end"/>
      </w:r>
      <w:r w:rsidR="00BA7109">
        <w:t>.</w:t>
      </w:r>
    </w:p>
    <w:p w14:paraId="26DD0D22" w14:textId="5806C604"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2925FF">
        <w:t>Ewk</w:t>
      </w:r>
      <w:r w:rsidR="00DA5706">
        <w:t xml:space="preserve"> oder zum Schadensausmaß bzw. zur Auswirkung unwirtschaftlich ist und daher zum Risiko keine Maßnahme festgelegt wird </w:t>
      </w:r>
      <w:r w:rsidR="00DA5706">
        <w:fldChar w:fldCharType="begin"/>
      </w:r>
      <w:r w:rsidR="00DA5706">
        <w:instrText xml:space="preserve"> ADDIN ZOTERO_ITEM CSL_CITATION {"citationID":"kFrieTFR","properties":{"formattedCitation":"(Vgl. Wack, (2007), S. 23 f.)","plainCitation":"(Vgl. Wack, (2007), S. 23 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6A0488" w:rsidRPr="006A0488">
        <w:t>(Vgl. Wack, (2007), S. 23 f.)</w:t>
      </w:r>
      <w:r w:rsidR="00DA5706">
        <w:fldChar w:fldCharType="end"/>
      </w:r>
      <w:r w:rsidR="001366FB">
        <w:t>.</w:t>
      </w:r>
    </w:p>
    <w:p w14:paraId="1851DA34" w14:textId="6C393BC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 xml:space="preserve">in der Projektdurchführung die Auswirkung, </w:t>
      </w:r>
      <w:r w:rsidR="002925FF">
        <w:t>Ewk</w:t>
      </w:r>
      <w:r w:rsidR="008D1AF3">
        <w:t xml:space="preserve"> und das Schadensausmaß zu identifizierten Risiken ändern bzw. neue Risiken identifiziert werden können. Daraus resultieren dann Anpassungen der Maßnahmen oder die Entwicklung neuer Maßnahmen.</w:t>
      </w:r>
    </w:p>
    <w:p w14:paraId="2D7FC041" w14:textId="77777777" w:rsidR="008358AD" w:rsidRDefault="008358AD">
      <w:pPr>
        <w:rPr>
          <w:szCs w:val="20"/>
        </w:rPr>
      </w:pPr>
      <w:r>
        <w:br w:type="page"/>
      </w:r>
    </w:p>
    <w:p w14:paraId="7AB1E66B" w14:textId="7C7B9E95" w:rsidR="00E54777" w:rsidRDefault="00E2307F" w:rsidP="005C774F">
      <w:pPr>
        <w:pStyle w:val="Grundtext"/>
      </w:pPr>
      <w:r>
        <w:lastRenderedPageBreak/>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Schadensausmaßes festgelegt. Das Ergebnis der Risikoanalyse wurde in dem im </w:t>
      </w:r>
      <w:r w:rsidR="003D6AD9">
        <w:t>Anhang</w:t>
      </w:r>
      <w:r w:rsidR="00E54777">
        <w:t xml:space="preserve"> </w:t>
      </w:r>
      <w:r w:rsidR="00D67CA6">
        <w:t>beigefügten „</w:t>
      </w:r>
      <w:r w:rsidR="00D67CA6">
        <w:fldChar w:fldCharType="begin"/>
      </w:r>
      <w:r w:rsidR="00D67CA6">
        <w:instrText xml:space="preserve"> REF _Ref140854186 \h </w:instrText>
      </w:r>
      <w:r w:rsidR="00D67CA6">
        <w:fldChar w:fldCharType="separate"/>
      </w:r>
      <w:r w:rsidR="00D67CA6" w:rsidRPr="00E54777">
        <w:rPr>
          <w:rStyle w:val="Grundzenglisch"/>
          <w:bCs/>
          <w:lang w:val="de-DE"/>
        </w:rPr>
        <w:t>Risikokatalog</w:t>
      </w:r>
      <w:r w:rsidR="00D67CA6">
        <w:fldChar w:fldCharType="end"/>
      </w:r>
      <w:r w:rsidR="00D67CA6">
        <w:t>“</w:t>
      </w:r>
      <w:r w:rsidR="008358AD">
        <w:rPr>
          <w:rStyle w:val="Funotenzeichen"/>
        </w:rPr>
        <w:footnoteReference w:id="2"/>
      </w:r>
      <w:r w:rsidR="003D6AD9" w:rsidRPr="003D6AD9">
        <w:t xml:space="preserve"> </w:t>
      </w:r>
      <w:r w:rsidR="00E54777">
        <w:t>dokumentiert</w:t>
      </w:r>
      <w:r w:rsidR="00D67CA6">
        <w:t>.</w:t>
      </w:r>
    </w:p>
    <w:p w14:paraId="42E97DB0" w14:textId="1A5A7D97" w:rsidR="005C1369" w:rsidRDefault="00850C1D" w:rsidP="00F42F5F">
      <w:pPr>
        <w:pStyle w:val="berschrift1"/>
      </w:pPr>
      <w:bookmarkStart w:id="29" w:name="_Toc141537817"/>
      <w:r w:rsidRPr="003B7C82">
        <w:lastRenderedPageBreak/>
        <w:t>Ist-</w:t>
      </w:r>
      <w:r w:rsidR="0018678E">
        <w:t>Aufnahme</w:t>
      </w:r>
      <w:r w:rsidRPr="003B7C82">
        <w:t xml:space="preserve"> im Unternehmen</w:t>
      </w:r>
      <w:r>
        <w:t xml:space="preserve"> Softzoll GmbH &amp; Co. KG</w:t>
      </w:r>
      <w:bookmarkEnd w:id="29"/>
    </w:p>
    <w:p w14:paraId="7A70A775" w14:textId="6A4EA426" w:rsidR="005C1369" w:rsidRDefault="00681E12" w:rsidP="005C1369">
      <w:pPr>
        <w:pStyle w:val="Grundtext"/>
      </w:pPr>
      <w:r>
        <w:t>In d</w:t>
      </w:r>
      <w:r w:rsidR="00860902">
        <w:t>er Phase der Projektbegründung und Definition des Projektziels und Projektumfangs wurden bereits das Projektziel und der Projektumfang, die Stakeholder und der Untersuchungsbereich festgelegt.</w:t>
      </w:r>
    </w:p>
    <w:p w14:paraId="1E46B7CD" w14:textId="3D2741BF" w:rsidR="000E4545" w:rsidRDefault="0018678E" w:rsidP="00D26D70">
      <w:pPr>
        <w:pStyle w:val="Grundtext"/>
      </w:pPr>
      <w:bookmarkStart w:id="30" w:name="_Toc395354982"/>
      <w:r>
        <w:t>Während der Ist-Aufnahme gilt es, die Geschäftsprozesse sowie bestehende IT-Systeme und Schnittstellen zu diesen Systemen zu identifizieren und zu analysieren, die für den Untersuchungsbereich relevant sind.</w:t>
      </w:r>
    </w:p>
    <w:p w14:paraId="741454EC" w14:textId="1727D5A9" w:rsidR="000E4545" w:rsidRDefault="00883730" w:rsidP="00D26D70">
      <w:pPr>
        <w:pStyle w:val="Grundtext"/>
      </w:pPr>
      <w:r>
        <w:t xml:space="preserve">Zur Aufnahme der Geschäftsprozesse können Methoden wie </w:t>
      </w:r>
      <w:r w:rsidR="00BE5D5F">
        <w:t>die Befragung</w:t>
      </w:r>
      <w:r w:rsidR="00EF3D72">
        <w:t xml:space="preserve">, </w:t>
      </w:r>
      <w:r>
        <w:t>Be</w:t>
      </w:r>
      <w:r w:rsidR="00EF3D72">
        <w:t>o</w:t>
      </w:r>
      <w:r>
        <w:t>bachtung</w:t>
      </w:r>
      <w:r w:rsidR="00EF3D72">
        <w:t xml:space="preserve"> oder die Ermittlung von Betriebsdaten </w:t>
      </w:r>
      <w:r w:rsidR="00D26D70">
        <w:t>(</w:t>
      </w:r>
      <w:r w:rsidR="00D26D70" w:rsidRPr="00D26D70">
        <w:t>dokumentenzentrierte Technik</w:t>
      </w:r>
      <w:r w:rsidR="00D26D70">
        <w:t xml:space="preserve">) </w:t>
      </w:r>
      <w:r w:rsidR="00EF3D72">
        <w:t xml:space="preserve">eingesetzt werden </w:t>
      </w:r>
      <w:r w:rsidR="00D26D70">
        <w:fldChar w:fldCharType="begin"/>
      </w:r>
      <w:r w:rsidR="00D26D70">
        <w:instrText xml:space="preserve"> ADDIN ZOTERO_ITEM CSL_CITATION {"citationID":"82KZn8h1","properties":{"formattedCitation":"(Vgl. SOPHIST GmbH &amp; Rupp, (2013), S. 150)","plainCitation":"(Vgl. SOPHIST GmbH &amp; Rupp, (2013), S. 150)","noteIndex":0},"citationItems":[{"id":831,"uris":["http://zotero.org/users/10411486/items/R2THJUZ8"],"itemData":{"id":831,"type":"book","collection-title":"IT kompakt","event-place":"Berlin, Heidelberg","ISBN":"978-3-642-35445-8","language":"de","note":"DOI: 10.1007/978-3-642-35446-5","publisher":"Springer Berlin Heidelberg","publisher-place":"Berlin, Heidelberg","source":"DOI.org (Crossref)","title":"Systemanalyse kompakt","URL":"https://link.springer.com/10.1007/978-3-642-35446-5","author":[{"literal":"SOPHIST GmbH"},{"family":"Rupp","given":"Chris"}],"accessed":{"date-parts":[["2023",7,23]]},"issued":{"date-parts":[["2013"]]}},"locator":"150","label":"page"}],"schema":"https://github.com/citation-style-language/schema/raw/master/csl-citation.json"} </w:instrText>
      </w:r>
      <w:r w:rsidR="00D26D70">
        <w:fldChar w:fldCharType="separate"/>
      </w:r>
      <w:r w:rsidR="006A0488" w:rsidRPr="006A0488">
        <w:t>(Vgl. SOPHIST GmbH &amp; Rupp, (2013), S. 150)</w:t>
      </w:r>
      <w:r w:rsidR="00D26D70">
        <w:fldChar w:fldCharType="end"/>
      </w:r>
      <w:r w:rsidR="00076CE3">
        <w:t xml:space="preserve"> </w:t>
      </w:r>
      <w:r w:rsidR="00076CE3">
        <w:fldChar w:fldCharType="begin"/>
      </w:r>
      <w:r w:rsidR="00973F11">
        <w:instrText xml:space="preserve"> ADDIN ZOTERO_ITEM CSL_CITATION {"citationID":"SJDMIzYR","properties":{"formattedCitation":"(Vgl.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076CE3">
        <w:fldChar w:fldCharType="separate"/>
      </w:r>
      <w:r w:rsidR="006A0488" w:rsidRPr="006A0488">
        <w:t>(Vgl. Krallmann et al., (2013), S. 145 ff)</w:t>
      </w:r>
      <w:r w:rsidR="00076CE3">
        <w:fldChar w:fldCharType="end"/>
      </w:r>
      <w:r w:rsidR="001D2C64">
        <w:t xml:space="preserve">. </w:t>
      </w:r>
    </w:p>
    <w:p w14:paraId="58A4C9A6" w14:textId="39C4F5FF" w:rsidR="000E4545" w:rsidRDefault="0037747D" w:rsidP="00D26D70">
      <w:pPr>
        <w:pStyle w:val="Grundtext"/>
      </w:pPr>
      <w:r>
        <w:t>In der Durchführung dieses Projekts erfolgte die Ist-Aufnahme der Geschäftsprozesse über die Befragung der Anwender und Beobachtung. In der Beobachtung wurden im ersten Schritt die Geschäftsprozesse und dazugehörigen Teilprozesse aufgenommen und im zweiten Schritt die zu konvertierenden Dateien analysiert. Die Ergebnisse der Analyse wurden im Projektbericht dokumentiert.</w:t>
      </w:r>
      <w:r w:rsidR="00994166">
        <w:t xml:space="preserve"> Folgend wird der Geschäftsprozess zur Daten-Konvertierung und die dazugehörigen Unterprozesse beschrieben.</w:t>
      </w:r>
    </w:p>
    <w:p w14:paraId="74639139" w14:textId="77777777"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von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D3EB1CD" w14:textId="321A3836" w:rsidR="00106103"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des zur EDIFACT-Konvertierung genutzten IT-Systems (</w:t>
      </w:r>
      <w:r w:rsidR="00D37EDD">
        <w:t>Daten-Konverter</w:t>
      </w:r>
      <w:r w:rsidR="009F6E61">
        <w:t xml:space="preserve">) </w:t>
      </w:r>
      <w:r w:rsidR="00550051">
        <w:t xml:space="preserve">in Form einzelner Software-Komponenten </w:t>
      </w:r>
      <w:r w:rsidR="009F6E61">
        <w:t>ist jeder einzelne Unterpro</w:t>
      </w:r>
      <w:r w:rsidR="00651522">
        <w:t xml:space="preserve">zess gekapselt. </w:t>
      </w:r>
    </w:p>
    <w:p w14:paraId="10F5310E" w14:textId="3AD2BD91" w:rsidR="00E620D8" w:rsidRDefault="00106103" w:rsidP="00F33154">
      <w:pPr>
        <w:pStyle w:val="Grundtext"/>
      </w:pPr>
      <w:r>
        <w:lastRenderedPageBreak/>
        <w:t xml:space="preserve">Das erleichtert die Entwicklung neuer Funktionalitäten, da diese spezifisch für einen bestimmten Prozess entwickelt werden können. Ferner hat ein </w:t>
      </w:r>
      <w:r w:rsidR="00651522">
        <w:t>Fehler</w:t>
      </w:r>
      <w:r>
        <w:t xml:space="preserve"> in einer Konvertierung keine Auswirkungen auf andere Konvertierungen.</w:t>
      </w:r>
    </w:p>
    <w:p w14:paraId="2DCD0C4D" w14:textId="296E8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(in EDI Nachrichten genannt) austauscht. Daraus resultiert, dass für jeden Anwendungsfall (Use Case) genau ein Workflow eingerichtet ist.</w:t>
      </w:r>
    </w:p>
    <w:p w14:paraId="67C694B1" w14:textId="137F183A" w:rsidR="00934F04" w:rsidRDefault="00934F04" w:rsidP="00F33154">
      <w:pPr>
        <w:pStyle w:val="Grundtext"/>
      </w:pPr>
      <w:r>
        <w:t xml:space="preserve">Im Workflow sind Templates für das </w:t>
      </w:r>
      <w:r w:rsidR="00F33154">
        <w:t>Schreiben der Daten in die Datenbank nach dem Extrahieren</w:t>
      </w:r>
      <w:r w:rsidR="0047519B">
        <w:t xml:space="preserve"> sowie für die Transformation</w:t>
      </w:r>
      <w:r w:rsidR="00F33154">
        <w:t xml:space="preserve"> und den Datenexport in das Ziel-Datenobjekt</w:t>
      </w:r>
      <w:r w:rsidR="0047519B">
        <w:t xml:space="preserve"> hinterlegt. </w:t>
      </w:r>
      <w:r w:rsidR="00106103">
        <w:t xml:space="preserve">Für die Konvertierung wird für jeden Datentyp ein Konverter </w:t>
      </w:r>
      <w:r w:rsidR="002B4C9A">
        <w:t xml:space="preserve">und daraus folgend ein eigener Template-Typ </w:t>
      </w:r>
      <w:r w:rsidR="00106103">
        <w:t xml:space="preserve">verwendet. So kommt bei der Konvertierung von XML-Dateien ein anderer Konverter </w:t>
      </w:r>
      <w:r w:rsidR="002B4C9A">
        <w:t xml:space="preserve">bzw. ein anderer Template-Typ </w:t>
      </w:r>
      <w:r w:rsidR="00106103">
        <w:t xml:space="preserve">als bei der Konvertierung von CSV-Dateien zum Einsatz. </w:t>
      </w:r>
      <w:r w:rsidR="0047519B">
        <w:t>Ferner enthält der Workflow Parameter</w:t>
      </w:r>
      <w:r w:rsidR="00F8326B">
        <w:t xml:space="preserve"> zum Anwendungsfall, wie Nachrichtentyp, Sender-ID, Empfänger-ID, Parameter zur Kommunikationsanbindung. </w:t>
      </w:r>
      <w:r w:rsidR="00CB00ED">
        <w:t>E</w:t>
      </w:r>
      <w:r w:rsidR="00F8326B">
        <w:t xml:space="preserve">ine Konfigurationsdatei im XML-Format </w:t>
      </w:r>
      <w:r w:rsidR="00CB00ED">
        <w:t xml:space="preserve">ist die Schnittstelle zwischen Daten, die </w:t>
      </w:r>
      <w:r w:rsidR="005744C8">
        <w:t xml:space="preserve">beim Extrahieren aus der Datenquelle ausgelesen werden und den Workflow-Parametern. Anhand dieser Workflow-Parameter wird der Workflow identifiziert und die im Workflow hinterlegten Templates verwendet. </w:t>
      </w:r>
    </w:p>
    <w:p w14:paraId="488702EB" w14:textId="19F96A56" w:rsidR="003B45DB" w:rsidRDefault="003B45DB" w:rsidP="00D26D70">
      <w:pPr>
        <w:pStyle w:val="Grundtext"/>
      </w:pPr>
      <w:r>
        <w:t xml:space="preserve">In der Konvertierung wird aus Sicht des </w:t>
      </w:r>
      <w:r w:rsidR="00D37EDD">
        <w:t>Daten-Konverter</w:t>
      </w:r>
      <w:r w:rsidR="002B4C9A">
        <w:t>s</w:t>
      </w:r>
      <w:r w:rsidR="004F0483">
        <w:t xml:space="preserve"> </w:t>
      </w:r>
      <w:r>
        <w:t xml:space="preserve">in ein- und ausgehende Daten unterschieden. Eingehende Daten sind vom Geschäftspartner des Kunden, die nach der Konvertierung an den Kunden gesandt werden. Bei ausgehenden Daten empfängt </w:t>
      </w:r>
      <w:r w:rsidR="009D00C4">
        <w:t xml:space="preserve">der </w:t>
      </w:r>
      <w:r w:rsidR="00D37EDD">
        <w:t>Daten-Konverter</w:t>
      </w:r>
      <w:r>
        <w:t xml:space="preserve"> die Daten vom Kunden und leitet die </w:t>
      </w:r>
      <w:r w:rsidR="001D2C64">
        <w:t xml:space="preserve">nach der Konvertierung erstellte Datei an den Geschäftspartner des Kunden weiter. Der Ablauf der Konvertierung unterscheidet sich </w:t>
      </w:r>
      <w:r w:rsidR="00174814">
        <w:t xml:space="preserve">bei </w:t>
      </w:r>
      <w:r w:rsidR="001D2C64">
        <w:t>ein</w:t>
      </w:r>
      <w:r w:rsidR="00174814">
        <w:noBreakHyphen/>
      </w:r>
      <w:r w:rsidR="001D2C64">
        <w:t xml:space="preserve"> und </w:t>
      </w:r>
      <w:r w:rsidR="00174814">
        <w:t>ausgehenden Daten nicht und stellt sich wie folgt dar.</w:t>
      </w:r>
    </w:p>
    <w:p w14:paraId="6CE30614" w14:textId="77777777" w:rsidR="0064661F" w:rsidRDefault="0064661F" w:rsidP="00D26D70">
      <w:pPr>
        <w:pStyle w:val="Grundtext"/>
      </w:pPr>
      <w:r>
        <w:t>Der Ablauf der Konvertierung ist wie folgt:</w:t>
      </w:r>
    </w:p>
    <w:p w14:paraId="445DF377" w14:textId="76293661" w:rsidR="00B067A6" w:rsidRDefault="00CA2F23" w:rsidP="00B067A6">
      <w:pPr>
        <w:pStyle w:val="Grundtext"/>
      </w:pPr>
      <w:r>
        <w:t xml:space="preserve">Die </w:t>
      </w:r>
      <w:r w:rsidR="003B45DB">
        <w:t xml:space="preserve">Daten werden </w:t>
      </w:r>
      <w:r>
        <w:t xml:space="preserve">vom </w:t>
      </w:r>
      <w:r w:rsidR="00174814">
        <w:t xml:space="preserve">Geschäftspartner des </w:t>
      </w:r>
      <w:r>
        <w:t xml:space="preserve">Kunden </w:t>
      </w:r>
      <w:r w:rsidR="00174814">
        <w:t xml:space="preserve">oder vom Kunden </w:t>
      </w:r>
      <w:r w:rsidR="003B45DB">
        <w:t xml:space="preserve">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der in der Konfigurationsdatei definierten </w:t>
      </w:r>
      <w:r w:rsidR="005D29E5" w:rsidRPr="005D29E5">
        <w:t>Schema</w:t>
      </w:r>
      <w:r w:rsidR="005D29E5">
        <w:t xml:space="preserve">ta wird in den Workflow-Konfigurationen nach passenden Parametern gesucht. Dabei werden basierend auf den Schemata in der Konfigurationsdatei Muster </w:t>
      </w:r>
      <w:r w:rsidR="005E266A">
        <w:t>aus</w:t>
      </w:r>
      <w:r w:rsidR="005D29E5">
        <w:t xml:space="preserve"> den </w:t>
      </w:r>
      <w:r w:rsidR="005E266A">
        <w:t>eingelesenen Daten mit den Workflow-Konfigurationen verglichen. Dieser Vergleich basiert auf einer SQL-Abfrage. Wird ein passender Workflow identifiziert, werden die Daten aus der Datenquelle in eine MySQL-Datenbank geschrieben</w:t>
      </w:r>
      <w:r w:rsidR="005C45EB">
        <w:t xml:space="preserve">. Die Zuordnung der Daten zu den dafür entsprechenden Datenbankfeldern wird über </w:t>
      </w:r>
      <w:r w:rsidR="00C41A13">
        <w:t xml:space="preserve">ein im Workflow </w:t>
      </w:r>
      <w:r w:rsidR="00C41A13">
        <w:lastRenderedPageBreak/>
        <w:t>hinterlegten Template realisiert. Nachdem die Daten in die MySQL-Datenbank geschrieben wurden, wird der Transformationsprozess ausgeführt. Im letzten Schritt werden die transformierten Daten im Load-Prozess in ein Datenobjekt geschrieben. Der Versand der konvertierten Daten an den Kunden bzw. den Geschäftspartner des Kunden nach Abschluss der Konvertierung schließt den Geschäftsprozess ab</w:t>
      </w:r>
      <w:r w:rsidR="00062E55">
        <w:t xml:space="preserve">. Jeder Unterprozess in der Konvertierung wird durch den </w:t>
      </w:r>
      <w:r w:rsidR="00D37EDD">
        <w:t>Daten-Konverter</w:t>
      </w:r>
      <w:r w:rsidR="00062E55">
        <w:t xml:space="preserve"> überwacht. Wenn Fehler einen Prozess unterbrechen, wird über das Kommunikationsprotokoll SMTP eine Nachricht an festgelegte Empfänger versandt. Diese Nachricht enthält Informationen wie einen Transaktionsidentifier, einen Datums-/Zeitstempel, den Workflow-Identifier, den Workflownamen, einen Fehlercode und eine Fehlerbeschreibung. Fehlercode und Fehlerbeschreibung sind dabei vom Fehlertyp abhängig. Das Routing von Daten ist </w:t>
      </w:r>
      <w:r w:rsidR="00B067A6">
        <w:t>ein besonderer Anwendungsfall. Dabei werden die Daten nicht konvertiert und direkt an den im Workflow hinterlegten Empfänger weitergeleitet.</w:t>
      </w:r>
    </w:p>
    <w:p w14:paraId="3CBDF38F" w14:textId="489CB503"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r w:rsidRPr="005F4DB1">
        <w:rPr>
          <w:rStyle w:val="Grundzfett"/>
        </w:rPr>
        <w:t>Tab</w:t>
      </w:r>
      <w:r>
        <w:t xml:space="preserve">. </w:t>
      </w:r>
      <w:r w:rsidR="00000000">
        <w:fldChar w:fldCharType="begin"/>
      </w:r>
      <w:r w:rsidR="00000000">
        <w:instrText xml:space="preserve"> STYLEREF 1 \s </w:instrText>
      </w:r>
      <w:r w:rsidR="00000000">
        <w:fldChar w:fldCharType="separate"/>
      </w:r>
      <w:r w:rsidR="0064466C">
        <w:rPr>
          <w:noProof/>
        </w:rPr>
        <w:t>6</w:t>
      </w:r>
      <w:r w:rsidR="00000000">
        <w:rPr>
          <w:noProof/>
        </w:rPr>
        <w:fldChar w:fldCharType="end"/>
      </w:r>
      <w:r w:rsidR="0064466C">
        <w:t>.</w:t>
      </w:r>
      <w:r w:rsidR="00000000">
        <w:fldChar w:fldCharType="begin"/>
      </w:r>
      <w:r w:rsidR="00000000">
        <w:instrText xml:space="preserve"> SEQ Tab._ \* ARABIC \s 1 </w:instrText>
      </w:r>
      <w:r w:rsidR="00000000">
        <w:fldChar w:fldCharType="separate"/>
      </w:r>
      <w:r w:rsidR="0064466C">
        <w:rPr>
          <w:noProof/>
        </w:rPr>
        <w:t>1</w:t>
      </w:r>
      <w:r w:rsidR="00000000">
        <w:rPr>
          <w:noProof/>
        </w:rPr>
        <w:fldChar w:fldCharType="end"/>
      </w:r>
      <w:r>
        <w:t>: Übersicht zu unterstützten Datenformaten und Kommunikationsprotokollen</w:t>
      </w:r>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527B87" w14:paraId="4E8F4029" w14:textId="77777777" w:rsidTr="00F20D8B">
        <w:tc>
          <w:tcPr>
            <w:tcW w:w="1348" w:type="dxa"/>
          </w:tcPr>
          <w:p w14:paraId="3B372F42" w14:textId="40920F63" w:rsidR="00E00341" w:rsidRPr="00527B87" w:rsidRDefault="00E00341" w:rsidP="00527B87">
            <w:pPr>
              <w:pStyle w:val="Tabellentitel"/>
              <w:jc w:val="left"/>
              <w:rPr>
                <w:rStyle w:val="Grundzfett"/>
              </w:rPr>
            </w:pPr>
            <w:r w:rsidRPr="00527B87">
              <w:rPr>
                <w:rStyle w:val="Grundzfett"/>
              </w:rPr>
              <w:t>Richtung</w:t>
            </w:r>
          </w:p>
        </w:tc>
        <w:tc>
          <w:tcPr>
            <w:tcW w:w="3402" w:type="dxa"/>
          </w:tcPr>
          <w:p w14:paraId="4F1CC820" w14:textId="4A07F4F5" w:rsidR="00E00341" w:rsidRPr="00527B87" w:rsidRDefault="00E00341" w:rsidP="00527B87">
            <w:pPr>
              <w:pStyle w:val="Tabellentitel"/>
              <w:jc w:val="left"/>
              <w:rPr>
                <w:rStyle w:val="Grundzfett"/>
              </w:rPr>
            </w:pPr>
            <w:r w:rsidRPr="00527B87">
              <w:rPr>
                <w:rStyle w:val="Grundzfett"/>
              </w:rPr>
              <w:t>Datenformat</w:t>
            </w:r>
          </w:p>
        </w:tc>
        <w:tc>
          <w:tcPr>
            <w:tcW w:w="3543" w:type="dxa"/>
          </w:tcPr>
          <w:p w14:paraId="1E36429A" w14:textId="4B6E15FA" w:rsidR="00E00341" w:rsidRPr="00527B87" w:rsidRDefault="00E00341" w:rsidP="00527B87">
            <w:pPr>
              <w:pStyle w:val="Tabellentitel"/>
              <w:jc w:val="left"/>
              <w:rPr>
                <w:rStyle w:val="Grundzfett"/>
              </w:rPr>
            </w:pPr>
            <w:r w:rsidRPr="00527B87">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3396DB8D" w:rsidR="00F07E5B" w:rsidRDefault="00F07E5B" w:rsidP="00F07E5B">
      <w:pPr>
        <w:pStyle w:val="Grundtext"/>
      </w:pPr>
      <w:r>
        <w:lastRenderedPageBreak/>
        <w:t>Die folgende Geschäftsprozesse in BPMN dient zur übersichtlicheren Darstellung und zum besseren Verständnis.</w:t>
      </w:r>
    </w:p>
    <w:p w14:paraId="72FF9BE8" w14:textId="77777777" w:rsidR="00F07E5B" w:rsidRDefault="00F07E5B"/>
    <w:p w14:paraId="60473057" w14:textId="77777777" w:rsidR="0069348D" w:rsidRDefault="00943951" w:rsidP="0069348D">
      <w:pPr>
        <w:keepNext/>
      </w:pPr>
      <w:r>
        <w:rPr>
          <w:noProof/>
        </w:rPr>
        <w:drawing>
          <wp:inline distT="0" distB="0" distL="0" distR="0" wp14:anchorId="272CDBBA" wp14:editId="3DE983D4">
            <wp:extent cx="8891905" cy="2917190"/>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8891905" cy="2917190"/>
                    </a:xfrm>
                    <a:prstGeom prst="rect">
                      <a:avLst/>
                    </a:prstGeom>
                  </pic:spPr>
                </pic:pic>
              </a:graphicData>
            </a:graphic>
          </wp:inline>
        </w:drawing>
      </w:r>
    </w:p>
    <w:p w14:paraId="0D8C5ED6" w14:textId="4B89E0A3" w:rsidR="0069348D" w:rsidRDefault="0069348D" w:rsidP="0069348D">
      <w:pPr>
        <w:pStyle w:val="GrafikQuelle"/>
        <w:rPr>
          <w:rStyle w:val="Grundzfett"/>
        </w:rPr>
      </w:pPr>
      <w:r>
        <w:t>(Softzoll GmbH &amp; Co. KG, BPMN-Diagramm zum Prozess „Datenkonvertierung“, 2023)</w:t>
      </w:r>
    </w:p>
    <w:p w14:paraId="2BB0759A" w14:textId="616C5E29" w:rsidR="00943951" w:rsidRDefault="0069348D" w:rsidP="0069348D">
      <w:pPr>
        <w:pStyle w:val="Abbildungstitel"/>
      </w:pPr>
      <w:r w:rsidRPr="0069348D">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6</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w:t>
      </w:r>
      <w:r w:rsidR="00ED3B0F">
        <w:rPr>
          <w:rStyle w:val="Grundzfett"/>
        </w:rPr>
        <w:fldChar w:fldCharType="end"/>
      </w:r>
      <w:r w:rsidRPr="0069348D">
        <w:rPr>
          <w:rStyle w:val="Grundzfett"/>
        </w:rPr>
        <w:t>:</w:t>
      </w:r>
      <w:r>
        <w:t xml:space="preserve"> </w:t>
      </w:r>
      <w:r w:rsidRPr="00725863">
        <w:t>BPMN-Diagramm zum Prozess "Datenkonvertierung"</w:t>
      </w:r>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16E7747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47001D">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6A0488" w:rsidRPr="006A0488">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2AED70CA" w:rsidR="00856735" w:rsidRDefault="00856735" w:rsidP="00856735">
      <w:pPr>
        <w:pStyle w:val="Tabellentitel"/>
      </w:pPr>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AB27ED" w14:paraId="61986DD3" w14:textId="2D71B649" w:rsidTr="00AB27ED">
        <w:tc>
          <w:tcPr>
            <w:tcW w:w="2482" w:type="dxa"/>
          </w:tcPr>
          <w:p w14:paraId="31A1A00C" w14:textId="17119BB9" w:rsidR="00AF4947" w:rsidRPr="00AB27ED" w:rsidRDefault="00AF4947" w:rsidP="00AB27ED">
            <w:pPr>
              <w:pStyle w:val="Tabellentitel"/>
              <w:jc w:val="left"/>
              <w:rPr>
                <w:rStyle w:val="Grundzfett"/>
              </w:rPr>
            </w:pPr>
            <w:r w:rsidRPr="00AB27ED">
              <w:rPr>
                <w:rStyle w:val="Grundzfett"/>
              </w:rPr>
              <w:t>Komponente</w:t>
            </w:r>
          </w:p>
        </w:tc>
        <w:tc>
          <w:tcPr>
            <w:tcW w:w="2835" w:type="dxa"/>
            <w:gridSpan w:val="2"/>
          </w:tcPr>
          <w:p w14:paraId="2085CBBF" w14:textId="64E11229" w:rsidR="00AF4947" w:rsidRPr="00AB27ED" w:rsidRDefault="00AF4947" w:rsidP="00AB27ED">
            <w:pPr>
              <w:pStyle w:val="Tabellentitel"/>
              <w:jc w:val="left"/>
              <w:rPr>
                <w:rStyle w:val="Grundzfett"/>
              </w:rPr>
            </w:pPr>
            <w:r w:rsidRPr="00AB27ED">
              <w:rPr>
                <w:rStyle w:val="Grundzfett"/>
              </w:rPr>
              <w:t>Beschreibung</w:t>
            </w:r>
          </w:p>
        </w:tc>
        <w:tc>
          <w:tcPr>
            <w:tcW w:w="2126" w:type="dxa"/>
            <w:gridSpan w:val="2"/>
          </w:tcPr>
          <w:p w14:paraId="47E61AA1" w14:textId="7007CE5B" w:rsidR="00AF4947" w:rsidRPr="00AB27ED" w:rsidRDefault="00AF4947" w:rsidP="00AB27ED">
            <w:pPr>
              <w:pStyle w:val="Tabellentitel"/>
              <w:jc w:val="left"/>
              <w:rPr>
                <w:rStyle w:val="Grundzfett"/>
              </w:rPr>
            </w:pPr>
            <w:r w:rsidRPr="00AB27ED">
              <w:rPr>
                <w:rStyle w:val="Grundzfett"/>
              </w:rPr>
              <w:t>Informationen zur Implementierung</w:t>
            </w:r>
          </w:p>
        </w:tc>
        <w:tc>
          <w:tcPr>
            <w:tcW w:w="1418" w:type="dxa"/>
          </w:tcPr>
          <w:p w14:paraId="7E6AEAC1" w14:textId="0DEE30C8" w:rsidR="00AF4947" w:rsidRPr="00AB27ED" w:rsidRDefault="00AF4947" w:rsidP="00AB27ED">
            <w:pPr>
              <w:pStyle w:val="Tabellentitel"/>
              <w:jc w:val="lef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AB27ED" w14:paraId="0E1904B0" w14:textId="77777777" w:rsidTr="00AB27ED">
        <w:tc>
          <w:tcPr>
            <w:tcW w:w="2482" w:type="dxa"/>
          </w:tcPr>
          <w:p w14:paraId="780AB0E2" w14:textId="77777777" w:rsidR="00905645" w:rsidRPr="00AB27ED" w:rsidRDefault="00905645" w:rsidP="00AB27ED">
            <w:pPr>
              <w:pStyle w:val="Tabellentitel"/>
              <w:jc w:val="left"/>
              <w:rPr>
                <w:rStyle w:val="Grundzfett"/>
              </w:rPr>
            </w:pPr>
            <w:r w:rsidRPr="00AB27ED">
              <w:rPr>
                <w:rStyle w:val="Grundzfett"/>
              </w:rPr>
              <w:lastRenderedPageBreak/>
              <w:t>Komponente</w:t>
            </w:r>
          </w:p>
        </w:tc>
        <w:tc>
          <w:tcPr>
            <w:tcW w:w="2835" w:type="dxa"/>
          </w:tcPr>
          <w:p w14:paraId="4D30C550" w14:textId="77777777" w:rsidR="00905645" w:rsidRPr="00AB27ED" w:rsidRDefault="00905645" w:rsidP="00AB27ED">
            <w:pPr>
              <w:pStyle w:val="Tabellentitel"/>
              <w:jc w:val="left"/>
              <w:rPr>
                <w:rStyle w:val="Grundzfett"/>
              </w:rPr>
            </w:pPr>
            <w:r w:rsidRPr="00AB27ED">
              <w:rPr>
                <w:rStyle w:val="Grundzfett"/>
              </w:rPr>
              <w:t>Beschreibung</w:t>
            </w:r>
          </w:p>
        </w:tc>
        <w:tc>
          <w:tcPr>
            <w:tcW w:w="2126" w:type="dxa"/>
          </w:tcPr>
          <w:p w14:paraId="630E679A" w14:textId="77777777" w:rsidR="00905645" w:rsidRPr="00AB27ED" w:rsidRDefault="00905645" w:rsidP="00AB27ED">
            <w:pPr>
              <w:pStyle w:val="Tabellentitel"/>
              <w:jc w:val="left"/>
              <w:rPr>
                <w:rStyle w:val="Grundzfett"/>
              </w:rPr>
            </w:pPr>
            <w:r w:rsidRPr="00AB27ED">
              <w:rPr>
                <w:rStyle w:val="Grundzfett"/>
              </w:rPr>
              <w:t>Informationen zur Implementierung</w:t>
            </w:r>
          </w:p>
        </w:tc>
        <w:tc>
          <w:tcPr>
            <w:tcW w:w="1418" w:type="dxa"/>
          </w:tcPr>
          <w:p w14:paraId="3AA95B1C" w14:textId="77777777" w:rsidR="00905645" w:rsidRPr="00AB27ED" w:rsidRDefault="00905645" w:rsidP="00AB27ED">
            <w:pPr>
              <w:pStyle w:val="Tabellentitel"/>
              <w:jc w:val="lef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3C800A7B" w14:textId="77777777" w:rsidR="00AC3817" w:rsidRDefault="00BE574B" w:rsidP="00AC3817">
      <w:pPr>
        <w:pStyle w:val="Grundtext"/>
        <w:keepNext/>
      </w:pPr>
      <w:r>
        <w:rPr>
          <w:noProof/>
        </w:rPr>
        <w:drawing>
          <wp:inline distT="0" distB="0" distL="0" distR="0" wp14:anchorId="33C83FE8" wp14:editId="72B5EF78">
            <wp:extent cx="8891905" cy="3086100"/>
            <wp:effectExtent l="0" t="0" r="4445" b="0"/>
            <wp:docPr id="414698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1905" cy="3086100"/>
                    </a:xfrm>
                    <a:prstGeom prst="rect">
                      <a:avLst/>
                    </a:prstGeom>
                    <a:noFill/>
                    <a:ln>
                      <a:noFill/>
                    </a:ln>
                  </pic:spPr>
                </pic:pic>
              </a:graphicData>
            </a:graphic>
          </wp:inline>
        </w:drawing>
      </w:r>
    </w:p>
    <w:p w14:paraId="5EDA4CC5" w14:textId="77C00AEA" w:rsidR="00AC3817" w:rsidRDefault="00AC3817" w:rsidP="008E05C6">
      <w:pPr>
        <w:pStyle w:val="GrafikQuelle"/>
        <w:rPr>
          <w:rStyle w:val="Grundzfett"/>
        </w:rPr>
      </w:pPr>
      <w:r>
        <w:t>(Softzoll GmbH &amp; Co. KG, BPMN-Diagramm zum Prozess „Datenkonvertierung“, 2023)</w:t>
      </w:r>
    </w:p>
    <w:p w14:paraId="5842EF16" w14:textId="172C7FCF" w:rsidR="0014049A" w:rsidRDefault="00AC3817" w:rsidP="00AC3817">
      <w:pPr>
        <w:pStyle w:val="Abbildungstitel"/>
      </w:pPr>
      <w:r w:rsidRPr="00AC3817">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6</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2</w:t>
      </w:r>
      <w:r w:rsidR="00ED3B0F">
        <w:rPr>
          <w:rStyle w:val="Grundzfett"/>
        </w:rPr>
        <w:fldChar w:fldCharType="end"/>
      </w:r>
      <w:r w:rsidRPr="00AC3817">
        <w:rPr>
          <w:rStyle w:val="Grundzfett"/>
        </w:rPr>
        <w:t>:</w:t>
      </w:r>
      <w:r>
        <w:t xml:space="preserve"> Komponentendiagramm zu den identifizierten Systemkomponenten</w:t>
      </w: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72552AAC" w:rsidR="00D41662" w:rsidRDefault="006F2687" w:rsidP="00D41662">
      <w:pPr>
        <w:pStyle w:val="berschrift1"/>
      </w:pPr>
      <w:bookmarkStart w:id="31" w:name="_Toc141537818"/>
      <w:r>
        <w:lastRenderedPageBreak/>
        <w:t>Entwurf</w:t>
      </w:r>
      <w:r w:rsidR="00BB7946">
        <w:t xml:space="preserve"> / Spezifikation</w:t>
      </w:r>
      <w:bookmarkEnd w:id="31"/>
    </w:p>
    <w:p w14:paraId="266EFB24" w14:textId="1675F03A" w:rsidR="00822BD5" w:rsidRDefault="006F2687" w:rsidP="00822BD5">
      <w:pPr>
        <w:pStyle w:val="Grundtext"/>
      </w:pPr>
      <w:r>
        <w:t xml:space="preserve">In der Entwurfsphase werden die in der Anforderungsanalyse identifizierten Anforderungen in ein </w:t>
      </w:r>
      <w:r w:rsidRPr="006F2687">
        <w:t>in ein Lösungskonzept</w:t>
      </w:r>
      <w:r>
        <w:t xml:space="preserve"> umgesetzt. Die Ergebnisse der Entwurfsphase sind z. B. </w:t>
      </w:r>
      <w:r w:rsidRPr="006F2687">
        <w:t>Lastenheft,</w:t>
      </w:r>
      <w:r>
        <w:t xml:space="preserve"> und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zu den beschriebenen Eigenschaften</w:t>
      </w:r>
      <w:r w:rsidR="00822BD5" w:rsidRPr="006F2687">
        <w:t xml:space="preserve"> umgesetzt</w:t>
      </w:r>
      <w:r w:rsidR="00C67FE9">
        <w:t xml:space="preserve"> </w:t>
      </w:r>
      <w:r w:rsidR="00C67FE9">
        <w:fldChar w:fldCharType="begin"/>
      </w:r>
      <w:r w:rsidR="00C67FE9">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6A0488" w:rsidRPr="006A0488">
        <w:t>(Vgl. Beifuss &amp; Holzbaur, (2020), S. 72)</w:t>
      </w:r>
      <w:r w:rsidR="00C67FE9">
        <w:fldChar w:fldCharType="end"/>
      </w:r>
      <w:r w:rsidR="00BB7946">
        <w:t xml:space="preserve">. </w:t>
      </w:r>
    </w:p>
    <w:p w14:paraId="2EC88CC9" w14:textId="486C2ACF" w:rsidR="0026787A" w:rsidRDefault="00BB7946" w:rsidP="0026787A">
      <w:pPr>
        <w:pStyle w:val="Grundtext"/>
      </w:pPr>
      <w:r>
        <w:t xml:space="preserve">Dabei werden die </w:t>
      </w:r>
      <w:r w:rsidRPr="00BB7946">
        <w:t xml:space="preserve">Analysemodelle </w:t>
      </w:r>
      <w:r>
        <w:t xml:space="preserve">und Anforderungen sukzessive </w:t>
      </w:r>
      <w:r w:rsidRPr="00BB7946">
        <w:t>verfeiner</w:t>
      </w:r>
      <w:r>
        <w:t>t, ergänzt und konkretisiert. D</w:t>
      </w:r>
      <w:r w:rsidR="00BD4F9F">
        <w:t>ie</w:t>
      </w:r>
      <w:r>
        <w:t xml:space="preserve"> Ergebnis</w:t>
      </w:r>
      <w:r w:rsidR="00BD4F9F">
        <w:t>se</w:t>
      </w:r>
      <w:r>
        <w:t xml:space="preserve"> der Spezifikation und des Entwurfs </w:t>
      </w:r>
      <w:r w:rsidR="00BD4F9F">
        <w:t xml:space="preserve">dienen als </w:t>
      </w:r>
      <w:r>
        <w:t xml:space="preserve">Vorgabe </w:t>
      </w:r>
      <w:r w:rsidR="00BD4F9F">
        <w:t>zur Software-</w:t>
      </w:r>
      <w:r w:rsidRPr="00BB7946">
        <w:t>Implementierung.</w:t>
      </w:r>
      <w:r>
        <w:t xml:space="preserve"> </w:t>
      </w:r>
      <w:r w:rsidR="00C1494E">
        <w:t>In den Entwurfsentscheidungen sind die GUI</w:t>
      </w:r>
      <w:r w:rsidR="00C1494E" w:rsidRPr="00BB7946">
        <w:t xml:space="preserve">, die Programmiersprache, das Datenbanksystem, mögliche Verteilungskonzepte, Komponentenwiederverwendung und </w:t>
      </w:r>
      <w:r w:rsidR="00C1494E">
        <w:t xml:space="preserve">andere Aspekte </w:t>
      </w:r>
      <w:r w:rsidR="00C1494E" w:rsidRPr="00BB7946">
        <w:t>zu berücksichtigen</w:t>
      </w:r>
      <w:r w:rsidR="00C1494E">
        <w:t xml:space="preserve">. Die </w:t>
      </w:r>
      <w:r w:rsidR="00C1494E" w:rsidRPr="00BB7946">
        <w:t xml:space="preserve">Entwurfsmodelle </w:t>
      </w:r>
      <w:r w:rsidR="00FA447C">
        <w:t xml:space="preserve">müssen </w:t>
      </w:r>
      <w:r w:rsidR="00FA447C" w:rsidRPr="00FA447C">
        <w:t>auf einem solchen Niveau sein,</w:t>
      </w:r>
      <w:r w:rsidR="0026787A">
        <w:t xml:space="preserve"> </w:t>
      </w:r>
      <w:r w:rsidR="00FA447C">
        <w:t xml:space="preserve">dass die </w:t>
      </w:r>
      <w:r w:rsidR="0026787A" w:rsidRPr="00BB7946">
        <w:t>Implementierung</w:t>
      </w:r>
      <w:r w:rsidR="0026787A">
        <w:t xml:space="preserve"> eine </w:t>
      </w:r>
      <w:r w:rsidR="00FA447C">
        <w:t xml:space="preserve">signifikante </w:t>
      </w:r>
      <w:r w:rsidR="0026787A" w:rsidRPr="00BB7946">
        <w:t>Verfeinerung des Entwurfs</w:t>
      </w:r>
      <w:r w:rsidR="0026787A">
        <w:t xml:space="preserve"> </w:t>
      </w:r>
      <w:r w:rsidR="00FA447C">
        <w:t>darstellt</w:t>
      </w:r>
      <w:r w:rsidR="0026787A">
        <w:t xml:space="preserve"> </w:t>
      </w:r>
      <w:r w:rsidR="0026787A">
        <w:fldChar w:fldCharType="begin"/>
      </w:r>
      <w:r w:rsidR="0026787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6A0488" w:rsidRPr="006A0488">
        <w:t>(Vgl. Alpar et al., (2023), S. 458)</w:t>
      </w:r>
      <w:r w:rsidR="0026787A">
        <w:fldChar w:fldCharType="end"/>
      </w:r>
      <w:r w:rsidR="001366FB">
        <w:t>.</w:t>
      </w:r>
    </w:p>
    <w:p w14:paraId="7DF099CF" w14:textId="2746FDDF" w:rsidR="00BB7946" w:rsidRDefault="00BA66EB" w:rsidP="00822BD5">
      <w:pPr>
        <w:pStyle w:val="Grundtext"/>
      </w:pPr>
      <w:r>
        <w:t>Diese Methodik für das Projektmanagement in der Softwareentwicklung beschreibt auch die Tätigkeiten, die in der Entwurfs</w:t>
      </w:r>
      <w:r>
        <w:noBreakHyphen/>
        <w:t xml:space="preserve"> und </w:t>
      </w:r>
      <w:r w:rsidR="00727843">
        <w:t>S</w:t>
      </w:r>
      <w:r>
        <w:t>pe</w:t>
      </w:r>
      <w:r w:rsidR="00727843">
        <w:t>z</w:t>
      </w:r>
      <w:r>
        <w:t xml:space="preserve">ifikationsphase </w:t>
      </w:r>
      <w:r w:rsidR="00727843">
        <w:t xml:space="preserve">ausgeführt wurden. Anhand der in der </w:t>
      </w:r>
      <w:r w:rsidR="00D04B9F">
        <w:fldChar w:fldCharType="begin"/>
      </w:r>
      <w:r w:rsidR="00D04B9F">
        <w:instrText xml:space="preserve"> REF  _Ref141121592 </w:instrText>
      </w:r>
      <w:r w:rsidR="00D04B9F">
        <w:fldChar w:fldCharType="separate"/>
      </w:r>
      <w:r w:rsidR="00D04B9F" w:rsidRPr="00A173F1">
        <w:rPr>
          <w:bCs/>
        </w:rPr>
        <w:t>Anforderungsanalyse</w:t>
      </w:r>
      <w:r w:rsidR="00D04B9F">
        <w:rPr>
          <w:bCs/>
        </w:rPr>
        <w:t xml:space="preserve"> (</w:t>
      </w:r>
      <w:r w:rsidR="00D04B9F" w:rsidRPr="00A173F1">
        <w:rPr>
          <w:bCs/>
        </w:rPr>
        <w:t>Requirements Engineering</w:t>
      </w:r>
      <w:r w:rsidR="00D04B9F">
        <w:rPr>
          <w:bCs/>
        </w:rPr>
        <w:t>)</w:t>
      </w:r>
      <w:r w:rsidR="00D04B9F">
        <w:fldChar w:fldCharType="end"/>
      </w:r>
      <w:r w:rsidR="00727843">
        <w:t xml:space="preserve"> identifizierten Anforderungen wurden die Eigenschaften der zu entwickelnden Software spezifiziert und das Konzept sowie die Entwurfsentscheidungen erarbeitet. Die wichtigsten Entwurfsentscheidungen sind </w:t>
      </w:r>
      <w:r w:rsidR="000D5A18">
        <w:t>folgender Tabelle zusammengefasst.</w:t>
      </w:r>
    </w:p>
    <w:p w14:paraId="4DFBCB19" w14:textId="1DC16462" w:rsidR="00CC2051" w:rsidRDefault="00CC2051" w:rsidP="00CC2051">
      <w:pPr>
        <w:pStyle w:val="Tabellentitel"/>
      </w:pPr>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091744">
            <w:pPr>
              <w:pStyle w:val="Tabellentitel"/>
              <w:jc w:val="lef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7C408D" w:rsidRDefault="00A20979" w:rsidP="007C408D">
            <w:pPr>
              <w:pStyle w:val="Tabellentext"/>
              <w:rPr>
                <w:rStyle w:val="Grundzfett"/>
              </w:rPr>
            </w:pPr>
            <w:r w:rsidRPr="007C408D">
              <w:rPr>
                <w:rStyle w:val="Grundzfett"/>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091744" w14:paraId="305E7AE4" w14:textId="77777777" w:rsidTr="00091744">
        <w:tc>
          <w:tcPr>
            <w:tcW w:w="8468" w:type="dxa"/>
            <w:gridSpan w:val="4"/>
          </w:tcPr>
          <w:p w14:paraId="60DA0C53" w14:textId="322DB418" w:rsidR="00A20979" w:rsidRPr="00091744" w:rsidRDefault="005D62A9" w:rsidP="00091744">
            <w:pPr>
              <w:pStyle w:val="Tabellentitel"/>
              <w:jc w:val="left"/>
              <w:rPr>
                <w:rStyle w:val="Grundzfett"/>
              </w:rPr>
            </w:pPr>
            <w:r w:rsidRPr="00091744">
              <w:rPr>
                <w:rStyle w:val="Grundzfett"/>
              </w:rPr>
              <w:t>Software</w:t>
            </w:r>
          </w:p>
        </w:tc>
      </w:tr>
      <w:tr w:rsidR="00A20979" w:rsidRPr="00091744"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091744">
            <w:pPr>
              <w:pStyle w:val="Tabellentitel"/>
              <w:jc w:val="lef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091744">
            <w:pPr>
              <w:pStyle w:val="Tabellentitel"/>
              <w:jc w:val="lef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091744">
            <w:pPr>
              <w:pStyle w:val="Tabellentitel"/>
              <w:jc w:val="lef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EE7C91">
            <w:pPr>
              <w:pStyle w:val="Tabellentext"/>
              <w:numPr>
                <w:ilvl w:val="0"/>
                <w:numId w:val="49"/>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091744">
            <w:pPr>
              <w:pStyle w:val="Tabellentitel"/>
              <w:jc w:val="lef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091744">
            <w:pPr>
              <w:pStyle w:val="Tabellentitel"/>
              <w:jc w:val="left"/>
              <w:rPr>
                <w:rStyle w:val="Grundzfett"/>
              </w:rPr>
            </w:pPr>
            <w:r w:rsidRPr="00091744">
              <w:rPr>
                <w:rStyle w:val="Grundzfett"/>
              </w:rPr>
              <w:t>Nr.</w:t>
            </w:r>
          </w:p>
        </w:tc>
        <w:tc>
          <w:tcPr>
            <w:tcW w:w="3827" w:type="dxa"/>
          </w:tcPr>
          <w:p w14:paraId="44AC3B76" w14:textId="77777777" w:rsidR="002556CB" w:rsidRPr="00091744" w:rsidRDefault="002556CB" w:rsidP="00091744">
            <w:pPr>
              <w:pStyle w:val="Tabellentitel"/>
              <w:jc w:val="left"/>
              <w:rPr>
                <w:rStyle w:val="Grundzfett"/>
              </w:rPr>
            </w:pPr>
            <w:r w:rsidRPr="00091744">
              <w:rPr>
                <w:rStyle w:val="Grundzfett"/>
              </w:rPr>
              <w:t>Spezifikation</w:t>
            </w:r>
          </w:p>
        </w:tc>
        <w:tc>
          <w:tcPr>
            <w:tcW w:w="3827" w:type="dxa"/>
          </w:tcPr>
          <w:p w14:paraId="1E71E594" w14:textId="77777777" w:rsidR="002556CB" w:rsidRPr="00091744" w:rsidRDefault="002556CB" w:rsidP="00091744">
            <w:pPr>
              <w:pStyle w:val="Tabellentitel"/>
              <w:jc w:val="lef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EE7C91">
            <w:pPr>
              <w:pStyle w:val="Tabellentext"/>
              <w:numPr>
                <w:ilvl w:val="0"/>
                <w:numId w:val="49"/>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EE7C91">
            <w:pPr>
              <w:pStyle w:val="Tabellentext"/>
              <w:numPr>
                <w:ilvl w:val="0"/>
                <w:numId w:val="49"/>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EE7C91">
            <w:pPr>
              <w:pStyle w:val="Tabellentext"/>
              <w:numPr>
                <w:ilvl w:val="0"/>
                <w:numId w:val="49"/>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EE7C91">
            <w:pPr>
              <w:pStyle w:val="Tabellentext"/>
              <w:numPr>
                <w:ilvl w:val="0"/>
                <w:numId w:val="49"/>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EE7C91">
            <w:pPr>
              <w:pStyle w:val="Tabellentext"/>
              <w:numPr>
                <w:ilvl w:val="0"/>
                <w:numId w:val="49"/>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EE7C91">
            <w:pPr>
              <w:pStyle w:val="Tabellentext"/>
              <w:numPr>
                <w:ilvl w:val="0"/>
                <w:numId w:val="49"/>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EE7C91">
            <w:pPr>
              <w:pStyle w:val="Tabellentext"/>
              <w:numPr>
                <w:ilvl w:val="0"/>
                <w:numId w:val="49"/>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EE7C91">
            <w:pPr>
              <w:pStyle w:val="Tabellentext"/>
              <w:numPr>
                <w:ilvl w:val="0"/>
                <w:numId w:val="49"/>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EE7C91">
            <w:pPr>
              <w:pStyle w:val="Tabellentext"/>
              <w:numPr>
                <w:ilvl w:val="0"/>
                <w:numId w:val="49"/>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EE7C91">
            <w:pPr>
              <w:pStyle w:val="Tabellentext"/>
              <w:numPr>
                <w:ilvl w:val="0"/>
                <w:numId w:val="49"/>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EE7C91">
            <w:pPr>
              <w:pStyle w:val="Tabellentext"/>
              <w:numPr>
                <w:ilvl w:val="0"/>
                <w:numId w:val="49"/>
              </w:numPr>
              <w:ind w:left="153" w:hanging="74"/>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progress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EE7C91">
            <w:pPr>
              <w:pStyle w:val="Tabellentext"/>
              <w:numPr>
                <w:ilvl w:val="0"/>
                <w:numId w:val="49"/>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F5006A" w14:paraId="7B31DE3B" w14:textId="77777777" w:rsidTr="00F5006A">
        <w:tc>
          <w:tcPr>
            <w:tcW w:w="8435" w:type="dxa"/>
            <w:gridSpan w:val="3"/>
          </w:tcPr>
          <w:p w14:paraId="373EB1A5" w14:textId="0D920099" w:rsidR="00B5048B" w:rsidRPr="00F5006A" w:rsidRDefault="00B5048B" w:rsidP="00F5006A">
            <w:pPr>
              <w:pStyle w:val="Tabellentitel"/>
              <w:jc w:val="left"/>
              <w:rPr>
                <w:rStyle w:val="Grundzfett"/>
              </w:rPr>
            </w:pPr>
            <w:r w:rsidRPr="00F5006A">
              <w:rPr>
                <w:rStyle w:val="Grundzfett"/>
              </w:rPr>
              <w:lastRenderedPageBreak/>
              <w:t>Software</w:t>
            </w:r>
            <w:r w:rsidR="00182AFA" w:rsidRPr="00F5006A">
              <w:rPr>
                <w:rStyle w:val="Grundzfett"/>
              </w:rPr>
              <w:t>entwicklung</w:t>
            </w:r>
          </w:p>
        </w:tc>
      </w:tr>
      <w:tr w:rsidR="00B5048B" w:rsidRPr="00F5006A" w14:paraId="2120AF6F" w14:textId="77777777" w:rsidTr="00F5006A">
        <w:tc>
          <w:tcPr>
            <w:tcW w:w="781" w:type="dxa"/>
          </w:tcPr>
          <w:p w14:paraId="43276EBA" w14:textId="77777777" w:rsidR="00B5048B" w:rsidRPr="00F5006A" w:rsidRDefault="00B5048B" w:rsidP="00F5006A">
            <w:pPr>
              <w:pStyle w:val="Tabellentitel"/>
              <w:jc w:val="left"/>
              <w:rPr>
                <w:rStyle w:val="Grundzfett"/>
              </w:rPr>
            </w:pPr>
            <w:r w:rsidRPr="00F5006A">
              <w:rPr>
                <w:rStyle w:val="Grundzfett"/>
              </w:rPr>
              <w:t>Nr.</w:t>
            </w:r>
          </w:p>
        </w:tc>
        <w:tc>
          <w:tcPr>
            <w:tcW w:w="3827" w:type="dxa"/>
          </w:tcPr>
          <w:p w14:paraId="5ACFA19F" w14:textId="77777777" w:rsidR="00B5048B" w:rsidRPr="00F5006A" w:rsidRDefault="00B5048B" w:rsidP="00F5006A">
            <w:pPr>
              <w:pStyle w:val="Tabellentitel"/>
              <w:jc w:val="left"/>
              <w:rPr>
                <w:rStyle w:val="Grundzfett"/>
              </w:rPr>
            </w:pPr>
            <w:r w:rsidRPr="00F5006A">
              <w:rPr>
                <w:rStyle w:val="Grundzfett"/>
              </w:rPr>
              <w:t>Spezifikation</w:t>
            </w:r>
          </w:p>
        </w:tc>
        <w:tc>
          <w:tcPr>
            <w:tcW w:w="3827" w:type="dxa"/>
          </w:tcPr>
          <w:p w14:paraId="6A78389C" w14:textId="77777777" w:rsidR="00B5048B" w:rsidRPr="00F5006A" w:rsidRDefault="00B5048B" w:rsidP="00F5006A">
            <w:pPr>
              <w:pStyle w:val="Tabellentitel"/>
              <w:jc w:val="lef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EE7C91">
            <w:pPr>
              <w:pStyle w:val="Tabellentext"/>
              <w:numPr>
                <w:ilvl w:val="0"/>
                <w:numId w:val="49"/>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EE7C91">
            <w:pPr>
              <w:pStyle w:val="Tabellentext"/>
              <w:numPr>
                <w:ilvl w:val="0"/>
                <w:numId w:val="49"/>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EE7C91">
            <w:pPr>
              <w:pStyle w:val="Tabellentext"/>
              <w:numPr>
                <w:ilvl w:val="0"/>
                <w:numId w:val="49"/>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EE7C91">
            <w:pPr>
              <w:pStyle w:val="Tabellentext"/>
              <w:numPr>
                <w:ilvl w:val="0"/>
                <w:numId w:val="49"/>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BC0F4B" w14:paraId="465583CD" w14:textId="77777777" w:rsidTr="00BC0F4B">
        <w:tc>
          <w:tcPr>
            <w:tcW w:w="8435" w:type="dxa"/>
            <w:gridSpan w:val="3"/>
          </w:tcPr>
          <w:p w14:paraId="0E17E915" w14:textId="77777777" w:rsidR="00BF2976" w:rsidRPr="00BC0F4B" w:rsidRDefault="00BF2976" w:rsidP="00BF2976">
            <w:pPr>
              <w:pStyle w:val="Tabellentext"/>
              <w:rPr>
                <w:rStyle w:val="Grundzfett"/>
              </w:rPr>
            </w:pPr>
            <w:r w:rsidRPr="00BC0F4B">
              <w:rPr>
                <w:rStyle w:val="Grundzfett"/>
              </w:rPr>
              <w:lastRenderedPageBreak/>
              <w:t>Softwareentwicklung</w:t>
            </w:r>
          </w:p>
        </w:tc>
      </w:tr>
      <w:tr w:rsidR="00BF2976" w:rsidRPr="00BC0F4B" w14:paraId="427D0FC9" w14:textId="77777777" w:rsidTr="00BC0F4B">
        <w:tc>
          <w:tcPr>
            <w:tcW w:w="781" w:type="dxa"/>
          </w:tcPr>
          <w:p w14:paraId="59AE19A7" w14:textId="77777777" w:rsidR="00BF2976" w:rsidRPr="00BC0F4B" w:rsidRDefault="00BF2976" w:rsidP="00BF2976">
            <w:pPr>
              <w:pStyle w:val="Tabellentext"/>
              <w:rPr>
                <w:rStyle w:val="Grundzfett"/>
              </w:rPr>
            </w:pPr>
            <w:r w:rsidRPr="00BC0F4B">
              <w:rPr>
                <w:rStyle w:val="Grundzfett"/>
              </w:rPr>
              <w:t>Nr.</w:t>
            </w:r>
          </w:p>
        </w:tc>
        <w:tc>
          <w:tcPr>
            <w:tcW w:w="3827" w:type="dxa"/>
          </w:tcPr>
          <w:p w14:paraId="071AEEC4" w14:textId="77777777" w:rsidR="00BF2976" w:rsidRPr="00BC0F4B" w:rsidRDefault="00BF2976" w:rsidP="00BF2976">
            <w:pPr>
              <w:pStyle w:val="Tabellentext"/>
              <w:rPr>
                <w:rStyle w:val="Grundzfett"/>
              </w:rPr>
            </w:pPr>
            <w:r w:rsidRPr="00BC0F4B">
              <w:rPr>
                <w:rStyle w:val="Grundzfett"/>
              </w:rPr>
              <w:t>Spezifikation</w:t>
            </w:r>
          </w:p>
        </w:tc>
        <w:tc>
          <w:tcPr>
            <w:tcW w:w="3827" w:type="dxa"/>
          </w:tcPr>
          <w:p w14:paraId="2F46998A" w14:textId="77777777" w:rsidR="00BF2976" w:rsidRPr="00BC0F4B" w:rsidRDefault="00BF2976" w:rsidP="00BF2976">
            <w:pPr>
              <w:pStyle w:val="Tabellentext"/>
              <w:rPr>
                <w:rStyle w:val="Grundzfett"/>
              </w:rPr>
            </w:pPr>
            <w:r w:rsidRPr="00BC0F4B">
              <w:rPr>
                <w:rStyle w:val="Grundzfett"/>
              </w:rPr>
              <w:t>Anforderung</w:t>
            </w:r>
          </w:p>
        </w:tc>
      </w:tr>
      <w:tr w:rsidR="006611C0" w:rsidRPr="0091658C" w14:paraId="42E8CA8C" w14:textId="77777777" w:rsidTr="00BC0F4B">
        <w:tc>
          <w:tcPr>
            <w:tcW w:w="781" w:type="dxa"/>
          </w:tcPr>
          <w:p w14:paraId="6CE7C153" w14:textId="77777777" w:rsidR="006611C0" w:rsidRPr="00093208" w:rsidRDefault="006611C0" w:rsidP="00EE7C91">
            <w:pPr>
              <w:pStyle w:val="Tabellentext"/>
              <w:numPr>
                <w:ilvl w:val="0"/>
                <w:numId w:val="49"/>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EE7C91">
            <w:pPr>
              <w:pStyle w:val="Tabellentext"/>
              <w:numPr>
                <w:ilvl w:val="0"/>
                <w:numId w:val="49"/>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EE7C91">
            <w:pPr>
              <w:pStyle w:val="Tabellentext"/>
              <w:numPr>
                <w:ilvl w:val="0"/>
                <w:numId w:val="49"/>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2" w:name="_Toc141537819"/>
      <w:r>
        <w:lastRenderedPageBreak/>
        <w:t>Implementierung</w:t>
      </w:r>
      <w:bookmarkEnd w:id="32"/>
    </w:p>
    <w:p w14:paraId="1DD66D9A" w14:textId="21E4F80F" w:rsidR="00547970" w:rsidRDefault="00841EB7" w:rsidP="00F07E5B">
      <w:pPr>
        <w:pStyle w:val="Grundtext"/>
        <w:rPr>
          <w:szCs w:val="24"/>
        </w:rPr>
      </w:pPr>
      <w:r>
        <w:t>D</w:t>
      </w:r>
      <w:r w:rsidR="001F2F23">
        <w:t xml:space="preserve">as Projektmanagement und die Durchführung der </w:t>
      </w:r>
      <w:r w:rsidR="00460EE5">
        <w:rPr>
          <w:szCs w:val="24"/>
        </w:rPr>
        <w:t>Integrations- und Systemtests</w:t>
      </w:r>
      <w:r w:rsidR="001F2F23">
        <w:rPr>
          <w:szCs w:val="24"/>
        </w:rPr>
        <w:t xml:space="preserve"> sowie die Bereitstellung der Anwendung „Progress Monitor“ </w:t>
      </w:r>
      <w:r>
        <w:t xml:space="preserve">stehen in diesem Artikel </w:t>
      </w:r>
      <w:r w:rsidR="001F2F23">
        <w:rPr>
          <w:szCs w:val="24"/>
        </w:rPr>
        <w:t xml:space="preserve">im Vordergrund. </w:t>
      </w:r>
      <w:r>
        <w:rPr>
          <w:szCs w:val="24"/>
        </w:rPr>
        <w:t xml:space="preserve">In der Projektdurchführung hat der Autor des Artikels eng mit der Softwareentwicklung zusammengearbeitet, jedoch </w:t>
      </w:r>
      <w:r w:rsidR="00547970">
        <w:rPr>
          <w:szCs w:val="24"/>
        </w:rPr>
        <w:t xml:space="preserve">die Software nicht programmiert. Zur vollständigen Beschreibung der Projektdurchführung </w:t>
      </w:r>
      <w:r w:rsidR="00BA383D">
        <w:rPr>
          <w:szCs w:val="24"/>
        </w:rPr>
        <w:t>und als Einleitung für die folgenden Kapitel wird die Umsetzung der Implementierung im folgenden Absatz zusammengefasst.</w:t>
      </w:r>
    </w:p>
    <w:p w14:paraId="559E5EB0" w14:textId="6FDA8066" w:rsidR="006C7A6B" w:rsidRDefault="00094A32" w:rsidP="00F07E5B">
      <w:pPr>
        <w:pStyle w:val="Grundtext"/>
      </w:pPr>
      <w:r>
        <w:rPr>
          <w:szCs w:val="24"/>
        </w:rPr>
        <w:t>Die Implementierung erfolgte nach dem Dev-Ops-Konzept.</w:t>
      </w:r>
      <w:r w:rsidR="00E11902">
        <w:rPr>
          <w:szCs w:val="24"/>
        </w:rPr>
        <w:t xml:space="preserve"> „Dev</w:t>
      </w:r>
      <w:r w:rsidR="006A0488">
        <w:rPr>
          <w:szCs w:val="24"/>
        </w:rPr>
        <w:t>-</w:t>
      </w:r>
      <w:r w:rsidR="00E11902">
        <w:rPr>
          <w:szCs w:val="24"/>
        </w:rPr>
        <w:t>Ops“</w:t>
      </w:r>
      <w:r w:rsidR="006A0488">
        <w:rPr>
          <w:szCs w:val="24"/>
        </w:rPr>
        <w:t xml:space="preserve"> setzt sich aus den Worten „</w:t>
      </w:r>
      <w:r w:rsidR="006A0488" w:rsidRPr="00E11902">
        <w:rPr>
          <w:szCs w:val="24"/>
        </w:rPr>
        <w:t>Development</w:t>
      </w:r>
      <w:r w:rsidR="006A0488">
        <w:rPr>
          <w:szCs w:val="24"/>
        </w:rPr>
        <w:t>“ und „(IT)-</w:t>
      </w:r>
      <w:r w:rsidR="006A0488" w:rsidRPr="00E11902">
        <w:rPr>
          <w:szCs w:val="24"/>
        </w:rPr>
        <w:t>Operations</w:t>
      </w:r>
      <w:r w:rsidR="006A0488">
        <w:rPr>
          <w:szCs w:val="24"/>
        </w:rPr>
        <w:t xml:space="preserve">“ zusammen und stellt </w:t>
      </w:r>
      <w:r w:rsidR="00E11902">
        <w:rPr>
          <w:szCs w:val="24"/>
        </w:rPr>
        <w:t xml:space="preserve">die Zusammenarbeit </w:t>
      </w:r>
      <w:r w:rsidR="00E11902" w:rsidRPr="00E11902">
        <w:rPr>
          <w:szCs w:val="24"/>
        </w:rPr>
        <w:t xml:space="preserve">zwischen </w:t>
      </w:r>
      <w:r w:rsidR="006A0488">
        <w:rPr>
          <w:szCs w:val="24"/>
        </w:rPr>
        <w:t xml:space="preserve">diesen beiden Funktionsbereichen im Unternehmen in den </w:t>
      </w:r>
      <w:r w:rsidR="00E11902">
        <w:rPr>
          <w:szCs w:val="24"/>
        </w:rPr>
        <w:t xml:space="preserve">Vordergrund. </w:t>
      </w:r>
      <w:r w:rsidR="006A0488">
        <w:t xml:space="preserve">Das </w:t>
      </w:r>
      <w:r w:rsidR="006A0488" w:rsidRPr="006A0488">
        <w:t>DevOps</w:t>
      </w:r>
      <w:r w:rsidR="006A0488">
        <w:t xml:space="preserve">-Konzept 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B0406F">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B0406F" w:rsidRPr="00B0406F">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BA49B4">
        <w:t xml:space="preserve">Damit deckt der Dev-Ops-Zyklus </w:t>
      </w:r>
      <w:r w:rsidR="002E33A2" w:rsidRPr="002E33A2">
        <w:t xml:space="preserve">den gesamten </w:t>
      </w:r>
      <w:r w:rsidR="002E33A2">
        <w:t>Software-</w:t>
      </w:r>
      <w:r w:rsidR="002E33A2" w:rsidRPr="002E33A2">
        <w:t>Lebenszyklus ab</w:t>
      </w:r>
      <w:r w:rsidR="002E33A2">
        <w:t xml:space="preserve">. 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6C7A6B">
        <w:t xml:space="preserve">. </w:t>
      </w:r>
      <w:r w:rsidR="00663F7C">
        <w:t xml:space="preserve">Eine </w:t>
      </w:r>
      <w:r w:rsidR="00663F7C" w:rsidRPr="00663F7C">
        <w:t xml:space="preserve">vollständige Automatisierung </w:t>
      </w:r>
      <w:r w:rsidR="00663F7C">
        <w:t>der Integration</w:t>
      </w:r>
      <w:r w:rsidR="00BD7B7B">
        <w:t xml:space="preserve">, </w:t>
      </w:r>
      <w:r w:rsidR="00663F7C" w:rsidRPr="00663F7C">
        <w:t>Erstellung und Test</w:t>
      </w:r>
      <w:r w:rsidR="00663F7C">
        <w:t>s</w:t>
      </w:r>
      <w:r w:rsidR="00663F7C" w:rsidRPr="00663F7C">
        <w:t xml:space="preserve"> </w:t>
      </w:r>
      <w:r w:rsidR="00BD7B7B">
        <w:t xml:space="preserve">ermöglicht die </w:t>
      </w:r>
      <w:r w:rsidR="00663F7C" w:rsidRPr="00663F7C">
        <w:t>automatische Bereitstellung eines fertig getesteten Release Kandidaten</w:t>
      </w:r>
      <w:r w:rsidR="00BD7B7B">
        <w:fldChar w:fldCharType="begin"/>
      </w:r>
      <w:r w:rsidR="00BD7B7B">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BD7B7B" w:rsidRPr="00BD7B7B">
        <w:t>(Vgl. Halstenberg et al., (2020), S. 16 ff.)</w:t>
      </w:r>
      <w:r w:rsidR="00BD7B7B">
        <w:fldChar w:fldCharType="end"/>
      </w:r>
      <w:r w:rsidR="00BD7B7B">
        <w:t>.</w:t>
      </w:r>
    </w:p>
    <w:p w14:paraId="7C293144" w14:textId="493A1412" w:rsidR="00E04BE7" w:rsidRDefault="00137980" w:rsidP="00F07E5B">
      <w:pPr>
        <w:pStyle w:val="Grundtext"/>
        <w:rPr>
          <w:szCs w:val="24"/>
        </w:rPr>
      </w:pPr>
      <w:r>
        <w:t>In der IDE „Eclipse“ erstellten die Softwareentwickler den Programmcode, der in der Programmiersprache „Java“ geschrieben ist.</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06A82893" w:rsidR="00AA13E0" w:rsidRDefault="00A21E9C" w:rsidP="00F07E5B">
      <w:pPr>
        <w:pStyle w:val="Grundtext"/>
        <w:rPr>
          <w:szCs w:val="24"/>
        </w:rPr>
      </w:pPr>
      <w:r>
        <w:t xml:space="preserve">Das folgende Kapitel beschäftigt sich detailliert mit den </w:t>
      </w:r>
      <w:r w:rsidR="00414F50">
        <w:rPr>
          <w:szCs w:val="24"/>
        </w:rPr>
        <w:t>Integrations- und Systemtests</w:t>
      </w:r>
      <w:r>
        <w:rPr>
          <w:szCs w:val="24"/>
        </w:rPr>
        <w:t>.</w:t>
      </w: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3" w:name="_Toc141537820"/>
      <w:r>
        <w:lastRenderedPageBreak/>
        <w:t>Test</w:t>
      </w:r>
      <w:bookmarkEnd w:id="33"/>
    </w:p>
    <w:p w14:paraId="7C126780" w14:textId="2AA783E2" w:rsidR="005570DD" w:rsidRDefault="005570DD" w:rsidP="00F07E5B">
      <w:pPr>
        <w:pStyle w:val="Grundtext"/>
      </w:pPr>
      <w:r>
        <w:t xml:space="preserve">Vor der Beschreibung zur Durchführung der Tests soll die Frage nach dem Zweck von Software-Tests beantwortet werden.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fldChar w:fldCharType="begin"/>
      </w:r>
      <w:r w:rsidR="00E06704">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fldChar w:fldCharType="separate"/>
      </w:r>
      <w:r w:rsidR="00E06704" w:rsidRPr="00E06704">
        <w:rPr>
          <w:szCs w:val="24"/>
        </w:rPr>
        <w:t>(Vgl. Frühauf et al., (2007), S. 14, 29)</w:t>
      </w:r>
      <w:r>
        <w:fldChar w:fldCharType="end"/>
      </w:r>
      <w:r>
        <w:t>.</w:t>
      </w:r>
    </w:p>
    <w:p w14:paraId="02EFB6AB" w14:textId="5C8882E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C8171E">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C8171E" w:rsidRPr="00C8171E">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D1CA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D1CA7" w:rsidRPr="003D1CA7">
        <w:t>(Vgl. Alpar et al., (2023), S. 469 f.)</w:t>
      </w:r>
      <w:r w:rsidR="003D1CA7">
        <w:fldChar w:fldCharType="end"/>
      </w:r>
      <w:r w:rsidR="003D1CA7">
        <w:t>.</w:t>
      </w:r>
    </w:p>
    <w:p w14:paraId="6335992D" w14:textId="77777777" w:rsidR="00315E59" w:rsidRDefault="004216B0" w:rsidP="00315E59">
      <w:pPr>
        <w:pStyle w:val="Grundtext"/>
        <w:keepNext/>
      </w:pPr>
      <w:r w:rsidRPr="004216B0">
        <w:rPr>
          <w:noProof/>
        </w:rPr>
        <w:drawing>
          <wp:inline distT="0" distB="0" distL="0" distR="0" wp14:anchorId="7850CCE7" wp14:editId="466E4927">
            <wp:extent cx="5400040" cy="2439035"/>
            <wp:effectExtent l="0" t="0" r="0" b="0"/>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047F220F" w:rsidR="003D1CA7" w:rsidRDefault="00315E59" w:rsidP="00315E59">
      <w:pPr>
        <w:pStyle w:val="Abbildungstitel"/>
      </w:pPr>
      <w:r w:rsidRPr="00315E59">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w:t>
      </w:r>
      <w:r w:rsidR="00ED3B0F">
        <w:rPr>
          <w:rStyle w:val="Grundzfett"/>
        </w:rPr>
        <w:fldChar w:fldCharType="end"/>
      </w:r>
      <w:r w:rsidRPr="00315E59">
        <w:rPr>
          <w:rStyle w:val="Grundzfett"/>
        </w:rPr>
        <w:t>:</w:t>
      </w:r>
      <w:r>
        <w:t xml:space="preserve"> </w:t>
      </w:r>
      <w:r w:rsidRPr="00315E59">
        <w:t>Grundlegende Teststrategie</w:t>
      </w:r>
    </w:p>
    <w:p w14:paraId="7759B10C" w14:textId="7D5253C7"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C6AF8" w:rsidRPr="00FC6AF8">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33E8AB5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 „</w:t>
      </w:r>
      <w:r w:rsidRPr="00C8171E">
        <w:t>Prüfmethodik</w:t>
      </w:r>
      <w:r>
        <w:t xml:space="preserve"> – Wie wird getestet?</w:t>
      </w:r>
      <w:r w:rsidR="00656F73">
        <w:t xml:space="preserve">“ einteilen </w:t>
      </w:r>
      <w:r w:rsidR="00656F73">
        <w:fldChar w:fldCharType="begin"/>
      </w:r>
      <w:r w:rsidR="00177814">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0D8030C1"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177814">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13C9DD9"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E79AF">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FE79AF" w:rsidRPr="00FE79AF">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4431985"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FE79AF">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FE79AF" w:rsidRPr="00FE79AF">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0D36C81B"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 und die Planung und Einrichtung der der </w:t>
      </w:r>
      <w:r w:rsidR="005179A4" w:rsidRPr="005179A4">
        <w:t>Testumgebung</w:t>
      </w:r>
      <w:r w:rsidR="005179A4">
        <w:t xml:space="preserve"> sind sehr aufwendig</w:t>
      </w:r>
      <w:r w:rsidR="00FE79AF">
        <w:t xml:space="preserve"> </w:t>
      </w:r>
      <w:r w:rsidR="00FE79AF">
        <w:fldChar w:fldCharType="begin"/>
      </w:r>
      <w:r w:rsidR="00FE79AF">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FE79AF" w:rsidRPr="00FE79AF">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8804D87"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Abnahmetest selbst durch</w:t>
      </w:r>
      <w:r w:rsidR="00BC3ECE">
        <w:t xml:space="preserve"> </w:t>
      </w:r>
      <w:r w:rsidR="00EA1A96">
        <w:fldChar w:fldCharType="begin"/>
      </w:r>
      <w:r w:rsidR="00EA1A96">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EA1A96" w:rsidRPr="00EA1A96">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9">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080DA30C" w:rsidR="00B213A6" w:rsidRDefault="00BC3ECE" w:rsidP="00BC3ECE">
      <w:pPr>
        <w:pStyle w:val="Abbildungstitel"/>
      </w:pPr>
      <w:r w:rsidRPr="00BC3ECE">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2</w:t>
      </w:r>
      <w:r w:rsidR="00ED3B0F">
        <w:rPr>
          <w:rStyle w:val="Grundzfett"/>
        </w:rPr>
        <w:fldChar w:fldCharType="end"/>
      </w:r>
      <w:r w:rsidRPr="00BC3ECE">
        <w:rPr>
          <w:rStyle w:val="Grundzfett"/>
        </w:rPr>
        <w:t>:</w:t>
      </w:r>
      <w:r>
        <w:t xml:space="preserve"> </w:t>
      </w:r>
      <w:r w:rsidRPr="00BC3ECE">
        <w:t>Die vier Prüfebenen des Software-Tests</w:t>
      </w:r>
    </w:p>
    <w:p w14:paraId="6F30AF12" w14:textId="77777777" w:rsidR="000D0D15" w:rsidRDefault="000D0D15" w:rsidP="00F07E5B">
      <w:pPr>
        <w:pStyle w:val="Grundtext"/>
      </w:pPr>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74BC7E00" w:rsidR="00B623AA" w:rsidRDefault="007F63CD" w:rsidP="00F07E5B">
      <w:pPr>
        <w:pStyle w:val="Grundtext"/>
      </w:pPr>
      <w:r>
        <w:t>In 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35FE0">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635FE0" w:rsidRPr="00635FE0">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E3AC467" w:rsidR="00B623AA" w:rsidRDefault="00AD550B" w:rsidP="00F07E5B">
      <w:pPr>
        <w:pStyle w:val="Grundtext"/>
      </w:pPr>
      <w:r>
        <w:t xml:space="preserve">Bei diesen Tests wird das Software-System unter dem Aspekt des operativen Einsatzes validiert und verifiziert. </w:t>
      </w:r>
      <w:r w:rsidRPr="00AD550B">
        <w:t>Ergonomietests</w:t>
      </w:r>
      <w:r>
        <w:t xml:space="preserve"> überprüfen beispielsweise die </w:t>
      </w:r>
      <w:r w:rsidRPr="00AD550B">
        <w:t>Benutzbarkeit</w:t>
      </w:r>
      <w:r>
        <w:t xml:space="preserve">,  </w:t>
      </w:r>
      <w:r w:rsidRPr="00AD550B">
        <w:t>Installationstests</w:t>
      </w:r>
      <w:r>
        <w:t xml:space="preserve"> die </w:t>
      </w:r>
      <w:r w:rsidRPr="00AD550B">
        <w:t>reibungsfreie Inbetriebnahme</w:t>
      </w:r>
      <w:r>
        <w:t xml:space="preserve"> und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DA1">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F70DA1" w:rsidRPr="00F70DA1">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16AAF5C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35FE0">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635FE0" w:rsidRPr="00635FE0">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614F4512"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3A6D6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A6D6A" w:rsidRPr="003A6D6A">
        <w:t>(Vgl. Hoffmann, (2013), S. 173 f.)</w:t>
      </w:r>
      <w:r w:rsidR="003A6D6A">
        <w:fldChar w:fldCharType="end"/>
      </w:r>
      <w:r w:rsidR="00123D29">
        <w:t>.</w:t>
      </w:r>
    </w:p>
    <w:p w14:paraId="3511BB24" w14:textId="77777777" w:rsidR="009814C8" w:rsidRPr="00DA341C" w:rsidRDefault="009814C8" w:rsidP="00DA341C">
      <w:pPr>
        <w:pStyle w:val="Grundtext"/>
        <w:rPr>
          <w:i/>
        </w:rPr>
      </w:pPr>
      <w:r w:rsidRPr="00DA341C">
        <w:rPr>
          <w:i/>
        </w:rPr>
        <w:t xml:space="preserve">White-Box-Tests </w:t>
      </w:r>
    </w:p>
    <w:p w14:paraId="4B11A1C8" w14:textId="2F8D8DBE"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 in</w:t>
      </w:r>
      <w:r>
        <w:t xml:space="preserve"> </w:t>
      </w:r>
      <w:r w:rsidRPr="009814C8">
        <w:t>kontrollflussorientierten oder datenflussorientierten White-Box-Tests</w:t>
      </w:r>
      <w:r w:rsidR="00A22F14">
        <w:t xml:space="preserve"> unterschieden, abhängig nach welchem Aspekt der </w:t>
      </w:r>
      <w:r w:rsidR="00A22F14" w:rsidRPr="00A22F14">
        <w:t>Programm-Code</w:t>
      </w:r>
      <w:r w:rsidR="00A22F14">
        <w:t xml:space="preserve"> geprüft werden soll</w:t>
      </w:r>
      <w:r w:rsidR="003A6D6A">
        <w:t xml:space="preserve"> </w:t>
      </w:r>
      <w:r w:rsidR="00FE79AF">
        <w:fldChar w:fldCharType="begin"/>
      </w:r>
      <w:r w:rsidR="00FE79AF">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4838245" w:rsidR="00067EA5" w:rsidRDefault="00357833" w:rsidP="00F07E5B">
      <w:pPr>
        <w:pStyle w:val="Grundtext"/>
      </w:pPr>
      <w:r>
        <w:t>H</w:t>
      </w:r>
      <w:r w:rsidR="00553C52">
        <w:t xml:space="preserve">ierbei </w:t>
      </w:r>
      <w:r w:rsidR="00067EA5" w:rsidRPr="00067EA5">
        <w:t xml:space="preserve">werden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rsidR="00553C52">
        <w:t>konstruiert</w:t>
      </w:r>
      <w:r w:rsidR="00FE79AF">
        <w:t xml:space="preserve"> </w:t>
      </w:r>
      <w:r w:rsidR="00FE79AF">
        <w:fldChar w:fldCharType="begin"/>
      </w:r>
      <w:r w:rsidR="00FE79AF">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2D68E33E" w:rsidR="00EC7B19"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E06704">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753445">
        <w:t xml:space="preserve"> Die </w:t>
      </w:r>
      <w:r w:rsidR="00B63E25">
        <w:t xml:space="preserve">Spezifikation der Testfälle, die Reihenfolge, in der die Test auszuführen sind und das Vorgehen werden in der Testvorschrift dokumentiert. Durch die Vorgaben in der Testvorschrift werden die Aufwendungen reduziert und die Durchführung des Tests 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ED71C1">
        <w:t xml:space="preserve"> </w:t>
      </w:r>
      <w:r w:rsidR="00E06704">
        <w:fldChar w:fldCharType="begin"/>
      </w:r>
      <w:r w:rsidR="00E06704">
        <w:instrText xml:space="preserve"> ADDIN ZOTERO_ITEM CSL_CITATION {"citationID":"IzJlHYT3","properties":{"formattedCitation":"(Vgl.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rsidR="00E06704">
        <w:fldChar w:fldCharType="separate"/>
      </w:r>
      <w:r w:rsidR="00E06704" w:rsidRPr="00E06704">
        <w:rPr>
          <w:szCs w:val="24"/>
        </w:rPr>
        <w:t>(Vgl. Frühauf et al., (2007), S. 36)</w:t>
      </w:r>
      <w:r w:rsidR="00E06704">
        <w:fldChar w:fldCharType="end"/>
      </w:r>
    </w:p>
    <w:p w14:paraId="40B2EA17" w14:textId="368EE6CC" w:rsidR="003A2C33" w:rsidRPr="00831F08" w:rsidRDefault="00EC7B19" w:rsidP="00F07E5B">
      <w:pPr>
        <w:pStyle w:val="Grundtext"/>
        <w:rPr>
          <w:i/>
          <w:iCs/>
        </w:rPr>
      </w:pPr>
      <w:r w:rsidRPr="00831F08">
        <w:rPr>
          <w:i/>
          <w:iCs/>
        </w:rPr>
        <w:t>Testausführung</w:t>
      </w:r>
    </w:p>
    <w:p w14:paraId="0C5E2EE4" w14:textId="11CFB66F" w:rsidR="00411719" w:rsidRDefault="00831F08" w:rsidP="00F07E5B">
      <w:pPr>
        <w:pStyle w:val="Grundtext"/>
      </w:pPr>
      <w:r>
        <w:t xml:space="preserve">Während dieser Phase </w:t>
      </w:r>
      <w:r w:rsidR="00EC7B19">
        <w:t xml:space="preserve">führt der </w:t>
      </w:r>
      <w:r>
        <w:t>Tester die spezifizierten Testfälle nach den Testvorgaben der Testvorschrift aus und dokumentiert die Testergebnisse</w:t>
      </w:r>
      <w:r w:rsidR="008D6A9C">
        <w:t xml:space="preserve"> </w:t>
      </w:r>
      <w:r w:rsidR="008D6A9C">
        <w:fldChar w:fldCharType="begin"/>
      </w:r>
      <w:r w:rsidR="00E06704">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523A9DD" w:rsidR="00411719" w:rsidRDefault="00831F08" w:rsidP="00F07E5B">
      <w:pPr>
        <w:pStyle w:val="Grundtext"/>
      </w:pPr>
      <w:r>
        <w:t>Diese Phase dient der Identifizierung von Soll</w:t>
      </w:r>
      <w:r>
        <w:noBreakHyphen/>
        <w:t xml:space="preserve"> / Ist</w:t>
      </w:r>
      <w:r>
        <w:noBreakHyphen/>
        <w:t xml:space="preserve">Abweichungen. Diese werden als Fehler im Testprotokoll dokumentiert </w:t>
      </w:r>
      <w:r>
        <w:fldChar w:fldCharType="begin"/>
      </w:r>
      <w:r w:rsidR="00E06704">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E06704" w:rsidRPr="00E06704">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lastRenderedPageBreak/>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13E0F4AF" w:rsidR="00E969A7" w:rsidRDefault="00E969A7" w:rsidP="00E969A7">
      <w:pPr>
        <w:pStyle w:val="Abbildungstitel"/>
      </w:pPr>
      <w:r w:rsidRPr="00E969A7">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3</w:t>
      </w:r>
      <w:r w:rsidR="00ED3B0F">
        <w:rPr>
          <w:rStyle w:val="Grundzfett"/>
        </w:rPr>
        <w:fldChar w:fldCharType="end"/>
      </w:r>
      <w:r w:rsidRPr="00E969A7">
        <w:rPr>
          <w:rStyle w:val="Grundzfett"/>
        </w:rPr>
        <w:t>:</w:t>
      </w:r>
      <w:r>
        <w:t xml:space="preserve"> Schematischer Testablauf</w:t>
      </w:r>
    </w:p>
    <w:p w14:paraId="0608BFB6" w14:textId="77777777" w:rsidR="008A2491" w:rsidRDefault="005570DD" w:rsidP="005570DD">
      <w:pPr>
        <w:pStyle w:val="Grundtext"/>
      </w:pPr>
      <w:r>
        <w:t>Nach der umfangreichen theoretischen Einführung in die Thematik wird folgend die Durchführung der Tests zur Software „Progress Monitor“ beschrieben.</w:t>
      </w:r>
      <w:r w:rsidR="008A2491">
        <w:t xml:space="preserve"> </w:t>
      </w:r>
    </w:p>
    <w:p w14:paraId="232FCBB4" w14:textId="2E7548E9" w:rsidR="005570DD" w:rsidRDefault="005570DD" w:rsidP="009C18D2">
      <w:pPr>
        <w:pStyle w:val="Grundtext"/>
      </w:pPr>
      <w:r>
        <w:t xml:space="preserve">Ein Bestandteil des Konzepts zum Testen der Software ist, dass bereits in der Entwicklung Unit-Test geschrieben und vor der Auslieferung automatisiert ausgeführt werden. </w:t>
      </w:r>
      <w:r w:rsidR="008A2491">
        <w:t>Daher</w:t>
      </w:r>
      <w:r>
        <w:t xml:space="preserve"> </w:t>
      </w:r>
      <w:r w:rsidR="008A2491">
        <w:t xml:space="preserve">beschränkt sich die Beschreibung auf </w:t>
      </w:r>
      <w:r>
        <w:t>die Durchführung der Systemtests</w:t>
      </w:r>
      <w:r w:rsidR="009C18D2">
        <w:t xml:space="preserve">. Die Systemtest wurden als </w:t>
      </w:r>
      <w:r w:rsidR="009C18D2" w:rsidRPr="009C18D2">
        <w:t>Black-Box-Tests</w:t>
      </w:r>
      <w:r w:rsidR="009C18D2">
        <w:t xml:space="preserve">, in denen </w:t>
      </w:r>
      <w:r w:rsidR="009C18D2" w:rsidRPr="00517C43">
        <w:t xml:space="preserve">das Ein- und Ausgabeverhalten der Software </w:t>
      </w:r>
      <w:r w:rsidR="009C18D2">
        <w:t>geprüft wird, ausgeführt.</w:t>
      </w:r>
    </w:p>
    <w:p w14:paraId="21E1D812" w14:textId="25227973" w:rsidR="008D6A9C" w:rsidRPr="004E203C" w:rsidRDefault="004E203C" w:rsidP="004E203C">
      <w:pPr>
        <w:pStyle w:val="Zwberschr1"/>
      </w:pPr>
      <w:r w:rsidRPr="00EC7B19">
        <w:t>Testvorbereitung</w:t>
      </w:r>
    </w:p>
    <w:p w14:paraId="684773B1" w14:textId="1BD39F0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w:t>
      </w:r>
      <w:r w:rsidR="004204B7">
        <w:t xml:space="preserve">T-Doc </w:t>
      </w:r>
      <w:r w:rsidR="004204B7" w:rsidRPr="00D16A37">
        <w:t>1</w:t>
      </w:r>
      <w:r w:rsidR="004204B7">
        <w:t>/001</w:t>
      </w:r>
      <w:r w:rsidR="004204B7">
        <w:t xml:space="preserve">“ vom 25.07.2023) </w:t>
      </w:r>
      <w:r w:rsidR="009534DD">
        <w:t>dokumentiert. Diese beschreibt die Spezifikation der Testfälle</w:t>
      </w:r>
      <w:r w:rsidR="008017D9">
        <w:t xml:space="preserve"> gemäß den Anforderungen aus der Anforderungsanalyse</w:t>
      </w:r>
      <w:r w:rsidR="009534DD">
        <w:t xml:space="preserve">, die Reihenfolge, in der die Test auszuführen sind und </w:t>
      </w:r>
      <w:r w:rsidR="005A2B41">
        <w:t>die Anweisungen, zur Ausführung der Tests und zur Vorbereitung des Testgeschirrs</w:t>
      </w:r>
      <w:r w:rsidR="00233979">
        <w:t xml:space="preserve">. </w:t>
      </w:r>
      <w:r w:rsidR="00D33340">
        <w:t>Durch die</w:t>
      </w:r>
      <w:r w:rsidR="00527EFB">
        <w:t xml:space="preserve"> Testvorschrift </w:t>
      </w:r>
      <w:r w:rsidR="00D33340">
        <w:t xml:space="preserve">ist </w:t>
      </w:r>
      <w:r w:rsidR="00AF0B00">
        <w:t>erst die Durchführung der Tests in hoher Qualität</w:t>
      </w:r>
      <w:r w:rsidR="00D33340">
        <w:t xml:space="preserve"> möglich</w:t>
      </w:r>
      <w:r w:rsidR="00AF0B00">
        <w:t xml:space="preserve">. </w:t>
      </w:r>
    </w:p>
    <w:p w14:paraId="2B9DCA82" w14:textId="56C73651" w:rsidR="009F4575" w:rsidRDefault="009F4575" w:rsidP="009F4575">
      <w:pPr>
        <w:pStyle w:val="Grundtext"/>
      </w:pPr>
      <w:r>
        <w:t xml:space="preserve">Die in der Testvorschrift beschriebenen Testfälle enthalten die Bezeichnung und den Zweck zum Testfall, </w:t>
      </w:r>
      <w:r w:rsidR="001D1308">
        <w:t xml:space="preserve">den Anfangszustand, der Beschreibung der Testumgebung sowie die Eingaben, die Anweisungen zur Durchführung und die erwartete Ausgabe bzw. das erwartete Verhalten des Programms </w:t>
      </w:r>
      <w:r w:rsidR="001D1308">
        <w:fldChar w:fldCharType="begin"/>
      </w:r>
      <w:r w:rsidR="001D1308">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1D1308" w:rsidRPr="001D1308">
        <w:rPr>
          <w:szCs w:val="24"/>
        </w:rPr>
        <w:t>(Vgl. Frühauf et al., (2007), S. 38, 71)</w:t>
      </w:r>
      <w:r w:rsidR="001D1308">
        <w:fldChar w:fldCharType="end"/>
      </w:r>
    </w:p>
    <w:p w14:paraId="6A4E00C6" w14:textId="614F0B86"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in der Erstellung der </w:t>
      </w:r>
      <w:r w:rsidR="00B1333B">
        <w:lastRenderedPageBreak/>
        <w:t>Testvorschrift</w:t>
      </w:r>
      <w:r w:rsidR="00AF0B00">
        <w:t xml:space="preserve"> und</w:t>
      </w:r>
      <w:r w:rsidR="00527EFB">
        <w:t xml:space="preserve"> dienen der zielorientierten und effizienten Durchführung der Tests. </w:t>
      </w:r>
      <w:r>
        <w:t>Eine Testsequenz besteht aus einem oder mehreren Testfällen und beschreibt einen Test</w:t>
      </w:r>
      <w:r w:rsidR="00C23008">
        <w:t>abschnitt</w:t>
      </w:r>
      <w:r>
        <w:t xml:space="preserve"> zu einer Softwarekomponente</w:t>
      </w:r>
      <w:r w:rsidR="000D7C42">
        <w:t xml:space="preserve">. </w:t>
      </w:r>
      <w:r w:rsidR="00965AD3">
        <w:t xml:space="preserve">In einer Testsequenz sind die Testfälle in funktioneller Reihenfolge angeordnet, so dass jeder Testfall die Voraussetzungen für den nachfolgenden erfüllt. Ferner </w:t>
      </w:r>
      <w:r w:rsidR="001E0F3A">
        <w:t xml:space="preserve">können die </w:t>
      </w:r>
      <w:r w:rsidR="00965AD3">
        <w:t>Testsequenzen zweckorientiert definiert</w:t>
      </w:r>
      <w:r w:rsidR="001E0F3A">
        <w:t xml:space="preserve"> werden</w:t>
      </w:r>
      <w:r w:rsidR="00965AD3">
        <w:t xml:space="preserve">. </w:t>
      </w:r>
      <w:r w:rsidR="001E0F3A">
        <w:t>Dabei entspricht die Reihenfolge der Testfälle in der Testsequenz der im Test notwendigen Reihenfolge</w:t>
      </w:r>
      <w:r w:rsidR="00AE780B">
        <w:t>. Die Anordnung der Testfälle wird</w:t>
      </w:r>
      <w:r w:rsidR="001E0F3A">
        <w:t xml:space="preserve"> so </w:t>
      </w:r>
      <w:r w:rsidR="00AE780B">
        <w:t xml:space="preserve">gewählt, </w:t>
      </w:r>
      <w:r w:rsidR="001E0F3A">
        <w:t xml:space="preserve">dass </w:t>
      </w:r>
      <w:r w:rsidR="00AE780B">
        <w:t>die Ausführung eines Testfalls den folgenden Testfall vorbereitet oder das oder das Ergebnis des zuvor ausgeführten Testfall im folgenden Testfall anzeigt wird.</w:t>
      </w:r>
      <w:r w:rsidR="00D33340">
        <w:t xml:space="preserve"> Zu jeder Testsequenz sollten die Testfälle tabellarisch erfasst werden. </w:t>
      </w:r>
      <w:r w:rsidR="00417146">
        <w:t xml:space="preserve">Die Testfälle sind so zu beschreiben, dass die Beschreibung möglichst auch für das Testprotokoll verwendet werden kann </w:t>
      </w:r>
      <w:r w:rsidR="002D201B">
        <w:fldChar w:fldCharType="begin"/>
      </w:r>
      <w:r w:rsidR="002D201B">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2D201B" w:rsidRPr="002D201B">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DA4B87" w14:paraId="02803DA5" w14:textId="77777777" w:rsidTr="00DA4B87">
        <w:tc>
          <w:tcPr>
            <w:tcW w:w="497" w:type="dxa"/>
          </w:tcPr>
          <w:p w14:paraId="51F7B852" w14:textId="77777777" w:rsidR="002962D2" w:rsidRPr="00DA4B87" w:rsidRDefault="002962D2" w:rsidP="00C64817">
            <w:pPr>
              <w:pStyle w:val="Tabellentext"/>
              <w:rPr>
                <w:rStyle w:val="Grundzfett"/>
              </w:rPr>
            </w:pPr>
            <w:r w:rsidRPr="00DA4B87">
              <w:rPr>
                <w:rStyle w:val="Grundzfett"/>
              </w:rPr>
              <w:t>Nr.</w:t>
            </w:r>
          </w:p>
        </w:tc>
        <w:tc>
          <w:tcPr>
            <w:tcW w:w="1985" w:type="dxa"/>
          </w:tcPr>
          <w:p w14:paraId="2766F32A" w14:textId="5AF6F5EE" w:rsidR="002962D2" w:rsidRPr="00DA4B87" w:rsidRDefault="002962D2" w:rsidP="00C64817">
            <w:pPr>
              <w:pStyle w:val="Tabellentext"/>
              <w:rPr>
                <w:rStyle w:val="Grundzfett"/>
              </w:rPr>
            </w:pPr>
            <w:r w:rsidRPr="00DA4B87">
              <w:rPr>
                <w:rStyle w:val="Grundzfett"/>
              </w:rPr>
              <w:t>Programm</w:t>
            </w:r>
          </w:p>
        </w:tc>
        <w:tc>
          <w:tcPr>
            <w:tcW w:w="2551" w:type="dxa"/>
          </w:tcPr>
          <w:p w14:paraId="412C8146" w14:textId="029A10B9" w:rsidR="002962D2" w:rsidRPr="00DA4B87" w:rsidRDefault="002962D2" w:rsidP="00C64817">
            <w:pPr>
              <w:pStyle w:val="Tabellentext"/>
              <w:rPr>
                <w:rStyle w:val="Grundzfett"/>
              </w:rPr>
            </w:pPr>
            <w:r w:rsidRPr="00DA4B87">
              <w:rPr>
                <w:rStyle w:val="Grundzfett"/>
              </w:rPr>
              <w:t>Version</w:t>
            </w:r>
          </w:p>
        </w:tc>
        <w:tc>
          <w:tcPr>
            <w:tcW w:w="3827" w:type="dxa"/>
          </w:tcPr>
          <w:p w14:paraId="338B4FC6" w14:textId="44FF9E74" w:rsidR="002962D2" w:rsidRPr="00DA4B87" w:rsidRDefault="002962D2" w:rsidP="00C64817">
            <w:pPr>
              <w:pStyle w:val="Tabellentext"/>
              <w:rPr>
                <w:rStyle w:val="Grundzfett"/>
              </w:rPr>
            </w:pPr>
            <w:r w:rsidRPr="00DA4B87">
              <w:rPr>
                <w:rStyle w:val="Grundzfett"/>
              </w:rPr>
              <w:t>Zweck</w:t>
            </w:r>
          </w:p>
        </w:tc>
      </w:tr>
      <w:tr w:rsidR="002962D2" w:rsidRPr="0091658C" w14:paraId="0546B786" w14:textId="77777777" w:rsidTr="00DA4B87">
        <w:tc>
          <w:tcPr>
            <w:tcW w:w="497" w:type="dxa"/>
          </w:tcPr>
          <w:p w14:paraId="0CC986D6" w14:textId="77777777" w:rsidR="002962D2" w:rsidRPr="002962D2" w:rsidRDefault="002962D2" w:rsidP="000D6053">
            <w:pPr>
              <w:pStyle w:val="Tabellentext"/>
              <w:numPr>
                <w:ilvl w:val="0"/>
                <w:numId w:val="53"/>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0D6053">
            <w:pPr>
              <w:pStyle w:val="Tabellentext"/>
              <w:numPr>
                <w:ilvl w:val="0"/>
                <w:numId w:val="53"/>
              </w:numPr>
              <w:ind w:left="152" w:hanging="75"/>
            </w:pPr>
          </w:p>
        </w:tc>
        <w:tc>
          <w:tcPr>
            <w:tcW w:w="1985" w:type="dxa"/>
          </w:tcPr>
          <w:p w14:paraId="709A4889" w14:textId="77777777" w:rsidR="00FE3DA1" w:rsidRDefault="00FE3DA1" w:rsidP="00210F0B">
            <w:pPr>
              <w:pStyle w:val="Tabellentext"/>
              <w:rPr>
                <w:rStyle w:val="GrundzkeineSprache"/>
                <w:noProof w:val="0"/>
              </w:rPr>
            </w:pPr>
            <w:r>
              <w:rPr>
                <w:rStyle w:val="GrundzkeineSprache"/>
                <w:noProof w:val="0"/>
              </w:rPr>
              <w:t>Java</w:t>
            </w:r>
          </w:p>
          <w:p w14:paraId="0EFF5FE6" w14:textId="3F872AA1" w:rsidR="00BF0D3E" w:rsidRPr="002962D2" w:rsidRDefault="00BF0D3E" w:rsidP="00210F0B">
            <w:pPr>
              <w:pStyle w:val="Tabellentext"/>
            </w:pPr>
            <w:r>
              <w:rPr>
                <w:rStyle w:val="GrundzkeineSprache"/>
              </w:rPr>
              <w:t>inklusive JDK, JRE</w:t>
            </w:r>
          </w:p>
        </w:tc>
        <w:tc>
          <w:tcPr>
            <w:tcW w:w="2551" w:type="dxa"/>
          </w:tcPr>
          <w:p w14:paraId="760EA39D" w14:textId="77777777" w:rsidR="00FE3DA1" w:rsidRPr="002962D2" w:rsidRDefault="00FE3DA1" w:rsidP="00210F0B">
            <w:pPr>
              <w:pStyle w:val="Tabellentext"/>
            </w:pPr>
            <w:r>
              <w:t>8.0</w:t>
            </w:r>
          </w:p>
        </w:tc>
        <w:tc>
          <w:tcPr>
            <w:tcW w:w="3827" w:type="dxa"/>
          </w:tcPr>
          <w:p w14:paraId="2AA7AC8E" w14:textId="77777777" w:rsidR="00FE3DA1" w:rsidRPr="002962D2" w:rsidRDefault="00FE3DA1" w:rsidP="00210F0B">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0D6053">
            <w:pPr>
              <w:pStyle w:val="Tabellentext"/>
              <w:numPr>
                <w:ilvl w:val="0"/>
                <w:numId w:val="53"/>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bl>
    <w:p w14:paraId="605698FB" w14:textId="77777777" w:rsidR="00F26B58" w:rsidRDefault="00F26B58" w:rsidP="00B32E5F">
      <w:pPr>
        <w:pStyle w:val="Grundtext"/>
      </w:pPr>
    </w:p>
    <w:p w14:paraId="7C6DC21F" w14:textId="4786ED0E" w:rsidR="00743204" w:rsidRDefault="00951AFD" w:rsidP="00B32E5F">
      <w:pPr>
        <w:pStyle w:val="Grundtext"/>
      </w:pPr>
      <w:r>
        <w:t xml:space="preserve">Die Einrichtung der Testumgebung und Bereitstellung der Software „Progress Monitor“ erforderten nach der Installation der dafür erforderlichen Software die Hinterlegung der </w:t>
      </w:r>
      <w:r w:rsidR="00B60F93">
        <w:t xml:space="preserve">für den </w:t>
      </w:r>
      <w:bookmarkStart w:id="34" w:name="_Hlk141431629"/>
      <w:r w:rsidR="00B60F93">
        <w:t>Webserver Apache Tomcat</w:t>
      </w:r>
      <w:bookmarkEnd w:id="34"/>
      <w:r w:rsidR="00B60F93">
        <w:t xml:space="preserve"> </w:t>
      </w:r>
      <w:r>
        <w:t xml:space="preserve">benötigten </w:t>
      </w:r>
      <w:bookmarkStart w:id="35" w:name="_Hlk141431582"/>
      <w:r w:rsidR="006320FC">
        <w:t xml:space="preserve">Umgebungsvariablen im Betriebssystem </w:t>
      </w:r>
      <w:r w:rsidR="00B33A88">
        <w:t xml:space="preserve">und die </w:t>
      </w:r>
      <w:r w:rsidR="00743204">
        <w:t xml:space="preserve">Installation der </w:t>
      </w:r>
      <w:r w:rsidR="00B33A88">
        <w:t>Programmdateien</w:t>
      </w:r>
      <w:bookmarkEnd w:id="35"/>
      <w:r w:rsidR="00743204">
        <w:t>.</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6B5B7A31" w:rsidR="00743204" w:rsidRDefault="00743204" w:rsidP="00743204">
      <w:pPr>
        <w:pStyle w:val="Abbildungstitel"/>
      </w:pPr>
      <w:r w:rsidRPr="009D585B">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4</w:t>
      </w:r>
      <w:r w:rsidR="00ED3B0F">
        <w:rPr>
          <w:rStyle w:val="Grundzfett"/>
        </w:rPr>
        <w:fldChar w:fldCharType="end"/>
      </w:r>
      <w:r w:rsidRPr="009D585B">
        <w:rPr>
          <w:rStyle w:val="Grundzfett"/>
        </w:rPr>
        <w:t>:</w:t>
      </w:r>
      <w:r>
        <w:t xml:space="preserve"> Einrichten der Umgebungsvariablen im Betriebssystem des Web-Servers</w:t>
      </w:r>
    </w:p>
    <w:p w14:paraId="31E98496" w14:textId="76BA4B79" w:rsidR="00743204" w:rsidRDefault="00743204" w:rsidP="00B32E5F">
      <w:pPr>
        <w:pStyle w:val="Grundtext"/>
      </w:pPr>
      <w:r>
        <w:t>Für die verschlüsselte Kommunikation wurde im Anschluss das serverseitige SSL-Zertifikat installiert.</w:t>
      </w:r>
    </w:p>
    <w:p w14:paraId="004A1AB2" w14:textId="52941994" w:rsidR="0058141F" w:rsidRDefault="00395C14" w:rsidP="005570DD">
      <w:pPr>
        <w:pStyle w:val="Grundtext"/>
      </w:pPr>
      <w:r>
        <w:t>Mit der</w:t>
      </w:r>
      <w:bookmarkStart w:id="36" w:name="_Hlk141431658"/>
      <w:r>
        <w:t xml:space="preserve"> Installation der Datenbankobjekte und der Konfiguration der Software</w:t>
      </w:r>
      <w:bookmarkEnd w:id="36"/>
      <w:r>
        <w:t xml:space="preserve"> wurde die Einrichtung abgeschlossen </w:t>
      </w:r>
      <w:r w:rsidR="00A46EC5">
        <w:fldChar w:fldCharType="begin"/>
      </w:r>
      <w:r w:rsidR="00A46EC5">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A46EC5" w:rsidRPr="00A46EC5">
        <w:t>(Vgl. Bayer, (2023), S. 1 ff.)</w:t>
      </w:r>
      <w:r w:rsidR="00A46EC5">
        <w:fldChar w:fldCharType="end"/>
      </w:r>
      <w:r w:rsidR="00A46EC5">
        <w:t>.</w:t>
      </w:r>
    </w:p>
    <w:p w14:paraId="3C1E05F7" w14:textId="77777777" w:rsidR="004C5756" w:rsidRDefault="009D585B" w:rsidP="005570DD">
      <w:pPr>
        <w:pStyle w:val="Grundtext"/>
        <w:sectPr w:rsidR="004C5756" w:rsidSect="00AC3817">
          <w:pgSz w:w="11906" w:h="16838" w:code="9"/>
          <w:pgMar w:top="1701" w:right="1701" w:bottom="1134" w:left="1701" w:header="720" w:footer="720" w:gutter="0"/>
          <w:cols w:space="708"/>
          <w:docGrid w:linePitch="360"/>
        </w:sectPr>
      </w:pPr>
      <w:r>
        <w:t xml:space="preserve">Nach der Installation des Web-Servers und der Bereitstellung der Software „Progress Monitor“, als Voraussetzung für die Testumgebung,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793CA2">
        <w:t>.</w:t>
      </w:r>
      <w:r>
        <w:t xml:space="preserve"> </w:t>
      </w:r>
      <w:r w:rsidR="00793CA2">
        <w:t>Im „Progress Monitor“ werden die Zugriffrechte auf Mandanten und Programmkomponenten über Benutzerrollen und den mit diesen Benutzerrollen verknüpften Benutzerrechten gesteuert. Darüber hinaus können für jeden einzelnen Benutzer dedizierte Benutzerrechte vergeben werden. D</w:t>
      </w:r>
      <w:r w:rsidR="00887901">
        <w:t>er</w:t>
      </w:r>
      <w:r w:rsidR="00793CA2">
        <w:t xml:space="preserve"> </w:t>
      </w:r>
      <w:r w:rsidR="00651E89">
        <w:t>Verifikation der Benutzerv</w:t>
      </w:r>
      <w:r w:rsidR="00793CA2">
        <w:t xml:space="preserve">erwaltung und dazugehörigen Benutzerrechten waren ein </w:t>
      </w:r>
      <w:r w:rsidR="00887901">
        <w:t>großer Teil der Testfälle zugewiesen.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3803BCB9" w:rsidR="007D4D42" w:rsidRPr="00081B82" w:rsidRDefault="00081B82" w:rsidP="00081B82">
      <w:pPr>
        <w:pStyle w:val="Abbildungstitel"/>
      </w:pPr>
      <w:r w:rsidRPr="00081B82">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5</w:t>
      </w:r>
      <w:r w:rsidR="00ED3B0F">
        <w:rPr>
          <w:rStyle w:val="Grundzfett"/>
        </w:rPr>
        <w:fldChar w:fldCharType="end"/>
      </w:r>
      <w:r w:rsidRPr="00081B82">
        <w:rPr>
          <w:rStyle w:val="Grundzfett"/>
        </w:rPr>
        <w:t xml:space="preserve">: </w:t>
      </w:r>
      <w:r w:rsidR="00AB3C18">
        <w:t xml:space="preserve">Progress Monitor: </w:t>
      </w:r>
      <w:r>
        <w:t>Mandanten</w:t>
      </w:r>
      <w:r w:rsidRPr="003B49CD">
        <w:t>analage im "Progress Monitor"</w:t>
      </w:r>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6D093529" w:rsidR="00F31CE3" w:rsidRDefault="00081B82" w:rsidP="00081B82">
      <w:pPr>
        <w:pStyle w:val="Abbildungstitel"/>
      </w:pPr>
      <w:r w:rsidRPr="00081B82">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6</w:t>
      </w:r>
      <w:r w:rsidR="00ED3B0F">
        <w:rPr>
          <w:rStyle w:val="Grundzfett"/>
        </w:rPr>
        <w:fldChar w:fldCharType="end"/>
      </w:r>
      <w:r w:rsidRPr="00081B82">
        <w:rPr>
          <w:rStyle w:val="Grundzfett"/>
        </w:rPr>
        <w:t>:</w:t>
      </w:r>
      <w:r>
        <w:t xml:space="preserve"> </w:t>
      </w:r>
      <w:r w:rsidR="00AB3C18">
        <w:t xml:space="preserve">Progress Monitor: </w:t>
      </w:r>
      <w:r w:rsidRPr="00E43745">
        <w:t>Benutzeranalage im "Progress Monitor"</w:t>
      </w:r>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19803932" w:rsidR="00F31CE3" w:rsidRDefault="00F8241E" w:rsidP="00F8241E">
      <w:pPr>
        <w:pStyle w:val="Abbildungstitel"/>
      </w:pPr>
      <w:r w:rsidRPr="00F8241E">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7</w:t>
      </w:r>
      <w:r w:rsidR="00ED3B0F">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5499A6FD"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r w:rsidRPr="00AB3C18">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8</w:t>
      </w:r>
      <w:r w:rsidR="00ED3B0F">
        <w:rPr>
          <w:rStyle w:val="Grundzfett"/>
        </w:rPr>
        <w:fldChar w:fldCharType="end"/>
      </w:r>
      <w:r w:rsidRPr="00AB3C18">
        <w:rPr>
          <w:rStyle w:val="Grundzfett"/>
        </w:rPr>
        <w:t>:</w:t>
      </w:r>
      <w:r>
        <w:t xml:space="preserve"> Progress Monitor: Anlage </w:t>
      </w:r>
      <w:r w:rsidR="00A55E44">
        <w:t xml:space="preserve">eines </w:t>
      </w:r>
      <w:r>
        <w:t>Testlieferant</w:t>
      </w:r>
      <w:r w:rsidR="00A55E44">
        <w:t>en</w:t>
      </w:r>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3E42E7">
      <w:pPr>
        <w:pStyle w:val="Abbildungstitel"/>
        <w:rPr>
          <w:rStyle w:val="Grundzfett"/>
        </w:rPr>
      </w:pPr>
      <w:r w:rsidRPr="00F8241E">
        <w:t>(Quelle: Softzoll GmbH &amp; Co. KG, 2023)</w:t>
      </w:r>
    </w:p>
    <w:p w14:paraId="1EED83EE" w14:textId="5023661F" w:rsidR="00D64FB3" w:rsidRDefault="003E42E7" w:rsidP="000B6C80">
      <w:pPr>
        <w:pStyle w:val="Abbildungstitel"/>
      </w:pPr>
      <w:r w:rsidRPr="003E42E7">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9</w:t>
      </w:r>
      <w:r w:rsidR="00ED3B0F">
        <w:rPr>
          <w:rStyle w:val="Grundzfett"/>
        </w:rPr>
        <w:fldChar w:fldCharType="end"/>
      </w:r>
      <w:r>
        <w:t xml:space="preserve">: Progress Monitor: Anlage </w:t>
      </w:r>
      <w:r w:rsidR="00A55E44">
        <w:t xml:space="preserve">eines </w:t>
      </w:r>
      <w:r>
        <w:t>Workflow</w:t>
      </w:r>
      <w:r w:rsidR="00A55E44">
        <w:t>s</w:t>
      </w:r>
    </w:p>
    <w:p w14:paraId="7A63A88C" w14:textId="65B48D5E" w:rsidR="00793CA2" w:rsidRDefault="007D4D42" w:rsidP="005570DD">
      <w:pPr>
        <w:pStyle w:val="Grundtext"/>
      </w:pPr>
      <w:r>
        <w:t>E</w:t>
      </w:r>
      <w:r w:rsidR="00A3788B">
        <w:t xml:space="preserve">inen wesentlich Teil der Arbeit zur Testvorbereitung nimmt die </w:t>
      </w:r>
      <w:r w:rsidR="00794636">
        <w:t xml:space="preserve">Bereitstellung der für die </w:t>
      </w:r>
      <w:r w:rsidR="00A3788B">
        <w:t xml:space="preserve">Testfälle geeigneten Testdaten in Anspruch. Hier wurde für jeden Testfall in der Konvertierung eine Datei bereitgestellt. Dabei wurden Dateien </w:t>
      </w:r>
      <w:r w:rsidR="00C80499">
        <w:t xml:space="preserve">mit anonymisierten Daten </w:t>
      </w:r>
      <w:r w:rsidR="00A3788B">
        <w:t>aus d</w:t>
      </w:r>
      <w:r w:rsidR="001F11C5">
        <w:t xml:space="preserve">em produktiv genutzten </w:t>
      </w:r>
      <w:r w:rsidR="00D37EDD">
        <w:t>Daten-Konverter</w:t>
      </w:r>
      <w:r w:rsidR="001F11C5">
        <w:t xml:space="preserve"> verwendet</w:t>
      </w:r>
      <w:r w:rsidR="00C80499">
        <w:t>.</w:t>
      </w:r>
      <w:r w:rsidR="001F11C5">
        <w:t xml:space="preserve"> Das Aufbereiten der Testdaten </w:t>
      </w:r>
      <w:r w:rsidR="00C80499">
        <w:t xml:space="preserve">war </w:t>
      </w:r>
      <w:r w:rsidR="00400FA8">
        <w:t>zeitaufwendig</w:t>
      </w:r>
      <w:r w:rsidR="001F11C5">
        <w:t>, da für jeden Datentyp (entspricht einem Konvertertyp) eine Datei bereit zu stellen war.</w:t>
      </w:r>
    </w:p>
    <w:p w14:paraId="0EB4108A" w14:textId="45B55C24" w:rsidR="00400FA8" w:rsidRDefault="00400FA8" w:rsidP="005570DD">
      <w:pPr>
        <w:pStyle w:val="Grundtext"/>
      </w:pPr>
      <w:r>
        <w:t>Mit der Bereitstellung der Testdaten war die Phase der Testvorbereitung abgeschlossen und die Systemtest konnten durchgeführt werden.</w:t>
      </w:r>
    </w:p>
    <w:p w14:paraId="40DDF0FB" w14:textId="7B1D890D" w:rsidR="000B5AFC" w:rsidRDefault="007F7659" w:rsidP="007F7659">
      <w:pPr>
        <w:pStyle w:val="Zwberschr1"/>
      </w:pPr>
      <w:r>
        <w:t>Testausführung</w:t>
      </w:r>
    </w:p>
    <w:p w14:paraId="6BF8AE19" w14:textId="7A99C35D" w:rsidR="00B62DEF" w:rsidRDefault="008C187F" w:rsidP="005570DD">
      <w:pPr>
        <w:pStyle w:val="Grundtext"/>
      </w:pPr>
      <w:r>
        <w:t xml:space="preserve">Die Systemtest wurden als </w:t>
      </w:r>
      <w:r w:rsidRPr="008C187F">
        <w:t>Black-Box-Tests</w:t>
      </w:r>
      <w:r>
        <w:t xml:space="preserve">, die </w:t>
      </w:r>
      <w:r w:rsidRPr="00517C43">
        <w:t xml:space="preserve">ausschließlich das Ein- und Ausgabeverhalten der Software </w:t>
      </w:r>
      <w:r>
        <w:t>prüfen, durchgeführt.</w:t>
      </w:r>
      <w:r w:rsidR="0031417F">
        <w:t xml:space="preserve"> </w:t>
      </w:r>
      <w:r w:rsidR="002A7118">
        <w:t xml:space="preserve">Der Black-Box-Test ist funktionsorientiert, das bedeutet in ihm </w:t>
      </w:r>
      <w:r w:rsidR="00B62DEF">
        <w:t>wird 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0A7E18F2" w14:textId="77777777" w:rsidR="00D64FB3" w:rsidRDefault="00D64FB3">
      <w:pPr>
        <w:rPr>
          <w:i/>
          <w:iCs/>
          <w:szCs w:val="20"/>
        </w:rPr>
      </w:pPr>
      <w:r>
        <w:rPr>
          <w:i/>
          <w:iCs/>
        </w:rPr>
        <w:br w:type="page"/>
      </w:r>
    </w:p>
    <w:p w14:paraId="1A83429F" w14:textId="18EB007A" w:rsidR="00B62DEF" w:rsidRPr="00D376F1" w:rsidRDefault="00B62DEF" w:rsidP="005570DD">
      <w:pPr>
        <w:pStyle w:val="Grundtext"/>
        <w:rPr>
          <w:i/>
          <w:iCs/>
        </w:rPr>
      </w:pPr>
      <w:r w:rsidRPr="00D376F1">
        <w:rPr>
          <w:i/>
          <w:iCs/>
        </w:rPr>
        <w:lastRenderedPageBreak/>
        <w:t xml:space="preserve">Funktionsüberdeckung </w:t>
      </w:r>
    </w:p>
    <w:p w14:paraId="77C6003D" w14:textId="15AB1F3F" w:rsidR="00731308" w:rsidRDefault="00D376F1" w:rsidP="005570DD">
      <w:pPr>
        <w:pStyle w:val="Grundtext"/>
      </w:pPr>
      <w:r>
        <w:t>Es wird jede Funktion in mindestens einem Testfall geprüft.</w:t>
      </w:r>
    </w:p>
    <w:p w14:paraId="61D27586" w14:textId="77777777" w:rsidR="00D376F1" w:rsidRPr="00D376F1" w:rsidRDefault="00D376F1" w:rsidP="00D376F1">
      <w:pPr>
        <w:pStyle w:val="Grundtext"/>
        <w:rPr>
          <w:i/>
          <w:iCs/>
        </w:rPr>
      </w:pPr>
      <w:r w:rsidRPr="00D376F1">
        <w:rPr>
          <w:i/>
          <w:iCs/>
        </w:rPr>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048CE6BA" w:rsidR="00D376F1" w:rsidRDefault="00D376F1" w:rsidP="005570DD">
      <w:pPr>
        <w:pStyle w:val="Grundtext"/>
      </w:pPr>
      <w:r>
        <w:t xml:space="preserve">Es ist jedes Ausgabedatum in mindestens einem Testfall auszugeben </w:t>
      </w:r>
      <w:r>
        <w:fldChar w:fldCharType="begin"/>
      </w:r>
      <w:r>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Pr="00D376F1">
        <w:rPr>
          <w:szCs w:val="24"/>
        </w:rPr>
        <w:t>(Vgl. Frühauf et al., (2007), S. 45)</w:t>
      </w:r>
      <w:r>
        <w:fldChar w:fldCharType="end"/>
      </w:r>
    </w:p>
    <w:p w14:paraId="65B196D5" w14:textId="77777777" w:rsidR="00C13D24" w:rsidRDefault="00C13D24" w:rsidP="00C13D24">
      <w:pPr>
        <w:pStyle w:val="Grundtext"/>
        <w:keepNext/>
        <w:jc w:val="center"/>
      </w:pPr>
      <w:r w:rsidRPr="00C13D24">
        <w:rPr>
          <w:noProof/>
        </w:rPr>
        <w:drawing>
          <wp:inline distT="0" distB="0" distL="0" distR="0" wp14:anchorId="64BC90E0" wp14:editId="3EAC67DB">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7">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2F010EAA" w14:textId="569C5F08" w:rsidR="00C13D24" w:rsidRDefault="00C13D24" w:rsidP="00C13D24">
      <w:pPr>
        <w:pStyle w:val="GrafikQuelle"/>
        <w:rPr>
          <w:rStyle w:val="Grundzfett"/>
        </w:rPr>
      </w:pPr>
      <w:r>
        <w:t xml:space="preserve">(Quelle: </w:t>
      </w:r>
      <w:r w:rsidRPr="00E969A7">
        <w:t>Frühauf et al., 2007</w:t>
      </w:r>
      <w:r w:rsidRPr="00C66618">
        <w:t xml:space="preserve">, S. </w:t>
      </w:r>
      <w:r>
        <w:t>37)</w:t>
      </w:r>
    </w:p>
    <w:p w14:paraId="5F48B3BB" w14:textId="7BD721DE" w:rsidR="00D376F1" w:rsidRDefault="00C13D24" w:rsidP="00C13D24">
      <w:pPr>
        <w:pStyle w:val="Abbildungstitel"/>
      </w:pPr>
      <w:r w:rsidRPr="00C13D24">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10</w:t>
      </w:r>
      <w:r w:rsidR="00ED3B0F">
        <w:rPr>
          <w:rStyle w:val="Grundzfett"/>
        </w:rPr>
        <w:fldChar w:fldCharType="end"/>
      </w:r>
      <w:r w:rsidRPr="00C13D24">
        <w:rPr>
          <w:rStyle w:val="Grundzfett"/>
        </w:rPr>
        <w:t>:</w:t>
      </w:r>
      <w:r>
        <w:t xml:space="preserve"> </w:t>
      </w:r>
      <w:r w:rsidRPr="00487ED6">
        <w:t>Schematische Darstellung eines Black-Box-Test</w:t>
      </w:r>
      <w:r>
        <w:t>s</w:t>
      </w:r>
    </w:p>
    <w:p w14:paraId="68676149" w14:textId="3BF5EA88" w:rsidR="00400FA8" w:rsidRDefault="0031417F" w:rsidP="005570DD">
      <w:pPr>
        <w:pStyle w:val="Grundtext"/>
      </w:pPr>
      <w:r>
        <w:t xml:space="preserve">Die Testfälle orientierten sich dabei an der angestrebten Funktion bzw. der in der Anforderungsanalyse definierten Anforderung. Dabei entspricht jeder Testfall einer Anforderung und einer Testvorschrift. </w:t>
      </w:r>
    </w:p>
    <w:p w14:paraId="3043B8FF" w14:textId="218A5B37" w:rsidR="007A2A17" w:rsidRDefault="00EF62A4" w:rsidP="005570DD">
      <w:pPr>
        <w:pStyle w:val="Grundtext"/>
      </w:pPr>
      <w:r>
        <w:t xml:space="preserve">Exemplarisch werden die Tests der funktionalen </w:t>
      </w:r>
      <w:bookmarkStart w:id="37"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7EB2EB11"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und die Testfälle dokumentiert. </w:t>
      </w:r>
    </w:p>
    <w:p w14:paraId="5338C9EF" w14:textId="32BFD814" w:rsidR="00590A8C" w:rsidRDefault="00590A8C" w:rsidP="005570DD">
      <w:pPr>
        <w:pStyle w:val="Grundtext"/>
      </w:pPr>
      <w:r>
        <w:t>Die Testfälle sind in der Testsequenz tabellarisch erfasst. Darin ist jedem Testfall eine eindeutige Nummer zugewiesen</w:t>
      </w:r>
      <w:r w:rsidR="00D8279E">
        <w:t xml:space="preserve">. Für die Durchführung des Tests sind zu jedem Testfall die erwarteten Eingabedaten, die Testanweisung und die Soll-Ausgabe mit dem </w:t>
      </w:r>
      <w:r w:rsidR="00D8279E">
        <w:lastRenderedPageBreak/>
        <w:t xml:space="preserve">erwarteten Wert oder erwarteten Verhalten des Programms dokumentiert. </w:t>
      </w:r>
      <w:r w:rsidR="0090532C">
        <w:t>In d</w:t>
      </w:r>
      <w:r w:rsidR="00D8279E">
        <w:t xml:space="preserve">er Anlage </w:t>
      </w:r>
      <w:r w:rsidR="0090532C">
        <w:t>können weitere</w:t>
      </w:r>
      <w:r w:rsidR="00D8279E">
        <w:t xml:space="preserve"> Abbildungen aus der Testvorschrift </w:t>
      </w:r>
      <w:r w:rsidR="0090532C">
        <w:t>eingesehen werden.</w:t>
      </w:r>
    </w:p>
    <w:p w14:paraId="432BB7E5" w14:textId="77777777" w:rsidR="0090532C" w:rsidRDefault="00D8279E" w:rsidP="0090532C">
      <w:pPr>
        <w:pStyle w:val="Grundtext"/>
        <w:keepNext/>
      </w:pPr>
      <w:r w:rsidRPr="00D8279E">
        <w:rPr>
          <w:noProof/>
        </w:rPr>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90532C">
      <w:pPr>
        <w:pStyle w:val="Abbildungstitel"/>
        <w:rPr>
          <w:rStyle w:val="Grundzfett"/>
        </w:rPr>
      </w:pPr>
      <w:r w:rsidRPr="00F8241E">
        <w:t>(Quelle: Softzoll GmbH &amp; Co. KG, 2023)</w:t>
      </w:r>
    </w:p>
    <w:p w14:paraId="7D58136E" w14:textId="16ECBEE7" w:rsidR="00D8279E" w:rsidRDefault="0090532C" w:rsidP="0090532C">
      <w:pPr>
        <w:pStyle w:val="Abbildungstitel"/>
      </w:pPr>
      <w:r w:rsidRPr="0090532C">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11</w:t>
      </w:r>
      <w:r w:rsidR="00ED3B0F">
        <w:rPr>
          <w:rStyle w:val="Grundzfett"/>
        </w:rPr>
        <w:fldChar w:fldCharType="end"/>
      </w:r>
      <w:r w:rsidRPr="0090532C">
        <w:rPr>
          <w:rStyle w:val="Grundzfett"/>
        </w:rPr>
        <w:t>:</w:t>
      </w:r>
      <w:r>
        <w:t xml:space="preserve"> Abbildung zur Testsequenz </w:t>
      </w:r>
      <w:r w:rsidRPr="008016E3">
        <w:t xml:space="preserve">TS-6.1 </w:t>
      </w:r>
      <w:r>
        <w:t>aus der Testvorschrift</w:t>
      </w:r>
    </w:p>
    <w:p w14:paraId="02589425" w14:textId="7F293243"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446584AF" w:rsidR="00F00F55" w:rsidRPr="00F00F55" w:rsidRDefault="00F00F55" w:rsidP="007A2A17">
      <w:pPr>
        <w:pStyle w:val="Grundtext"/>
      </w:pPr>
      <w:r>
        <w:t xml:space="preserve">In diesem Testfall sind </w:t>
      </w:r>
      <w:r w:rsidR="003D2140">
        <w:t xml:space="preserve">durch den Tester </w:t>
      </w:r>
      <w:r>
        <w:t>die Anzeige des Verarbeitungsfortschritts, die Beschriftungen aller Bildschirm und die B</w:t>
      </w:r>
      <w:r w:rsidR="003D2140">
        <w:t xml:space="preserve">eschriftungen der Bildschirmelemente und die Bildschirmausgaben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25BC8F4A" w:rsidR="003D2140" w:rsidRPr="008F3D4F" w:rsidRDefault="008F3D4F" w:rsidP="007A2A17">
      <w:pPr>
        <w:pStyle w:val="Grundtext"/>
      </w:pPr>
      <w:r>
        <w:t>Die Testvorschrift zum Testfall ist mit der des Testfalls 6.1.1 identische</w:t>
      </w:r>
      <w:r w:rsidR="0056078A">
        <w:t>, jedoch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Anzeige der Detailinformationen zu einer Konvertierung </w:t>
      </w:r>
    </w:p>
    <w:bookmarkEnd w:id="37"/>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Die Nummer eines jeden Testfalls setzt sich aus der Nummer der Testsequenz und einer fortlaufenden Nummer zusammen. Testfall 6.1.3 ist somit der 3. Testfall in der 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2EA72965" w14:textId="03834A6D" w:rsidR="00335183" w:rsidRDefault="004F2706" w:rsidP="005570DD">
      <w:pPr>
        <w:pStyle w:val="Grundtext"/>
      </w:pPr>
      <w:r w:rsidRPr="004E0547">
        <w:lastRenderedPageBreak/>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 </w:t>
      </w:r>
      <w:r w:rsidR="00AA497B">
        <w:t>D</w:t>
      </w:r>
      <w:r w:rsidR="004E0547">
        <w:t>er Bezeichner der Testdatei ist nicht willkürlich gewählt, sondern in der Te</w:t>
      </w:r>
      <w:r w:rsidR="00335183">
        <w:t>st</w:t>
      </w:r>
      <w:r w:rsidR="004E0547">
        <w:t>vorschrift vorgegeb</w:t>
      </w:r>
      <w:r w:rsidR="00335183">
        <w:t xml:space="preserve">en und setzt sich aus </w:t>
      </w:r>
    </w:p>
    <w:p w14:paraId="5DAE657C" w14:textId="067A4FE9" w:rsidR="00400FA8" w:rsidRPr="004E0547" w:rsidRDefault="00335183" w:rsidP="005570DD">
      <w:pPr>
        <w:pStyle w:val="Grundtext"/>
      </w:pPr>
      <w:r>
        <w:t>dem Präfix „TF-“_&lt;Nummer des Testfalls&gt;_&lt;Dateityp&gt;_&lt;</w:t>
      </w:r>
      <w:r w:rsidR="00EF7C5F">
        <w:t>Testszenario&gt;.&lt;ENDUNG-DATEITYP&gt; zusammen</w:t>
      </w:r>
    </w:p>
    <w:p w14:paraId="67C99134" w14:textId="267B7C2C" w:rsidR="00EF62A4" w:rsidRDefault="00EF7C5F" w:rsidP="005570DD">
      <w:pPr>
        <w:pStyle w:val="Grundtext"/>
      </w:pPr>
      <w:r>
        <w:t xml:space="preserve">Für den Testfall 6.1.3 und einer </w:t>
      </w:r>
      <w:r w:rsidR="00066509">
        <w:t xml:space="preserve">zu testenden </w:t>
      </w:r>
      <w:r>
        <w:t>CSV-Datei</w:t>
      </w:r>
      <w:r w:rsidR="00066509">
        <w:t>, die keine Fehler und die Daten zu mehreren Belegen enthält</w:t>
      </w:r>
      <w:r w:rsidR="00AA497B">
        <w:t>,</w:t>
      </w:r>
      <w:r w:rsidR="00066509">
        <w:t xml:space="preserve"> ist die Dateibezeichnung somit:</w:t>
      </w:r>
    </w:p>
    <w:p w14:paraId="038BC858" w14:textId="7D3C8E32" w:rsidR="00EF62A4" w:rsidRDefault="00066509" w:rsidP="00066509">
      <w:pPr>
        <w:pStyle w:val="Grundtext"/>
        <w:jc w:val="center"/>
        <w:rPr>
          <w:i/>
          <w:iCs/>
        </w:rPr>
      </w:pPr>
      <w:r w:rsidRPr="00066509">
        <w:rPr>
          <w:i/>
          <w:iCs/>
        </w:rPr>
        <w:t>TF-6.1.3_CSV_ohne_Fehler_Mehrfachnachricht.csv</w:t>
      </w:r>
    </w:p>
    <w:p w14:paraId="533A0415" w14:textId="77777777" w:rsidR="00907693" w:rsidRPr="00907693" w:rsidRDefault="00907693" w:rsidP="00907693">
      <w:pPr>
        <w:pStyle w:val="Grundtext"/>
      </w:pPr>
    </w:p>
    <w:p w14:paraId="22678090" w14:textId="77777777" w:rsidR="00907693" w:rsidRDefault="00907693" w:rsidP="00907693">
      <w:pPr>
        <w:pStyle w:val="Grundtext"/>
        <w:keepNext/>
        <w:jc w:val="center"/>
      </w:pPr>
      <w:r>
        <w:rPr>
          <w:noProof/>
        </w:rPr>
        <w:drawing>
          <wp:inline distT="0" distB="0" distL="0" distR="0" wp14:anchorId="3B586329" wp14:editId="11190B9A">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907693">
      <w:pPr>
        <w:pStyle w:val="Abbildungstitel"/>
        <w:rPr>
          <w:rStyle w:val="Grundzfett"/>
        </w:rPr>
      </w:pPr>
      <w:r w:rsidRPr="00F8241E">
        <w:t>(Quelle: Softzoll GmbH &amp; Co. KG, 2023)</w:t>
      </w:r>
    </w:p>
    <w:p w14:paraId="1B1B9D73" w14:textId="2D6326A4" w:rsidR="00907693" w:rsidRDefault="00907693" w:rsidP="00907693">
      <w:pPr>
        <w:pStyle w:val="Abbildungstitel"/>
      </w:pPr>
      <w:r w:rsidRPr="00907693">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12</w:t>
      </w:r>
      <w:r w:rsidR="00ED3B0F">
        <w:rPr>
          <w:rStyle w:val="Grundzfett"/>
        </w:rPr>
        <w:fldChar w:fldCharType="end"/>
      </w:r>
      <w:r w:rsidRPr="00907693">
        <w:rPr>
          <w:rStyle w:val="Grundzfett"/>
        </w:rPr>
        <w:t xml:space="preserve">: </w:t>
      </w:r>
      <w:r>
        <w:t>Übergabe der CSV-Datei an den CSV-Datenkonverter zum Testfall "TF-6.1.3"</w:t>
      </w:r>
    </w:p>
    <w:p w14:paraId="1230BD9B" w14:textId="63897734" w:rsidR="00EF62A4" w:rsidRDefault="00AA497B" w:rsidP="005570DD">
      <w:pPr>
        <w:pStyle w:val="Grundtext"/>
      </w:pPr>
      <w:r>
        <w:t xml:space="preserve">Nach der Konvertierung dieser Datei wurden gemäß der </w:t>
      </w:r>
      <w:r w:rsidR="00975913">
        <w:t xml:space="preserve">zum Testfall 6.1.3 spezifizierten </w:t>
      </w:r>
      <w:r>
        <w:t xml:space="preserve">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nicht 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 ist gemäß der Vorgaben aus der Testvorschrift der Test zu unterbrechen und der Fehler zu beheben.</w:t>
      </w:r>
    </w:p>
    <w:p w14:paraId="13E2C6CE" w14:textId="19B3F6E8" w:rsidR="00DB2349" w:rsidRDefault="00DB2349">
      <w:pPr>
        <w:rPr>
          <w:szCs w:val="20"/>
        </w:rPr>
      </w:pPr>
      <w:r>
        <w:br w:type="page"/>
      </w:r>
    </w:p>
    <w:p w14:paraId="1D19CC5C" w14:textId="77777777" w:rsidR="00ED3B0F" w:rsidRDefault="003C4389" w:rsidP="00ED3B0F">
      <w:pPr>
        <w:pStyle w:val="Grundtext"/>
        <w:keepNext/>
      </w:pPr>
      <w:r>
        <w:rPr>
          <w:noProof/>
        </w:rPr>
        <w:lastRenderedPageBreak/>
        <w:drawing>
          <wp:inline distT="0" distB="0" distL="0" distR="0" wp14:anchorId="150E3F53" wp14:editId="4541F9A3">
            <wp:extent cx="5400040" cy="2536190"/>
            <wp:effectExtent l="0" t="0" r="0" b="0"/>
            <wp:docPr id="400184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35D2B1F" w14:textId="784C04B2" w:rsidR="00ED3B0F" w:rsidRDefault="00ED3B0F" w:rsidP="00ED3B0F">
      <w:pPr>
        <w:pStyle w:val="Abbildungstitel"/>
        <w:rPr>
          <w:rStyle w:val="Grundzfett"/>
        </w:rPr>
      </w:pPr>
      <w:r w:rsidRPr="00F8241E">
        <w:t>(Quelle: Softzoll GmbH &amp; Co. KG, 2023)</w:t>
      </w:r>
    </w:p>
    <w:p w14:paraId="2813D4B6" w14:textId="2BA27B33" w:rsidR="00EF62A4" w:rsidRDefault="00ED3B0F" w:rsidP="00ED3B0F">
      <w:pPr>
        <w:pStyle w:val="Abbildungstitel"/>
      </w:pPr>
      <w:r w:rsidRPr="00ED3B0F">
        <w:rPr>
          <w:rStyle w:val="Grundzfett"/>
        </w:rPr>
        <w:t xml:space="preserve">Abb. </w:t>
      </w:r>
      <w:r w:rsidRPr="00ED3B0F">
        <w:rPr>
          <w:rStyle w:val="Grundzfett"/>
        </w:rPr>
        <w:fldChar w:fldCharType="begin"/>
      </w:r>
      <w:r w:rsidRPr="00ED3B0F">
        <w:rPr>
          <w:rStyle w:val="Grundzfett"/>
        </w:rPr>
        <w:instrText xml:space="preserve"> STYLEREF 1 \s </w:instrText>
      </w:r>
      <w:r w:rsidRPr="00ED3B0F">
        <w:rPr>
          <w:rStyle w:val="Grundzfett"/>
        </w:rPr>
        <w:fldChar w:fldCharType="separate"/>
      </w:r>
      <w:r w:rsidRPr="00ED3B0F">
        <w:rPr>
          <w:rStyle w:val="Grundzfett"/>
        </w:rPr>
        <w:t>9</w:t>
      </w:r>
      <w:r w:rsidRPr="00ED3B0F">
        <w:rPr>
          <w:rStyle w:val="Grundzfett"/>
        </w:rPr>
        <w:fldChar w:fldCharType="end"/>
      </w:r>
      <w:r w:rsidRPr="00ED3B0F">
        <w:rPr>
          <w:rStyle w:val="Grundzfett"/>
        </w:rPr>
        <w:t>.</w:t>
      </w:r>
      <w:r w:rsidRPr="00ED3B0F">
        <w:rPr>
          <w:rStyle w:val="Grundzfett"/>
        </w:rPr>
        <w:fldChar w:fldCharType="begin"/>
      </w:r>
      <w:r w:rsidRPr="00ED3B0F">
        <w:rPr>
          <w:rStyle w:val="Grundzfett"/>
        </w:rPr>
        <w:instrText xml:space="preserve"> SEQ Abb. \* ARABIC \s 1 </w:instrText>
      </w:r>
      <w:r w:rsidRPr="00ED3B0F">
        <w:rPr>
          <w:rStyle w:val="Grundzfett"/>
        </w:rPr>
        <w:fldChar w:fldCharType="separate"/>
      </w:r>
      <w:r w:rsidRPr="00ED3B0F">
        <w:rPr>
          <w:rStyle w:val="Grundzfett"/>
        </w:rPr>
        <w:t>13</w:t>
      </w:r>
      <w:r w:rsidRPr="00ED3B0F">
        <w:rPr>
          <w:rStyle w:val="Grundzfett"/>
        </w:rPr>
        <w:fldChar w:fldCharType="end"/>
      </w:r>
      <w:r w:rsidRPr="00ED3B0F">
        <w:rPr>
          <w:rStyle w:val="Grundzfett"/>
        </w:rPr>
        <w:t>:</w:t>
      </w:r>
      <w:r>
        <w:t xml:space="preserve"> Bildschirmausgabe zum Testfall 6.1.3</w:t>
      </w:r>
    </w:p>
    <w:p w14:paraId="375831C4" w14:textId="1DB9DC25" w:rsidR="00EF62A4" w:rsidRDefault="000B794D" w:rsidP="005570DD">
      <w:pPr>
        <w:pStyle w:val="Grundtext"/>
      </w:pPr>
      <w:r>
        <w:t xml:space="preserve">Der Test zum Testfall 6.1.3 bewies, wie wichtig Tests sind, auch wenn im Testergebnis lediglich ein nicht 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494E06">
        <w:t>.</w:t>
      </w:r>
      <w:r w:rsidR="00655E50">
        <w:t xml:space="preserve"> </w:t>
      </w:r>
    </w:p>
    <w:p w14:paraId="0FD9A281" w14:textId="77777777" w:rsidR="00DB5DD7" w:rsidRPr="00831F08" w:rsidRDefault="00DB5DD7" w:rsidP="00DB5DD7">
      <w:pPr>
        <w:pStyle w:val="Grundtext"/>
        <w:rPr>
          <w:i/>
          <w:iCs/>
        </w:rPr>
      </w:pPr>
      <w:r w:rsidRPr="00831F08">
        <w:rPr>
          <w:i/>
          <w:iCs/>
        </w:rPr>
        <w:t>Testauswertung</w:t>
      </w:r>
    </w:p>
    <w:p w14:paraId="3E1717B2" w14:textId="7EF7A67E" w:rsidR="005570DD" w:rsidRDefault="00655E50" w:rsidP="005570DD">
      <w:pPr>
        <w:pStyle w:val="Grundtext"/>
      </w:pPr>
      <w:r>
        <w:t>Die Dokumentation</w:t>
      </w:r>
      <w:r w:rsidR="003F4B3B">
        <w:t xml:space="preserve"> der Tests </w:t>
      </w:r>
      <w:r w:rsidR="005570DD">
        <w:t>enthält die Beschreibung der Testf</w:t>
      </w:r>
      <w:r w:rsidR="00AD0218">
        <w:t>ä</w:t>
      </w:r>
      <w:r w:rsidR="005570DD">
        <w:t xml:space="preserve">lle und die Testresultate </w:t>
      </w:r>
      <w:r w:rsidR="005570DD">
        <w:fldChar w:fldCharType="begin"/>
      </w:r>
      <w:r w:rsidR="00E06704">
        <w:instrText xml:space="preserve"> ADDIN ZOTERO_ITEM CSL_CITATION {"citationID":"Zwq5nYd4","properties":{"formattedCitation":"(Vgl.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rsidR="005570DD">
        <w:fldChar w:fldCharType="separate"/>
      </w:r>
      <w:r w:rsidR="00E06704" w:rsidRPr="00E06704">
        <w:rPr>
          <w:szCs w:val="24"/>
        </w:rPr>
        <w:t>(Vgl. Frühauf et al., (2007), S. 34)</w:t>
      </w:r>
      <w:r w:rsidR="005570DD">
        <w:fldChar w:fldCharType="end"/>
      </w:r>
      <w:r w:rsidR="005570DD">
        <w:t xml:space="preserve">. </w:t>
      </w:r>
      <w:r>
        <w:t>Sie basiert</w:t>
      </w:r>
      <w:r w:rsidR="00DB5DD7">
        <w:t xml:space="preserve"> auf der Testvorschrift. Daher ist eine sorgfältige und detaillierte Testvorschrift für die Testläufe und für die Dokumentation von entscheidender Bedeutung.</w:t>
      </w:r>
    </w:p>
    <w:p w14:paraId="7FCD1653" w14:textId="77777777" w:rsidR="00E969A7" w:rsidRDefault="00E969A7" w:rsidP="00F07E5B">
      <w:pPr>
        <w:pStyle w:val="Grundtext"/>
      </w:pPr>
    </w:p>
    <w:p w14:paraId="32046E04" w14:textId="77777777" w:rsidR="003C782D" w:rsidRDefault="003C782D">
      <w:pPr>
        <w:rPr>
          <w:szCs w:val="20"/>
        </w:rPr>
      </w:pPr>
      <w:r>
        <w:br w:type="page"/>
      </w:r>
    </w:p>
    <w:p w14:paraId="36CBDB83" w14:textId="77777777" w:rsidR="003C782D" w:rsidRDefault="003C782D" w:rsidP="003C782D">
      <w:pPr>
        <w:pStyle w:val="Grundtext"/>
        <w:rPr>
          <w:color w:val="232326"/>
        </w:rPr>
      </w:pPr>
      <w:r>
        <w:rPr>
          <w:color w:val="232326"/>
        </w:rPr>
        <w:lastRenderedPageBreak/>
        <w:t>Der</w:t>
      </w:r>
      <w:r>
        <w:rPr>
          <w:color w:val="232326"/>
          <w:spacing w:val="13"/>
        </w:rPr>
        <w:t xml:space="preserve"> </w:t>
      </w:r>
      <w:r>
        <w:rPr>
          <w:color w:val="232326"/>
        </w:rPr>
        <w:t>Testbericht</w:t>
      </w:r>
      <w:r>
        <w:rPr>
          <w:color w:val="232326"/>
          <w:spacing w:val="10"/>
        </w:rPr>
        <w:t xml:space="preserve"> </w:t>
      </w:r>
      <w:r>
        <w:rPr>
          <w:color w:val="232326"/>
        </w:rPr>
        <w:t>besteht</w:t>
      </w:r>
      <w:r>
        <w:rPr>
          <w:color w:val="232326"/>
          <w:spacing w:val="37"/>
        </w:rPr>
        <w:t xml:space="preserve"> </w:t>
      </w:r>
      <w:r>
        <w:rPr>
          <w:color w:val="232326"/>
        </w:rPr>
        <w:t>aus:</w:t>
      </w:r>
    </w:p>
    <w:p w14:paraId="55C76AB5" w14:textId="261961DB" w:rsidR="003C782D" w:rsidRDefault="003C782D" w:rsidP="003C782D">
      <w:pPr>
        <w:pStyle w:val="Grundtext"/>
      </w:pPr>
      <w:r>
        <w:t>Testzusammenfassung (vgl. Abbildung 2-34)</w:t>
      </w:r>
    </w:p>
    <w:p w14:paraId="5E558542" w14:textId="77777777" w:rsidR="003C782D" w:rsidRDefault="003C782D" w:rsidP="003C782D">
      <w:pPr>
        <w:pStyle w:val="Grundtext"/>
      </w:pPr>
      <w:r>
        <w:t>Identifiziert präzise den Prüfling, das Testgeschirr, die benutzte Testvorschrift, alle Beilagen und die Teilnehmer. Enthält die Empfehlung des Testteams mit Begründung und ist von allen Teilnehmern unterschrieben.</w:t>
      </w:r>
    </w:p>
    <w:p w14:paraId="11E61736" w14:textId="77777777" w:rsidR="003C782D" w:rsidRDefault="003C782D" w:rsidP="003C782D">
      <w:pPr>
        <w:pStyle w:val="Grundtext"/>
      </w:pPr>
      <w:r>
        <w:t>Testprotokoll</w:t>
      </w:r>
    </w:p>
    <w:p w14:paraId="43152B1D" w14:textId="77777777" w:rsidR="003C782D" w:rsidRDefault="003C782D" w:rsidP="003C782D">
      <w:pPr>
        <w:pStyle w:val="Grundtext"/>
      </w:pPr>
      <w:r>
        <w:t>Daraus ist ersichtlich, ob die Ist-Resultate den Soll-Resultaten entsprachen. Das Testprotokoll ist nur dann ein eigenständiges Dokument,  wenn  die  Testvorschrift nicht so gestaltet wurde, dass sie die Testergebnisse aufnehmen kann.</w:t>
      </w:r>
    </w:p>
    <w:p w14:paraId="1E23CFBA" w14:textId="77777777" w:rsidR="003C782D" w:rsidRDefault="003C782D" w:rsidP="003C782D">
      <w:pPr>
        <w:pStyle w:val="Grundtext"/>
      </w:pPr>
      <w:r>
        <w:t>Liste der Problemmeldungen  (vgl. Abbildung 2-35)</w:t>
      </w:r>
    </w:p>
    <w:p w14:paraId="65AC85D6" w14:textId="5EE4E464" w:rsidR="00E969A7" w:rsidRDefault="003C782D" w:rsidP="003C782D">
      <w:pPr>
        <w:pStyle w:val="Grundtext"/>
      </w:pPr>
      <w:r>
        <w:t>Zu jedem gefundenen Fehler wird eine Problemmeldung erstellt. Eine Liste dieser Problemmeldungen mit ihrem Zustand ist dem Bericht beizulegen.</w:t>
      </w:r>
    </w:p>
    <w:p w14:paraId="47353966" w14:textId="77777777" w:rsidR="003C782D" w:rsidRDefault="003C782D" w:rsidP="003C782D">
      <w:pPr>
        <w:ind w:left="125"/>
        <w:jc w:val="both"/>
        <w:rPr>
          <w:sz w:val="25"/>
          <w:szCs w:val="25"/>
        </w:rPr>
      </w:pPr>
      <w:r>
        <w:rPr>
          <w:i/>
          <w:color w:val="262628"/>
          <w:sz w:val="25"/>
        </w:rPr>
        <w:t>Liste</w:t>
      </w:r>
      <w:r>
        <w:rPr>
          <w:i/>
          <w:color w:val="262628"/>
          <w:spacing w:val="39"/>
          <w:sz w:val="25"/>
        </w:rPr>
        <w:t xml:space="preserve"> </w:t>
      </w:r>
      <w:r>
        <w:rPr>
          <w:i/>
          <w:color w:val="262628"/>
          <w:sz w:val="25"/>
        </w:rPr>
        <w:t>der</w:t>
      </w:r>
      <w:r>
        <w:rPr>
          <w:i/>
          <w:color w:val="262628"/>
          <w:spacing w:val="15"/>
          <w:sz w:val="25"/>
        </w:rPr>
        <w:t xml:space="preserve"> </w:t>
      </w:r>
      <w:r>
        <w:rPr>
          <w:i/>
          <w:color w:val="262628"/>
          <w:sz w:val="25"/>
        </w:rPr>
        <w:t>Software-Einheiten</w:t>
      </w:r>
    </w:p>
    <w:p w14:paraId="5FE7CEC0" w14:textId="77777777" w:rsidR="003C782D" w:rsidRDefault="003C782D" w:rsidP="003C782D">
      <w:pPr>
        <w:pStyle w:val="Textkrper"/>
        <w:spacing w:before="18" w:line="250" w:lineRule="auto"/>
        <w:ind w:left="472" w:right="105" w:firstLine="5"/>
        <w:jc w:val="both"/>
      </w:pPr>
      <w:r>
        <w:rPr>
          <w:color w:val="262628"/>
        </w:rPr>
        <w:t>Die</w:t>
      </w:r>
      <w:r>
        <w:rPr>
          <w:color w:val="262628"/>
          <w:spacing w:val="5"/>
        </w:rPr>
        <w:t xml:space="preserve"> </w:t>
      </w:r>
      <w:r>
        <w:rPr>
          <w:color w:val="262628"/>
        </w:rPr>
        <w:t>Liste</w:t>
      </w:r>
      <w:r>
        <w:rPr>
          <w:color w:val="262628"/>
          <w:spacing w:val="14"/>
        </w:rPr>
        <w:t xml:space="preserve"> </w:t>
      </w:r>
      <w:r>
        <w:rPr>
          <w:color w:val="262628"/>
        </w:rPr>
        <w:t>aller</w:t>
      </w:r>
      <w:r>
        <w:rPr>
          <w:color w:val="262628"/>
          <w:spacing w:val="3"/>
        </w:rPr>
        <w:t xml:space="preserve"> </w:t>
      </w:r>
      <w:r>
        <w:rPr>
          <w:color w:val="262628"/>
        </w:rPr>
        <w:t>dem</w:t>
      </w:r>
      <w:r>
        <w:rPr>
          <w:color w:val="262628"/>
          <w:spacing w:val="8"/>
        </w:rPr>
        <w:t xml:space="preserve"> </w:t>
      </w:r>
      <w:r>
        <w:rPr>
          <w:color w:val="262628"/>
        </w:rPr>
        <w:t>Test</w:t>
      </w:r>
      <w:r>
        <w:rPr>
          <w:color w:val="262628"/>
          <w:spacing w:val="60"/>
        </w:rPr>
        <w:t xml:space="preserve"> </w:t>
      </w:r>
      <w:r>
        <w:rPr>
          <w:color w:val="262628"/>
        </w:rPr>
        <w:t>unterworfenen</w:t>
      </w:r>
      <w:r>
        <w:rPr>
          <w:color w:val="262628"/>
          <w:spacing w:val="51"/>
        </w:rPr>
        <w:t xml:space="preserve"> </w:t>
      </w:r>
      <w:r>
        <w:rPr>
          <w:color w:val="262628"/>
        </w:rPr>
        <w:t>Software-Einheiten</w:t>
      </w:r>
      <w:r>
        <w:rPr>
          <w:color w:val="262628"/>
          <w:spacing w:val="42"/>
        </w:rPr>
        <w:t xml:space="preserve"> </w:t>
      </w:r>
      <w:r>
        <w:rPr>
          <w:color w:val="262628"/>
        </w:rPr>
        <w:t>mit</w:t>
      </w:r>
      <w:r>
        <w:rPr>
          <w:color w:val="262628"/>
          <w:spacing w:val="15"/>
        </w:rPr>
        <w:t xml:space="preserve"> </w:t>
      </w:r>
      <w:r>
        <w:rPr>
          <w:color w:val="262628"/>
        </w:rPr>
        <w:t>ihrer</w:t>
      </w:r>
      <w:r>
        <w:rPr>
          <w:color w:val="262628"/>
          <w:spacing w:val="6"/>
        </w:rPr>
        <w:t xml:space="preserve"> </w:t>
      </w:r>
      <w:r>
        <w:rPr>
          <w:color w:val="262628"/>
        </w:rPr>
        <w:t>eindeutigen</w:t>
      </w:r>
      <w:r>
        <w:rPr>
          <w:color w:val="262628"/>
          <w:w w:val="101"/>
        </w:rPr>
        <w:t xml:space="preserve"> </w:t>
      </w:r>
      <w:r>
        <w:rPr>
          <w:color w:val="262628"/>
        </w:rPr>
        <w:t>Kennzeichnung.</w:t>
      </w:r>
      <w:r>
        <w:rPr>
          <w:color w:val="262628"/>
          <w:spacing w:val="10"/>
        </w:rPr>
        <w:t xml:space="preserve"> </w:t>
      </w:r>
      <w:r>
        <w:rPr>
          <w:color w:val="262628"/>
        </w:rPr>
        <w:t>Ermöglicht</w:t>
      </w:r>
      <w:r>
        <w:rPr>
          <w:color w:val="262628"/>
          <w:spacing w:val="62"/>
        </w:rPr>
        <w:t xml:space="preserve"> </w:t>
      </w:r>
      <w:r>
        <w:rPr>
          <w:color w:val="262628"/>
        </w:rPr>
        <w:t>die</w:t>
      </w:r>
      <w:r>
        <w:rPr>
          <w:color w:val="262628"/>
          <w:spacing w:val="33"/>
        </w:rPr>
        <w:t xml:space="preserve"> </w:t>
      </w:r>
      <w:r>
        <w:rPr>
          <w:color w:val="262628"/>
        </w:rPr>
        <w:t>Wiederholung</w:t>
      </w:r>
      <w:r>
        <w:rPr>
          <w:color w:val="262628"/>
          <w:spacing w:val="14"/>
        </w:rPr>
        <w:t xml:space="preserve"> </w:t>
      </w:r>
      <w:r>
        <w:rPr>
          <w:color w:val="262628"/>
        </w:rPr>
        <w:t>des</w:t>
      </w:r>
      <w:r>
        <w:rPr>
          <w:color w:val="262628"/>
          <w:spacing w:val="32"/>
        </w:rPr>
        <w:t xml:space="preserve"> </w:t>
      </w:r>
      <w:r>
        <w:rPr>
          <w:color w:val="262628"/>
        </w:rPr>
        <w:t>Testfalls</w:t>
      </w:r>
      <w:r>
        <w:rPr>
          <w:color w:val="262628"/>
          <w:spacing w:val="51"/>
        </w:rPr>
        <w:t xml:space="preserve"> </w:t>
      </w:r>
      <w:r>
        <w:rPr>
          <w:color w:val="262628"/>
        </w:rPr>
        <w:t>am</w:t>
      </w:r>
      <w:r>
        <w:rPr>
          <w:color w:val="262628"/>
          <w:spacing w:val="37"/>
        </w:rPr>
        <w:t xml:space="preserve"> </w:t>
      </w:r>
      <w:r>
        <w:rPr>
          <w:color w:val="262628"/>
        </w:rPr>
        <w:t>gleichen</w:t>
      </w:r>
      <w:r>
        <w:rPr>
          <w:color w:val="262628"/>
          <w:spacing w:val="56"/>
        </w:rPr>
        <w:t xml:space="preserve"> </w:t>
      </w:r>
      <w:r>
        <w:rPr>
          <w:color w:val="262628"/>
        </w:rPr>
        <w:t>Objekt</w:t>
      </w:r>
      <w:r>
        <w:rPr>
          <w:color w:val="262628"/>
          <w:spacing w:val="50"/>
        </w:rPr>
        <w:t xml:space="preserve"> </w:t>
      </w:r>
      <w:r>
        <w:rPr>
          <w:color w:val="262628"/>
        </w:rPr>
        <w:t>im</w:t>
      </w:r>
      <w:r>
        <w:rPr>
          <w:color w:val="262628"/>
          <w:w w:val="103"/>
        </w:rPr>
        <w:t xml:space="preserve"> </w:t>
      </w:r>
      <w:r>
        <w:rPr>
          <w:color w:val="262628"/>
        </w:rPr>
        <w:t>Falle</w:t>
      </w:r>
      <w:r>
        <w:rPr>
          <w:color w:val="262628"/>
          <w:spacing w:val="60"/>
        </w:rPr>
        <w:t xml:space="preserve"> </w:t>
      </w:r>
      <w:r>
        <w:rPr>
          <w:color w:val="262628"/>
        </w:rPr>
        <w:t>von</w:t>
      </w:r>
      <w:r>
        <w:rPr>
          <w:color w:val="262628"/>
          <w:spacing w:val="60"/>
        </w:rPr>
        <w:t xml:space="preserve"> </w:t>
      </w:r>
      <w:r>
        <w:rPr>
          <w:color w:val="262628"/>
        </w:rPr>
        <w:t>Fehlern</w:t>
      </w:r>
      <w:r>
        <w:rPr>
          <w:color w:val="262628"/>
          <w:spacing w:val="4"/>
        </w:rPr>
        <w:t xml:space="preserve"> </w:t>
      </w:r>
      <w:r>
        <w:rPr>
          <w:color w:val="262628"/>
        </w:rPr>
        <w:t>und</w:t>
      </w:r>
      <w:r>
        <w:rPr>
          <w:color w:val="262628"/>
          <w:spacing w:val="4"/>
        </w:rPr>
        <w:t xml:space="preserve"> </w:t>
      </w:r>
      <w:r>
        <w:rPr>
          <w:color w:val="262628"/>
        </w:rPr>
        <w:t>zu</w:t>
      </w:r>
      <w:r>
        <w:rPr>
          <w:color w:val="262628"/>
          <w:spacing w:val="4"/>
        </w:rPr>
        <w:t xml:space="preserve"> </w:t>
      </w:r>
      <w:r>
        <w:rPr>
          <w:color w:val="262628"/>
        </w:rPr>
        <w:t>einem</w:t>
      </w:r>
      <w:r>
        <w:rPr>
          <w:color w:val="262628"/>
          <w:spacing w:val="2"/>
        </w:rPr>
        <w:t xml:space="preserve"> </w:t>
      </w:r>
      <w:r>
        <w:rPr>
          <w:color w:val="262628"/>
        </w:rPr>
        <w:t>späteren</w:t>
      </w:r>
      <w:r>
        <w:rPr>
          <w:color w:val="262628"/>
          <w:spacing w:val="51"/>
        </w:rPr>
        <w:t xml:space="preserve"> </w:t>
      </w:r>
      <w:r>
        <w:rPr>
          <w:color w:val="262628"/>
        </w:rPr>
        <w:t>Zeitpunkt</w:t>
      </w:r>
      <w:r>
        <w:rPr>
          <w:color w:val="262628"/>
          <w:spacing w:val="16"/>
        </w:rPr>
        <w:t xml:space="preserve"> </w:t>
      </w:r>
      <w:r>
        <w:rPr>
          <w:color w:val="262628"/>
        </w:rPr>
        <w:t>die</w:t>
      </w:r>
      <w:r>
        <w:rPr>
          <w:color w:val="262628"/>
          <w:spacing w:val="53"/>
        </w:rPr>
        <w:t xml:space="preserve"> </w:t>
      </w:r>
      <w:r>
        <w:rPr>
          <w:color w:val="262628"/>
        </w:rPr>
        <w:t>Kontrolle,</w:t>
      </w:r>
      <w:r>
        <w:rPr>
          <w:color w:val="262628"/>
          <w:spacing w:val="13"/>
        </w:rPr>
        <w:t xml:space="preserve"> </w:t>
      </w:r>
      <w:r>
        <w:rPr>
          <w:color w:val="262628"/>
        </w:rPr>
        <w:t>ob</w:t>
      </w:r>
      <w:r>
        <w:rPr>
          <w:color w:val="262628"/>
          <w:spacing w:val="56"/>
        </w:rPr>
        <w:t xml:space="preserve"> </w:t>
      </w:r>
      <w:r>
        <w:rPr>
          <w:color w:val="262628"/>
        </w:rPr>
        <w:t>die</w:t>
      </w:r>
      <w:r>
        <w:rPr>
          <w:color w:val="262628"/>
          <w:spacing w:val="53"/>
        </w:rPr>
        <w:t xml:space="preserve"> </w:t>
      </w:r>
      <w:r>
        <w:rPr>
          <w:color w:val="262628"/>
        </w:rPr>
        <w:t>richtige</w:t>
      </w:r>
      <w:r>
        <w:rPr>
          <w:color w:val="262628"/>
          <w:w w:val="101"/>
        </w:rPr>
        <w:t xml:space="preserve"> </w:t>
      </w:r>
      <w:r>
        <w:rPr>
          <w:color w:val="262628"/>
        </w:rPr>
        <w:t>Konfiguration</w:t>
      </w:r>
      <w:r>
        <w:rPr>
          <w:color w:val="262628"/>
          <w:spacing w:val="44"/>
        </w:rPr>
        <w:t xml:space="preserve"> </w:t>
      </w:r>
      <w:r>
        <w:rPr>
          <w:color w:val="262628"/>
        </w:rPr>
        <w:t>verwendet</w:t>
      </w:r>
      <w:r>
        <w:rPr>
          <w:color w:val="262628"/>
          <w:spacing w:val="17"/>
        </w:rPr>
        <w:t xml:space="preserve"> </w:t>
      </w:r>
      <w:r>
        <w:rPr>
          <w:color w:val="262628"/>
        </w:rPr>
        <w:t>wird.</w:t>
      </w:r>
    </w:p>
    <w:p w14:paraId="5AF38DA4" w14:textId="77777777" w:rsidR="003C782D" w:rsidRDefault="003C782D" w:rsidP="003C782D">
      <w:pPr>
        <w:pStyle w:val="Textkrper"/>
        <w:spacing w:before="6" w:line="252" w:lineRule="auto"/>
        <w:ind w:left="472" w:right="107" w:firstLine="340"/>
        <w:jc w:val="both"/>
      </w:pPr>
      <w:r>
        <w:rPr>
          <w:color w:val="262628"/>
        </w:rPr>
        <w:t>Falls</w:t>
      </w:r>
      <w:r>
        <w:rPr>
          <w:color w:val="262628"/>
          <w:spacing w:val="29"/>
        </w:rPr>
        <w:t xml:space="preserve"> </w:t>
      </w:r>
      <w:r>
        <w:rPr>
          <w:color w:val="262628"/>
        </w:rPr>
        <w:t>die</w:t>
      </w:r>
      <w:r>
        <w:rPr>
          <w:color w:val="262628"/>
          <w:spacing w:val="16"/>
        </w:rPr>
        <w:t xml:space="preserve"> </w:t>
      </w:r>
      <w:r>
        <w:rPr>
          <w:color w:val="262628"/>
        </w:rPr>
        <w:t>geprüfte</w:t>
      </w:r>
      <w:r>
        <w:rPr>
          <w:color w:val="262628"/>
          <w:spacing w:val="22"/>
        </w:rPr>
        <w:t xml:space="preserve"> </w:t>
      </w:r>
      <w:r>
        <w:rPr>
          <w:color w:val="262628"/>
        </w:rPr>
        <w:t>Konfiguration</w:t>
      </w:r>
      <w:r>
        <w:rPr>
          <w:color w:val="262628"/>
          <w:spacing w:val="46"/>
        </w:rPr>
        <w:t xml:space="preserve"> </w:t>
      </w:r>
      <w:r>
        <w:rPr>
          <w:color w:val="262628"/>
        </w:rPr>
        <w:t>in</w:t>
      </w:r>
      <w:r>
        <w:rPr>
          <w:color w:val="262628"/>
          <w:spacing w:val="20"/>
        </w:rPr>
        <w:t xml:space="preserve"> </w:t>
      </w:r>
      <w:r>
        <w:rPr>
          <w:color w:val="262628"/>
        </w:rPr>
        <w:t>der</w:t>
      </w:r>
      <w:r>
        <w:rPr>
          <w:color w:val="262628"/>
          <w:spacing w:val="12"/>
        </w:rPr>
        <w:t xml:space="preserve"> </w:t>
      </w:r>
      <w:r>
        <w:rPr>
          <w:color w:val="262628"/>
        </w:rPr>
        <w:t>Versionsverwaltung</w:t>
      </w:r>
      <w:r>
        <w:rPr>
          <w:color w:val="262628"/>
          <w:spacing w:val="8"/>
        </w:rPr>
        <w:t xml:space="preserve"> </w:t>
      </w:r>
      <w:r>
        <w:rPr>
          <w:color w:val="262628"/>
        </w:rPr>
        <w:t>bezeichnet</w:t>
      </w:r>
      <w:r>
        <w:rPr>
          <w:color w:val="262628"/>
          <w:spacing w:val="40"/>
        </w:rPr>
        <w:t xml:space="preserve"> </w:t>
      </w:r>
      <w:r>
        <w:rPr>
          <w:color w:val="262628"/>
        </w:rPr>
        <w:t>wurde</w:t>
      </w:r>
      <w:r>
        <w:rPr>
          <w:color w:val="262628"/>
          <w:spacing w:val="16"/>
        </w:rPr>
        <w:t xml:space="preserve"> </w:t>
      </w:r>
      <w:r>
        <w:rPr>
          <w:color w:val="262628"/>
        </w:rPr>
        <w:t>und</w:t>
      </w:r>
      <w:r>
        <w:rPr>
          <w:color w:val="262628"/>
          <w:w w:val="104"/>
        </w:rPr>
        <w:t xml:space="preserve"> </w:t>
      </w:r>
      <w:r>
        <w:rPr>
          <w:color w:val="262628"/>
        </w:rPr>
        <w:t>ihre</w:t>
      </w:r>
      <w:r>
        <w:rPr>
          <w:color w:val="262628"/>
          <w:spacing w:val="35"/>
        </w:rPr>
        <w:t xml:space="preserve"> </w:t>
      </w:r>
      <w:r>
        <w:rPr>
          <w:color w:val="262628"/>
        </w:rPr>
        <w:t>Generierung</w:t>
      </w:r>
      <w:r>
        <w:rPr>
          <w:color w:val="262628"/>
          <w:spacing w:val="58"/>
        </w:rPr>
        <w:t xml:space="preserve"> </w:t>
      </w:r>
      <w:r>
        <w:rPr>
          <w:color w:val="262628"/>
        </w:rPr>
        <w:t>automatisiert</w:t>
      </w:r>
      <w:r>
        <w:rPr>
          <w:color w:val="262628"/>
          <w:spacing w:val="56"/>
        </w:rPr>
        <w:t xml:space="preserve"> </w:t>
      </w:r>
      <w:r>
        <w:rPr>
          <w:color w:val="262628"/>
        </w:rPr>
        <w:t>erfolgte,</w:t>
      </w:r>
      <w:r>
        <w:rPr>
          <w:color w:val="262628"/>
          <w:spacing w:val="46"/>
        </w:rPr>
        <w:t xml:space="preserve"> </w:t>
      </w:r>
      <w:r>
        <w:rPr>
          <w:color w:val="262628"/>
        </w:rPr>
        <w:t>dann</w:t>
      </w:r>
      <w:r>
        <w:rPr>
          <w:color w:val="262628"/>
          <w:spacing w:val="44"/>
        </w:rPr>
        <w:t xml:space="preserve"> </w:t>
      </w:r>
      <w:r>
        <w:rPr>
          <w:color w:val="262628"/>
        </w:rPr>
        <w:t>erübrigt</w:t>
      </w:r>
      <w:r>
        <w:rPr>
          <w:color w:val="262628"/>
          <w:spacing w:val="48"/>
        </w:rPr>
        <w:t xml:space="preserve"> </w:t>
      </w:r>
      <w:r>
        <w:rPr>
          <w:color w:val="262628"/>
        </w:rPr>
        <w:t>sich</w:t>
      </w:r>
      <w:r>
        <w:rPr>
          <w:color w:val="262628"/>
          <w:spacing w:val="39"/>
        </w:rPr>
        <w:t xml:space="preserve"> </w:t>
      </w:r>
      <w:r>
        <w:rPr>
          <w:color w:val="262628"/>
        </w:rPr>
        <w:t>diese</w:t>
      </w:r>
      <w:r>
        <w:rPr>
          <w:color w:val="262628"/>
          <w:spacing w:val="38"/>
        </w:rPr>
        <w:t xml:space="preserve"> </w:t>
      </w:r>
      <w:r>
        <w:rPr>
          <w:color w:val="262628"/>
        </w:rPr>
        <w:t>Liste,</w:t>
      </w:r>
      <w:r>
        <w:rPr>
          <w:color w:val="262628"/>
          <w:spacing w:val="41"/>
        </w:rPr>
        <w:t xml:space="preserve"> </w:t>
      </w:r>
      <w:r>
        <w:rPr>
          <w:color w:val="262628"/>
        </w:rPr>
        <w:t>weil</w:t>
      </w:r>
      <w:r>
        <w:rPr>
          <w:color w:val="262628"/>
          <w:spacing w:val="47"/>
        </w:rPr>
        <w:t xml:space="preserve"> </w:t>
      </w:r>
      <w:r>
        <w:rPr>
          <w:color w:val="262628"/>
        </w:rPr>
        <w:t>mit</w:t>
      </w:r>
      <w:r>
        <w:rPr>
          <w:color w:val="262628"/>
          <w:spacing w:val="49"/>
        </w:rPr>
        <w:t xml:space="preserve"> </w:t>
      </w:r>
      <w:r>
        <w:rPr>
          <w:color w:val="262628"/>
        </w:rPr>
        <w:t>der</w:t>
      </w:r>
      <w:r>
        <w:rPr>
          <w:color w:val="262628"/>
          <w:w w:val="101"/>
        </w:rPr>
        <w:t xml:space="preserve"> </w:t>
      </w:r>
      <w:r>
        <w:rPr>
          <w:color w:val="262628"/>
        </w:rPr>
        <w:t>Kennung</w:t>
      </w:r>
      <w:r>
        <w:rPr>
          <w:color w:val="262628"/>
          <w:spacing w:val="25"/>
        </w:rPr>
        <w:t xml:space="preserve"> </w:t>
      </w:r>
      <w:r>
        <w:rPr>
          <w:color w:val="262628"/>
        </w:rPr>
        <w:t>der</w:t>
      </w:r>
      <w:r>
        <w:rPr>
          <w:color w:val="262628"/>
          <w:spacing w:val="7"/>
        </w:rPr>
        <w:t xml:space="preserve"> </w:t>
      </w:r>
      <w:r>
        <w:rPr>
          <w:color w:val="262628"/>
        </w:rPr>
        <w:t>Konfiguration</w:t>
      </w:r>
      <w:r>
        <w:rPr>
          <w:color w:val="262628"/>
          <w:spacing w:val="44"/>
        </w:rPr>
        <w:t xml:space="preserve"> </w:t>
      </w:r>
      <w:r>
        <w:rPr>
          <w:color w:val="262628"/>
        </w:rPr>
        <w:t>alle</w:t>
      </w:r>
      <w:r>
        <w:rPr>
          <w:color w:val="262628"/>
          <w:spacing w:val="8"/>
        </w:rPr>
        <w:t xml:space="preserve"> </w:t>
      </w:r>
      <w:r>
        <w:rPr>
          <w:color w:val="262628"/>
        </w:rPr>
        <w:t>ihre</w:t>
      </w:r>
      <w:r>
        <w:rPr>
          <w:color w:val="262628"/>
          <w:spacing w:val="4"/>
        </w:rPr>
        <w:t xml:space="preserve"> </w:t>
      </w:r>
      <w:r>
        <w:rPr>
          <w:color w:val="262628"/>
        </w:rPr>
        <w:t>Bestandteile</w:t>
      </w:r>
      <w:r>
        <w:rPr>
          <w:color w:val="262628"/>
          <w:spacing w:val="38"/>
        </w:rPr>
        <w:t xml:space="preserve"> </w:t>
      </w:r>
      <w:r>
        <w:rPr>
          <w:color w:val="262628"/>
        </w:rPr>
        <w:t>identifiziert</w:t>
      </w:r>
      <w:r>
        <w:rPr>
          <w:color w:val="262628"/>
          <w:spacing w:val="25"/>
        </w:rPr>
        <w:t xml:space="preserve"> </w:t>
      </w:r>
      <w:r>
        <w:rPr>
          <w:color w:val="262628"/>
        </w:rPr>
        <w:t>werden</w:t>
      </w:r>
      <w:r>
        <w:rPr>
          <w:color w:val="262628"/>
          <w:spacing w:val="24"/>
        </w:rPr>
        <w:t xml:space="preserve"> </w:t>
      </w:r>
      <w:r>
        <w:rPr>
          <w:color w:val="262628"/>
        </w:rPr>
        <w:t>können.</w:t>
      </w:r>
    </w:p>
    <w:p w14:paraId="03E32BEB" w14:textId="77777777" w:rsidR="003C782D" w:rsidRDefault="003C782D" w:rsidP="003C782D">
      <w:pPr>
        <w:pStyle w:val="Grundtext"/>
      </w:pPr>
    </w:p>
    <w:p w14:paraId="707306C1" w14:textId="77777777" w:rsidR="003C782D" w:rsidRDefault="003C782D" w:rsidP="003C782D">
      <w:pPr>
        <w:pStyle w:val="Grundtext"/>
      </w:pPr>
    </w:p>
    <w:p w14:paraId="13ED66F1" w14:textId="290EC820" w:rsidR="00E969A7" w:rsidRDefault="003C782D" w:rsidP="00F07E5B">
      <w:pPr>
        <w:pStyle w:val="Grundtext"/>
      </w:pPr>
      <w:r>
        <w:t>Frühauf, S. 71</w:t>
      </w:r>
      <w:r w:rsidR="00AF4BED">
        <w:t xml:space="preserve"> ff.</w:t>
      </w:r>
    </w:p>
    <w:p w14:paraId="0CA1119D" w14:textId="77777777" w:rsidR="003C782D" w:rsidRDefault="003C782D" w:rsidP="00F07E5B">
      <w:pPr>
        <w:pStyle w:val="Grundtext"/>
      </w:pPr>
    </w:p>
    <w:p w14:paraId="59F1A962" w14:textId="77777777" w:rsidR="003C782D" w:rsidRDefault="003C782D" w:rsidP="00F07E5B">
      <w:pPr>
        <w:pStyle w:val="Grundtext"/>
      </w:pPr>
    </w:p>
    <w:p w14:paraId="3E4F238B" w14:textId="77777777" w:rsidR="00E969A7" w:rsidRDefault="00E969A7" w:rsidP="00F07E5B">
      <w:pPr>
        <w:pStyle w:val="Grundtext"/>
      </w:pPr>
    </w:p>
    <w:p w14:paraId="6BB06B16" w14:textId="77777777" w:rsidR="00E969A7" w:rsidRDefault="00E969A7" w:rsidP="00F07E5B">
      <w:pPr>
        <w:pStyle w:val="Grundtext"/>
      </w:pPr>
    </w:p>
    <w:p w14:paraId="78B49DFB" w14:textId="77777777" w:rsidR="00E969A7" w:rsidRDefault="00E969A7" w:rsidP="00F07E5B">
      <w:pPr>
        <w:pStyle w:val="Grundtext"/>
      </w:pPr>
    </w:p>
    <w:p w14:paraId="421483CF" w14:textId="77777777" w:rsidR="00E969A7" w:rsidRDefault="00E969A7" w:rsidP="00F07E5B">
      <w:pPr>
        <w:pStyle w:val="Grundtext"/>
      </w:pPr>
    </w:p>
    <w:p w14:paraId="43543380" w14:textId="77777777" w:rsidR="00E969A7" w:rsidRDefault="00E969A7" w:rsidP="00F07E5B">
      <w:pPr>
        <w:pStyle w:val="Grundtext"/>
      </w:pPr>
    </w:p>
    <w:p w14:paraId="44484360" w14:textId="77777777" w:rsidR="00411719" w:rsidRDefault="00411719" w:rsidP="00F07E5B">
      <w:pPr>
        <w:pStyle w:val="Grundtext"/>
      </w:pP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38" w:name="_Toc141537821"/>
      <w:r>
        <w:lastRenderedPageBreak/>
        <w:t>Fazit</w:t>
      </w:r>
      <w:bookmarkEnd w:id="38"/>
    </w:p>
    <w:p w14:paraId="3A0F1BF3" w14:textId="0290EE28" w:rsidR="00F07E5B" w:rsidRDefault="008F4A23" w:rsidP="00F07E5B">
      <w:pPr>
        <w:pStyle w:val="Grundtext"/>
      </w:pPr>
      <w:r>
        <w:t>Am Ende möchte ich die Projektarbeit zusammenfassen, meine persönlichen Erfahrungen und Erkenntnisse, die ich in diesem Projekt sammeln konnte</w:t>
      </w:r>
      <w:r w:rsidR="004F25DB">
        <w:t>,</w:t>
      </w:r>
      <w:r>
        <w:t xml:space="preserve"> aufzeigen und einen Ausblick auf </w:t>
      </w:r>
      <w:r w:rsidR="004D6D93">
        <w:t xml:space="preserve">die künftige Entwicklung </w:t>
      </w:r>
      <w:r>
        <w:t>geben.</w:t>
      </w:r>
    </w:p>
    <w:p w14:paraId="7A050DA0" w14:textId="5673BDAF" w:rsidR="008F4A23" w:rsidRDefault="008F4A23" w:rsidP="002849FC">
      <w:pPr>
        <w:pStyle w:val="Grundtext"/>
      </w:pPr>
      <w:r>
        <w:t xml:space="preserve">Die Software „Progress Monitor“ wurde als unternehmensinternes Projekt termingerecht entwickelt. In dem </w:t>
      </w:r>
      <w:r w:rsidR="00F94CE2">
        <w:t>für den Anwender freigegebenen Release sind die wichtigsten Anforderungen und Spezifikationen aus der Anforderungsanalyse und dem Pflichtenheft erfüllt. Durch die Anwendung des Dev-Ops-Konzepts einschließlich der der kontinuierlichen Integration („</w:t>
      </w:r>
      <w:r w:rsidR="00F94CE2" w:rsidRPr="00901B6A">
        <w:t>Continuous Integration</w:t>
      </w:r>
      <w:r w:rsidR="00F94CE2">
        <w:t xml:space="preserve">“) und kontinuierlichen automatisierten Software-Auslieferung mittels der „Delivery Pipeline“ konnte die Zeit der Auslieferung funktionsfähiger </w:t>
      </w:r>
      <w:r w:rsidR="003D2D0D" w:rsidRPr="003D2D0D">
        <w:t>Release Candidate</w:t>
      </w:r>
      <w:r w:rsidR="003D2D0D">
        <w:t>s</w:t>
      </w:r>
      <w:r w:rsidR="00755327">
        <w:t xml:space="preserve"> (</w:t>
      </w:r>
      <w:r w:rsidR="00F94CE2">
        <w:t xml:space="preserve">RC </w:t>
      </w:r>
      <w:r w:rsidR="00755327">
        <w:t>)</w:t>
      </w:r>
      <w:r w:rsidR="00AD05D0">
        <w:t xml:space="preserve"> verkürzt werden. </w:t>
      </w:r>
      <w:r w:rsidR="002849FC">
        <w:t xml:space="preserve">Der wesentliche Aspekt dieses Konzepts, die verbesserte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gehörten auch die Mitarbeit am Entwurf und an der Spezifikation zu meinen Projektaufgaben. Ferner waren die Durchführung der Systemtests und Bereitstellung der Software ein wesentlicher Teil meiner Arbeit im Projekt.</w:t>
      </w:r>
    </w:p>
    <w:p w14:paraId="2C8EEC4D" w14:textId="077FC697"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Im Studium konnte ich mir </w:t>
      </w:r>
      <w:r w:rsidR="001C21C3">
        <w:t xml:space="preserve">zu diesem Konzept </w:t>
      </w:r>
      <w:r w:rsidR="0043450F">
        <w:t>bereits einiges Wissen aneignen und in einem Studienprojekt anwenden</w:t>
      </w:r>
      <w:r w:rsidR="001C21C3">
        <w:t xml:space="preserve">, jedoch erst in diesem Projekt erstmalig </w:t>
      </w:r>
      <w:r w:rsidR="0043450F">
        <w:t xml:space="preserve">in </w:t>
      </w:r>
      <w:r w:rsidR="001C21C3">
        <w:t>der beruflichen Praxis nutzen. Dabei begeistern mich die positiven Effekte in der Zusammenarbeit und Erhöhung der Produktivität.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42309395" w:rsidR="00BE0513" w:rsidRPr="00F16CAF" w:rsidRDefault="00751AFF" w:rsidP="00F16CAF">
      <w:pPr>
        <w:pStyle w:val="berschrift8"/>
        <w:spacing w:before="0"/>
        <w:rPr>
          <w:bCs/>
        </w:rPr>
      </w:pPr>
      <w:bookmarkStart w:id="39" w:name="_Ref140852198"/>
      <w:bookmarkStart w:id="40" w:name="_Toc141537822"/>
      <w:bookmarkStart w:id="41" w:name="_Ref141543127"/>
      <w:r w:rsidRPr="00F16CAF">
        <w:rPr>
          <w:rStyle w:val="Grundzenglisch"/>
          <w:bCs/>
          <w:lang w:val="de-DE"/>
        </w:rPr>
        <w:t xml:space="preserve">Übersicht </w:t>
      </w:r>
      <w:r w:rsidR="008B2713">
        <w:rPr>
          <w:rStyle w:val="Grundzenglisch"/>
          <w:bCs/>
          <w:lang w:val="de-DE"/>
        </w:rPr>
        <w:t>zu den wichtigsten</w:t>
      </w:r>
      <w:r w:rsidRPr="00F16CAF">
        <w:rPr>
          <w:rStyle w:val="Grundzenglisch"/>
          <w:bCs/>
          <w:lang w:val="de-DE"/>
        </w:rPr>
        <w:t xml:space="preserve"> Anforderungen</w:t>
      </w:r>
      <w:bookmarkEnd w:id="39"/>
      <w:bookmarkEnd w:id="40"/>
      <w:r w:rsidR="005E2E05">
        <w:rPr>
          <w:rStyle w:val="Grundzenglisch"/>
          <w:bCs/>
          <w:lang w:val="de-DE"/>
        </w:rPr>
        <w:t xml:space="preserve"> aus dem Anforderungsdokument </w:t>
      </w:r>
      <w:r w:rsidR="005E2E05" w:rsidRPr="005E2E05">
        <w:rPr>
          <w:rStyle w:val="Grundzenglisch"/>
          <w:bCs/>
          <w:lang w:val="de-DE"/>
        </w:rPr>
        <w:t>Req-Doc 1.001 vom 26.06.2023</w:t>
      </w:r>
      <w:bookmarkEnd w:id="41"/>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1D53544A" w:rsidR="0006716A" w:rsidRDefault="00751AFF" w:rsidP="00B80510">
      <w:pPr>
        <w:pStyle w:val="Tabellentitel"/>
      </w:pPr>
      <w:bookmarkStart w:id="42" w:name="_Ref141536436"/>
      <w:bookmarkStart w:id="43" w:name="_Ref141543065"/>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r w:rsidRPr="00744A9F">
        <w:t>Übersicht zu den wichtigsten Anforderungen</w:t>
      </w:r>
      <w:bookmarkEnd w:id="42"/>
      <w:r w:rsidR="005E2E05">
        <w:t xml:space="preserve"> </w:t>
      </w:r>
      <w:r w:rsidR="005E2E05" w:rsidRPr="005E2E05">
        <w:t>aus dem Anforderungsdokument Req-Doc 1.001 vom 26.06.2023</w:t>
      </w:r>
      <w:bookmarkEnd w:id="43"/>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A267E" w14:paraId="7A9A832F" w14:textId="77777777" w:rsidTr="006A267E">
        <w:tc>
          <w:tcPr>
            <w:tcW w:w="497" w:type="dxa"/>
          </w:tcPr>
          <w:p w14:paraId="1B1620A4" w14:textId="6056A2B2" w:rsidR="00751AFF" w:rsidRPr="006A267E" w:rsidRDefault="001F763D" w:rsidP="006F7498">
            <w:pPr>
              <w:pStyle w:val="Tabellentitel"/>
              <w:jc w:val="left"/>
              <w:rPr>
                <w:rStyle w:val="Grundzfett"/>
              </w:rPr>
            </w:pPr>
            <w:r w:rsidRPr="006A267E">
              <w:rPr>
                <w:rStyle w:val="Grundzfett"/>
              </w:rPr>
              <w:t>Nr.</w:t>
            </w:r>
          </w:p>
        </w:tc>
        <w:tc>
          <w:tcPr>
            <w:tcW w:w="3827" w:type="dxa"/>
          </w:tcPr>
          <w:p w14:paraId="3AEEE2B5" w14:textId="77777777" w:rsidR="00751AFF" w:rsidRPr="006A267E" w:rsidRDefault="00751AFF" w:rsidP="006F7498">
            <w:pPr>
              <w:pStyle w:val="Tabellentitel"/>
              <w:jc w:val="left"/>
              <w:rPr>
                <w:rStyle w:val="Grundzfett"/>
              </w:rPr>
            </w:pPr>
            <w:r w:rsidRPr="006A267E">
              <w:rPr>
                <w:rStyle w:val="Grundzfett"/>
              </w:rPr>
              <w:t>Anforderung</w:t>
            </w:r>
          </w:p>
        </w:tc>
        <w:tc>
          <w:tcPr>
            <w:tcW w:w="8364" w:type="dxa"/>
          </w:tcPr>
          <w:p w14:paraId="797C1D41" w14:textId="77777777" w:rsidR="00751AFF" w:rsidRPr="006A267E" w:rsidRDefault="00751AFF" w:rsidP="006F7498">
            <w:pPr>
              <w:pStyle w:val="Tabellentitel"/>
              <w:jc w:val="left"/>
              <w:rPr>
                <w:rStyle w:val="Grundzfett"/>
              </w:rPr>
            </w:pPr>
            <w:r w:rsidRPr="006A267E">
              <w:rPr>
                <w:rStyle w:val="Grundzfett"/>
              </w:rPr>
              <w:t>Beschreibung</w:t>
            </w:r>
          </w:p>
        </w:tc>
        <w:tc>
          <w:tcPr>
            <w:tcW w:w="1276" w:type="dxa"/>
          </w:tcPr>
          <w:p w14:paraId="297B4F36" w14:textId="4D63021A" w:rsidR="00751AFF" w:rsidRPr="006A267E" w:rsidRDefault="001F763D" w:rsidP="006F7498">
            <w:pPr>
              <w:pStyle w:val="Tabellentitel"/>
              <w:jc w:val="left"/>
              <w:rPr>
                <w:rStyle w:val="Grundzfett"/>
              </w:rPr>
            </w:pPr>
            <w:r w:rsidRPr="006A267E">
              <w:rPr>
                <w:rStyle w:val="Grundzfett"/>
              </w:rPr>
              <w:t>Kategorie</w:t>
            </w:r>
          </w:p>
        </w:tc>
      </w:tr>
      <w:tr w:rsidR="00751AFF" w:rsidRPr="00D702E1" w14:paraId="6926659C" w14:textId="77777777" w:rsidTr="006A267E">
        <w:tc>
          <w:tcPr>
            <w:tcW w:w="497" w:type="dxa"/>
          </w:tcPr>
          <w:p w14:paraId="14A7A799" w14:textId="56B41910" w:rsidR="00751AFF" w:rsidRPr="00D702E1" w:rsidRDefault="00751AFF" w:rsidP="000D6053">
            <w:pPr>
              <w:pStyle w:val="Tabellentext"/>
              <w:numPr>
                <w:ilvl w:val="0"/>
                <w:numId w:val="56"/>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0D6053">
            <w:pPr>
              <w:pStyle w:val="Tabellentext"/>
              <w:numPr>
                <w:ilvl w:val="0"/>
                <w:numId w:val="56"/>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0D6053">
            <w:pPr>
              <w:pStyle w:val="Tabellentext"/>
              <w:numPr>
                <w:ilvl w:val="0"/>
                <w:numId w:val="56"/>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0D6053">
            <w:pPr>
              <w:pStyle w:val="Tabellentext"/>
              <w:numPr>
                <w:ilvl w:val="0"/>
                <w:numId w:val="56"/>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0D6053">
            <w:pPr>
              <w:pStyle w:val="Tabellentext"/>
              <w:numPr>
                <w:ilvl w:val="0"/>
                <w:numId w:val="56"/>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6F7498">
            <w:pPr>
              <w:pStyle w:val="Tabellentitel"/>
              <w:jc w:val="left"/>
              <w:rPr>
                <w:rStyle w:val="Grundzfett"/>
              </w:rPr>
            </w:pPr>
            <w:r w:rsidRPr="006F7498">
              <w:rPr>
                <w:rStyle w:val="Grundzfett"/>
              </w:rPr>
              <w:lastRenderedPageBreak/>
              <w:t>Nr.</w:t>
            </w:r>
          </w:p>
        </w:tc>
        <w:tc>
          <w:tcPr>
            <w:tcW w:w="3827" w:type="dxa"/>
          </w:tcPr>
          <w:p w14:paraId="4945F37D" w14:textId="77777777" w:rsidR="00751AFF" w:rsidRPr="006F7498" w:rsidRDefault="00751AFF" w:rsidP="006F7498">
            <w:pPr>
              <w:pStyle w:val="Tabellentitel"/>
              <w:jc w:val="left"/>
              <w:rPr>
                <w:rStyle w:val="Grundzfett"/>
              </w:rPr>
            </w:pPr>
            <w:r w:rsidRPr="006F7498">
              <w:rPr>
                <w:rStyle w:val="Grundzfett"/>
              </w:rPr>
              <w:t>Anforderung</w:t>
            </w:r>
          </w:p>
        </w:tc>
        <w:tc>
          <w:tcPr>
            <w:tcW w:w="8364" w:type="dxa"/>
          </w:tcPr>
          <w:p w14:paraId="1B9ACFAA" w14:textId="77777777" w:rsidR="00751AFF" w:rsidRPr="006F7498" w:rsidRDefault="00751AFF" w:rsidP="006F7498">
            <w:pPr>
              <w:pStyle w:val="Tabellentitel"/>
              <w:jc w:val="left"/>
              <w:rPr>
                <w:rStyle w:val="Grundzfett"/>
              </w:rPr>
            </w:pPr>
            <w:r w:rsidRPr="006F7498">
              <w:rPr>
                <w:rStyle w:val="Grundzfett"/>
              </w:rPr>
              <w:t>Beschreibung</w:t>
            </w:r>
          </w:p>
        </w:tc>
        <w:tc>
          <w:tcPr>
            <w:tcW w:w="1276" w:type="dxa"/>
          </w:tcPr>
          <w:p w14:paraId="1D1D6AA7" w14:textId="5117C81D" w:rsidR="00751AFF" w:rsidRPr="006F7498" w:rsidRDefault="001F763D" w:rsidP="006F7498">
            <w:pPr>
              <w:pStyle w:val="Tabellentitel"/>
              <w:jc w:val="lef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0D6053">
            <w:pPr>
              <w:pStyle w:val="Tabellentext"/>
              <w:numPr>
                <w:ilvl w:val="0"/>
                <w:numId w:val="56"/>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0D6053">
            <w:pPr>
              <w:pStyle w:val="Tabellentext"/>
              <w:numPr>
                <w:ilvl w:val="0"/>
                <w:numId w:val="56"/>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0D6053">
            <w:pPr>
              <w:pStyle w:val="Tabellentext"/>
              <w:numPr>
                <w:ilvl w:val="0"/>
                <w:numId w:val="56"/>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0D6053">
            <w:pPr>
              <w:pStyle w:val="Tabellentext"/>
              <w:numPr>
                <w:ilvl w:val="0"/>
                <w:numId w:val="56"/>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0D6053">
            <w:pPr>
              <w:pStyle w:val="Tabellentext"/>
              <w:numPr>
                <w:ilvl w:val="0"/>
                <w:numId w:val="56"/>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0D6053">
            <w:pPr>
              <w:pStyle w:val="Tabellentext"/>
              <w:numPr>
                <w:ilvl w:val="0"/>
                <w:numId w:val="56"/>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0D6053">
            <w:pPr>
              <w:pStyle w:val="Tabellentext"/>
              <w:numPr>
                <w:ilvl w:val="0"/>
                <w:numId w:val="56"/>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0D6053">
            <w:pPr>
              <w:pStyle w:val="Tabellentext"/>
              <w:numPr>
                <w:ilvl w:val="0"/>
                <w:numId w:val="56"/>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0D6053">
            <w:pPr>
              <w:pStyle w:val="Tabellentext"/>
              <w:numPr>
                <w:ilvl w:val="0"/>
                <w:numId w:val="56"/>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0D6053">
            <w:pPr>
              <w:pStyle w:val="Tabellentext"/>
              <w:numPr>
                <w:ilvl w:val="0"/>
                <w:numId w:val="56"/>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376DF3">
        <w:tc>
          <w:tcPr>
            <w:tcW w:w="497" w:type="dxa"/>
          </w:tcPr>
          <w:p w14:paraId="7FD211FE" w14:textId="77777777" w:rsidR="00D227E9" w:rsidRPr="00D702E1" w:rsidRDefault="00D227E9" w:rsidP="00D227E9">
            <w:pPr>
              <w:pStyle w:val="Tabellentext"/>
              <w:numPr>
                <w:ilvl w:val="0"/>
                <w:numId w:val="56"/>
              </w:numPr>
              <w:ind w:left="153" w:hanging="74"/>
            </w:pPr>
          </w:p>
        </w:tc>
        <w:tc>
          <w:tcPr>
            <w:tcW w:w="3827" w:type="dxa"/>
          </w:tcPr>
          <w:p w14:paraId="390935FC" w14:textId="6C6D2B81" w:rsidR="00D227E9" w:rsidRPr="00D702E1" w:rsidRDefault="00D227E9" w:rsidP="00376DF3">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376DF3">
            <w:pPr>
              <w:pStyle w:val="Tabellentext"/>
            </w:pPr>
            <w:r>
              <w:rPr>
                <w:szCs w:val="14"/>
              </w:rPr>
              <w:t>in grüner</w:t>
            </w:r>
            <w:r>
              <w:rPr>
                <w:szCs w:val="14"/>
              </w:rPr>
              <w:t xml:space="preserve"> </w:t>
            </w:r>
            <w:r>
              <w:rPr>
                <w:szCs w:val="14"/>
              </w:rPr>
              <w:t>Schrift</w:t>
            </w:r>
            <w:r>
              <w:rPr>
                <w:szCs w:val="14"/>
              </w:rPr>
              <w:t xml:space="preserve">: Anzeige der </w:t>
            </w:r>
            <w:r>
              <w:rPr>
                <w:szCs w:val="14"/>
              </w:rPr>
              <w:t xml:space="preserve">Meldung „100%“ </w:t>
            </w:r>
          </w:p>
          <w:p w14:paraId="1D006678" w14:textId="77777777" w:rsidR="00D227E9" w:rsidRDefault="00D227E9" w:rsidP="00376DF3">
            <w:pPr>
              <w:pStyle w:val="Tabellentext"/>
            </w:pPr>
            <w:r>
              <w:t>Beispielwert:</w:t>
            </w:r>
          </w:p>
          <w:p w14:paraId="3367D499" w14:textId="627668D7" w:rsidR="00D227E9" w:rsidRPr="00D702E1" w:rsidRDefault="00D227E9" w:rsidP="00376DF3">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376DF3">
            <w:pPr>
              <w:pStyle w:val="Tabellentext"/>
            </w:pPr>
            <w:r w:rsidRPr="00D702E1">
              <w:t>nicht funktional</w:t>
            </w:r>
          </w:p>
        </w:tc>
      </w:tr>
      <w:tr w:rsidR="005E698D" w:rsidRPr="00D702E1" w14:paraId="0453EB20" w14:textId="77777777" w:rsidTr="00376DF3">
        <w:tc>
          <w:tcPr>
            <w:tcW w:w="497" w:type="dxa"/>
          </w:tcPr>
          <w:p w14:paraId="6A8A13A1" w14:textId="77777777" w:rsidR="005E698D" w:rsidRPr="00D702E1" w:rsidRDefault="005E698D" w:rsidP="005E698D">
            <w:pPr>
              <w:pStyle w:val="Tabellentext"/>
              <w:numPr>
                <w:ilvl w:val="0"/>
                <w:numId w:val="56"/>
              </w:numPr>
              <w:ind w:left="153" w:hanging="74"/>
            </w:pPr>
          </w:p>
        </w:tc>
        <w:tc>
          <w:tcPr>
            <w:tcW w:w="3827" w:type="dxa"/>
          </w:tcPr>
          <w:p w14:paraId="4E1FF1A9" w14:textId="09651465" w:rsidR="005E698D" w:rsidRPr="00D702E1" w:rsidRDefault="005E698D" w:rsidP="00376DF3">
            <w:pPr>
              <w:pStyle w:val="Tabellentext"/>
            </w:pPr>
            <w:r w:rsidRPr="0060051E">
              <w:t>Anzeige des Verarbeitungsfortschritts bei fehlerhafter Konvertierung</w:t>
            </w:r>
            <w:r>
              <w:t xml:space="preserve"> in der </w:t>
            </w:r>
            <w:r>
              <w:t>deutsch</w:t>
            </w:r>
            <w:r>
              <w:t>sprachigen Programmoberfläche</w:t>
            </w:r>
          </w:p>
        </w:tc>
        <w:tc>
          <w:tcPr>
            <w:tcW w:w="8364" w:type="dxa"/>
          </w:tcPr>
          <w:p w14:paraId="3A86C8FF" w14:textId="77777777" w:rsidR="005E698D" w:rsidRDefault="005E698D" w:rsidP="00376DF3">
            <w:pPr>
              <w:pStyle w:val="Tabellentext"/>
              <w:rPr>
                <w:szCs w:val="14"/>
              </w:rPr>
            </w:pPr>
            <w:r>
              <w:rPr>
                <w:szCs w:val="14"/>
              </w:rPr>
              <w:t>in roter Schrift: Anzeige des Fortschritts zur Konvertierung als Prozentwert und die Meldung</w:t>
            </w:r>
          </w:p>
          <w:p w14:paraId="5FD9A7FD" w14:textId="6266D252" w:rsidR="005E698D" w:rsidRDefault="005E698D" w:rsidP="00376DF3">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376DF3">
            <w:pPr>
              <w:pStyle w:val="Tabellentext"/>
            </w:pPr>
            <w:r>
              <w:t>Beispielwert:</w:t>
            </w:r>
          </w:p>
          <w:p w14:paraId="157B76B8" w14:textId="2C51FC43" w:rsidR="005E698D" w:rsidRPr="00D702E1" w:rsidRDefault="005E698D" w:rsidP="00376DF3">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376DF3">
            <w:pPr>
              <w:pStyle w:val="Tabellentext"/>
            </w:pPr>
            <w:r w:rsidRPr="00D702E1">
              <w:t>nicht funktional</w:t>
            </w:r>
          </w:p>
        </w:tc>
      </w:tr>
      <w:tr w:rsidR="00613DC1" w:rsidRPr="00D702E1" w14:paraId="44607F7F" w14:textId="77777777" w:rsidTr="00376DF3">
        <w:tc>
          <w:tcPr>
            <w:tcW w:w="497" w:type="dxa"/>
          </w:tcPr>
          <w:p w14:paraId="69CF40DA" w14:textId="77777777" w:rsidR="00613DC1" w:rsidRPr="00D702E1" w:rsidRDefault="00613DC1" w:rsidP="00613DC1">
            <w:pPr>
              <w:pStyle w:val="Tabellentext"/>
              <w:numPr>
                <w:ilvl w:val="0"/>
                <w:numId w:val="56"/>
              </w:numPr>
              <w:ind w:left="153" w:hanging="74"/>
            </w:pPr>
          </w:p>
        </w:tc>
        <w:tc>
          <w:tcPr>
            <w:tcW w:w="3827" w:type="dxa"/>
          </w:tcPr>
          <w:p w14:paraId="4EF7E3D4" w14:textId="77777777" w:rsidR="00613DC1" w:rsidRPr="00D702E1" w:rsidRDefault="00613DC1" w:rsidP="00376DF3">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376DF3">
            <w:pPr>
              <w:pStyle w:val="Tabellentext"/>
              <w:rPr>
                <w:szCs w:val="14"/>
              </w:rPr>
            </w:pPr>
            <w:r>
              <w:rPr>
                <w:szCs w:val="14"/>
              </w:rPr>
              <w:t>in roter Schrift: Anzeige des Fortschritts zur Konvertierung als Prozentwert und die Meldung</w:t>
            </w:r>
          </w:p>
          <w:p w14:paraId="7C98E700" w14:textId="77777777" w:rsidR="00613DC1" w:rsidRDefault="00613DC1" w:rsidP="00376DF3">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376DF3">
            <w:pPr>
              <w:pStyle w:val="Tabellentext"/>
            </w:pPr>
            <w:r>
              <w:t>Beispielwert:</w:t>
            </w:r>
          </w:p>
          <w:p w14:paraId="6ABC8EC6" w14:textId="77777777" w:rsidR="00613DC1" w:rsidRPr="00D702E1" w:rsidRDefault="00613DC1" w:rsidP="00376DF3">
            <w:pPr>
              <w:pStyle w:val="Tabellentext"/>
            </w:pPr>
            <w:r>
              <w:t>„</w:t>
            </w:r>
            <w:r w:rsidRPr="00D227E9">
              <w:rPr>
                <w:b/>
                <w:color w:val="FF0000"/>
              </w:rPr>
              <w:t>80% with errors</w:t>
            </w:r>
            <w:r>
              <w:t>“</w:t>
            </w:r>
          </w:p>
        </w:tc>
        <w:tc>
          <w:tcPr>
            <w:tcW w:w="1276" w:type="dxa"/>
          </w:tcPr>
          <w:p w14:paraId="5EBE44C1" w14:textId="77777777" w:rsidR="00613DC1" w:rsidRPr="00D702E1" w:rsidRDefault="00613DC1" w:rsidP="00376DF3">
            <w:pPr>
              <w:pStyle w:val="Tabellentext"/>
            </w:pPr>
            <w:r w:rsidRPr="00D702E1">
              <w:t>nicht funktional</w:t>
            </w:r>
          </w:p>
        </w:tc>
      </w:tr>
      <w:tr w:rsidR="006D0C45" w:rsidRPr="00D702E1" w14:paraId="5C3F2DED" w14:textId="77777777" w:rsidTr="00376DF3">
        <w:tc>
          <w:tcPr>
            <w:tcW w:w="497" w:type="dxa"/>
          </w:tcPr>
          <w:p w14:paraId="2738D2AE" w14:textId="77777777" w:rsidR="006D0C45" w:rsidRPr="00D702E1" w:rsidRDefault="006D0C45" w:rsidP="006D0C45">
            <w:pPr>
              <w:pStyle w:val="Tabellentext"/>
              <w:numPr>
                <w:ilvl w:val="0"/>
                <w:numId w:val="56"/>
              </w:numPr>
              <w:ind w:left="153" w:hanging="74"/>
            </w:pPr>
          </w:p>
        </w:tc>
        <w:tc>
          <w:tcPr>
            <w:tcW w:w="3827" w:type="dxa"/>
          </w:tcPr>
          <w:p w14:paraId="49F737E0" w14:textId="29A0F8DE" w:rsidR="006D0C45" w:rsidRPr="00D702E1" w:rsidRDefault="006D0C45" w:rsidP="00376DF3">
            <w:pPr>
              <w:pStyle w:val="Tabellentext"/>
            </w:pPr>
            <w:r>
              <w:t xml:space="preserve">Beschriftung der Textfelder und Steuerelemente im Programm </w:t>
            </w:r>
          </w:p>
        </w:tc>
        <w:tc>
          <w:tcPr>
            <w:tcW w:w="8364" w:type="dxa"/>
          </w:tcPr>
          <w:p w14:paraId="54BD0884" w14:textId="445912DB" w:rsidR="006D0C45" w:rsidRPr="00D702E1" w:rsidRDefault="0098210F" w:rsidP="00376DF3">
            <w:pPr>
              <w:pStyle w:val="Tabellentext"/>
            </w:pPr>
            <w:r>
              <w:t>Beschriftung der Textfelder und Steuerelemente</w:t>
            </w:r>
            <w:r>
              <w:t xml:space="preserve"> im Programm erfolgt gemäß </w:t>
            </w:r>
            <w:r w:rsidR="003F1FE7">
              <w:t>Anforderungs-D</w:t>
            </w:r>
            <w:r>
              <w:t xml:space="preserve">okument </w:t>
            </w:r>
            <w:r w:rsidR="003F1FE7">
              <w:t>Referenz:</w:t>
            </w:r>
            <w:bookmarkStart w:id="44" w:name="_Hlk141542499"/>
            <w:r w:rsidR="003F1FE7">
              <w:t xml:space="preserve"> Req-Doc 2.0</w:t>
            </w:r>
            <w:r w:rsidR="002F4806">
              <w:t>0</w:t>
            </w:r>
            <w:r w:rsidR="003F1FE7">
              <w:t>1</w:t>
            </w:r>
            <w:bookmarkEnd w:id="44"/>
            <w:r w:rsidR="002F4806">
              <w:t xml:space="preserve"> vom 12.04.2019</w:t>
            </w:r>
          </w:p>
        </w:tc>
        <w:tc>
          <w:tcPr>
            <w:tcW w:w="1276" w:type="dxa"/>
          </w:tcPr>
          <w:p w14:paraId="72FC831F" w14:textId="77777777" w:rsidR="006D0C45" w:rsidRPr="00D702E1" w:rsidRDefault="006D0C45" w:rsidP="00376DF3">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45" w:name="_Ref140854186"/>
    </w:p>
    <w:p w14:paraId="2869EA8A" w14:textId="721DC0B9" w:rsidR="00E54777" w:rsidRDefault="00E54777" w:rsidP="00E54777">
      <w:pPr>
        <w:pStyle w:val="berschrift8"/>
        <w:spacing w:before="0"/>
        <w:rPr>
          <w:rStyle w:val="Grundzenglisch"/>
          <w:bCs/>
          <w:lang w:val="de-DE"/>
        </w:rPr>
      </w:pPr>
      <w:bookmarkStart w:id="46" w:name="_Toc141537823"/>
      <w:r w:rsidRPr="00E54777">
        <w:rPr>
          <w:rStyle w:val="Grundzenglisch"/>
          <w:bCs/>
          <w:lang w:val="de-DE"/>
        </w:rPr>
        <w:lastRenderedPageBreak/>
        <w:t>Risikokatalog</w:t>
      </w:r>
      <w:bookmarkEnd w:id="45"/>
      <w:bookmarkEnd w:id="46"/>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47" w:name="_Ref141536680"/>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47"/>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6F7498" w14:paraId="13B90D43" w14:textId="0BA49B7B" w:rsidTr="006F7498">
        <w:tc>
          <w:tcPr>
            <w:tcW w:w="496" w:type="dxa"/>
          </w:tcPr>
          <w:p w14:paraId="4448F687" w14:textId="77777777" w:rsidR="00F2389B" w:rsidRPr="006F7498" w:rsidRDefault="00F2389B" w:rsidP="006F7498">
            <w:pPr>
              <w:pStyle w:val="Tabellentitel"/>
              <w:jc w:val="left"/>
              <w:rPr>
                <w:rStyle w:val="Grundzfett"/>
              </w:rPr>
            </w:pPr>
            <w:r w:rsidRPr="006F7498">
              <w:rPr>
                <w:rStyle w:val="Grundzfett"/>
              </w:rPr>
              <w:t>Nr.</w:t>
            </w:r>
          </w:p>
        </w:tc>
        <w:tc>
          <w:tcPr>
            <w:tcW w:w="2268" w:type="dxa"/>
          </w:tcPr>
          <w:p w14:paraId="3E267415" w14:textId="3B240B69" w:rsidR="00F2389B" w:rsidRPr="006F7498" w:rsidRDefault="00880B8B" w:rsidP="006F7498">
            <w:pPr>
              <w:pStyle w:val="Tabellentitel"/>
              <w:jc w:val="left"/>
              <w:rPr>
                <w:rStyle w:val="Grundzfett"/>
              </w:rPr>
            </w:pPr>
            <w:r w:rsidRPr="006F7498">
              <w:rPr>
                <w:rStyle w:val="Grundzfett"/>
              </w:rPr>
              <w:t>Risiko</w:t>
            </w:r>
          </w:p>
        </w:tc>
        <w:tc>
          <w:tcPr>
            <w:tcW w:w="2835" w:type="dxa"/>
          </w:tcPr>
          <w:p w14:paraId="644017B4" w14:textId="68AD0B12" w:rsidR="00F2389B" w:rsidRPr="006F7498" w:rsidRDefault="00F2389B" w:rsidP="006F7498">
            <w:pPr>
              <w:pStyle w:val="Tabellentitel"/>
              <w:jc w:val="left"/>
              <w:rPr>
                <w:rStyle w:val="Grundzfett"/>
              </w:rPr>
            </w:pPr>
            <w:r w:rsidRPr="006F7498">
              <w:rPr>
                <w:rStyle w:val="Grundzfett"/>
              </w:rPr>
              <w:t>Wirkung</w:t>
            </w:r>
          </w:p>
        </w:tc>
        <w:tc>
          <w:tcPr>
            <w:tcW w:w="993" w:type="dxa"/>
          </w:tcPr>
          <w:p w14:paraId="09DA3893" w14:textId="30F53553" w:rsidR="00F2389B" w:rsidRPr="006F7498" w:rsidRDefault="00F2389B" w:rsidP="006F7498">
            <w:pPr>
              <w:pStyle w:val="Tabellentitel"/>
              <w:jc w:val="left"/>
              <w:rPr>
                <w:rStyle w:val="Grundzfett"/>
              </w:rPr>
            </w:pPr>
            <w:r w:rsidRPr="006F7498">
              <w:rPr>
                <w:rStyle w:val="Grundzfett"/>
              </w:rPr>
              <w:t>E</w:t>
            </w:r>
            <w:r w:rsidR="000F266A" w:rsidRPr="006F7498">
              <w:rPr>
                <w:rStyle w:val="Grundzfett"/>
              </w:rPr>
              <w:t>wk</w:t>
            </w:r>
            <w:r w:rsidRPr="006F7498">
              <w:rPr>
                <w:rStyle w:val="Grundzfett"/>
              </w:rPr>
              <w:t xml:space="preserve"> </w:t>
            </w:r>
          </w:p>
        </w:tc>
        <w:tc>
          <w:tcPr>
            <w:tcW w:w="2694" w:type="dxa"/>
          </w:tcPr>
          <w:p w14:paraId="05908DEA" w14:textId="027B7794" w:rsidR="00F2389B" w:rsidRPr="006F7498" w:rsidRDefault="00F2389B" w:rsidP="006F7498">
            <w:pPr>
              <w:pStyle w:val="Tabellentitel"/>
              <w:jc w:val="left"/>
              <w:rPr>
                <w:rStyle w:val="Grundzfett"/>
              </w:rPr>
            </w:pPr>
            <w:r w:rsidRPr="006F7498">
              <w:rPr>
                <w:rStyle w:val="Grundzfett"/>
              </w:rPr>
              <w:t>Schadensausmaß</w:t>
            </w:r>
          </w:p>
        </w:tc>
        <w:tc>
          <w:tcPr>
            <w:tcW w:w="4394" w:type="dxa"/>
          </w:tcPr>
          <w:p w14:paraId="44ED7714" w14:textId="6F43536A" w:rsidR="00F2389B" w:rsidRPr="006F7498" w:rsidRDefault="00F2389B" w:rsidP="006F7498">
            <w:pPr>
              <w:pStyle w:val="Tabellentitel"/>
              <w:jc w:val="left"/>
              <w:rPr>
                <w:rStyle w:val="Grundzfett"/>
              </w:rPr>
            </w:pPr>
            <w:r w:rsidRPr="006F7498">
              <w:rPr>
                <w:rStyle w:val="Grundzfett"/>
              </w:rPr>
              <w:t>Maßnahme</w:t>
            </w:r>
          </w:p>
        </w:tc>
      </w:tr>
      <w:tr w:rsidR="0010067D" w:rsidRPr="00A129F5" w14:paraId="7C8A1395" w14:textId="77777777" w:rsidTr="006F7498">
        <w:tc>
          <w:tcPr>
            <w:tcW w:w="496" w:type="dxa"/>
          </w:tcPr>
          <w:p w14:paraId="46DE94DC" w14:textId="2C3C4EF3" w:rsidR="0010067D" w:rsidRPr="00A129F5" w:rsidRDefault="0010067D" w:rsidP="000D6053">
            <w:pPr>
              <w:pStyle w:val="Tabellentext"/>
              <w:numPr>
                <w:ilvl w:val="0"/>
                <w:numId w:val="57"/>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0D6053">
            <w:pPr>
              <w:pStyle w:val="Tabellentext"/>
              <w:numPr>
                <w:ilvl w:val="0"/>
                <w:numId w:val="57"/>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0D6053">
            <w:pPr>
              <w:pStyle w:val="Tabellentext"/>
              <w:numPr>
                <w:ilvl w:val="0"/>
                <w:numId w:val="57"/>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6F7498" w14:paraId="75417B19" w14:textId="77777777" w:rsidTr="006F7498">
        <w:tc>
          <w:tcPr>
            <w:tcW w:w="496" w:type="dxa"/>
          </w:tcPr>
          <w:p w14:paraId="47F8BA98" w14:textId="77777777" w:rsidR="00A57484" w:rsidRPr="006F7498" w:rsidRDefault="00A57484" w:rsidP="006A7899">
            <w:pPr>
              <w:pStyle w:val="Tabellentext"/>
              <w:rPr>
                <w:rStyle w:val="Grundzfett"/>
              </w:rPr>
            </w:pPr>
            <w:r w:rsidRPr="006F7498">
              <w:rPr>
                <w:rStyle w:val="Grundzfett"/>
              </w:rPr>
              <w:lastRenderedPageBreak/>
              <w:t>Nr.</w:t>
            </w:r>
          </w:p>
        </w:tc>
        <w:tc>
          <w:tcPr>
            <w:tcW w:w="2268" w:type="dxa"/>
          </w:tcPr>
          <w:p w14:paraId="2C1B2FB0" w14:textId="77777777" w:rsidR="00A57484" w:rsidRPr="006F7498" w:rsidRDefault="00A57484" w:rsidP="006A7899">
            <w:pPr>
              <w:pStyle w:val="Tabellentext"/>
              <w:rPr>
                <w:rStyle w:val="Grundzfett"/>
              </w:rPr>
            </w:pPr>
            <w:r w:rsidRPr="006F7498">
              <w:rPr>
                <w:rStyle w:val="Grundzfett"/>
              </w:rPr>
              <w:t>Risiko</w:t>
            </w:r>
          </w:p>
        </w:tc>
        <w:tc>
          <w:tcPr>
            <w:tcW w:w="2835" w:type="dxa"/>
          </w:tcPr>
          <w:p w14:paraId="2A013DF1" w14:textId="77777777" w:rsidR="00A57484" w:rsidRPr="006F7498" w:rsidRDefault="00A57484" w:rsidP="006A7899">
            <w:pPr>
              <w:pStyle w:val="Tabellentext"/>
              <w:rPr>
                <w:rStyle w:val="Grundzfett"/>
              </w:rPr>
            </w:pPr>
            <w:r w:rsidRPr="006F7498">
              <w:rPr>
                <w:rStyle w:val="Grundzfett"/>
              </w:rPr>
              <w:t>Wirkung</w:t>
            </w:r>
          </w:p>
        </w:tc>
        <w:tc>
          <w:tcPr>
            <w:tcW w:w="993" w:type="dxa"/>
          </w:tcPr>
          <w:p w14:paraId="0CB21993" w14:textId="77777777" w:rsidR="00A57484" w:rsidRPr="006F7498" w:rsidRDefault="00A57484" w:rsidP="006A7899">
            <w:pPr>
              <w:pStyle w:val="Tabellentext"/>
              <w:rPr>
                <w:rStyle w:val="Grundzfett"/>
              </w:rPr>
            </w:pPr>
            <w:r w:rsidRPr="006F7498">
              <w:rPr>
                <w:rStyle w:val="Grundzfett"/>
              </w:rPr>
              <w:t xml:space="preserve">Ewk </w:t>
            </w:r>
          </w:p>
        </w:tc>
        <w:tc>
          <w:tcPr>
            <w:tcW w:w="2694" w:type="dxa"/>
          </w:tcPr>
          <w:p w14:paraId="278BD9C5" w14:textId="77777777" w:rsidR="00A57484" w:rsidRPr="006F7498" w:rsidRDefault="00A57484" w:rsidP="006A7899">
            <w:pPr>
              <w:pStyle w:val="Tabellentext"/>
              <w:rPr>
                <w:rStyle w:val="Grundzfett"/>
              </w:rPr>
            </w:pPr>
            <w:r w:rsidRPr="006F7498">
              <w:rPr>
                <w:rStyle w:val="Grundzfett"/>
              </w:rPr>
              <w:t>Schadensausmaß</w:t>
            </w:r>
          </w:p>
        </w:tc>
        <w:tc>
          <w:tcPr>
            <w:tcW w:w="4394" w:type="dxa"/>
          </w:tcPr>
          <w:p w14:paraId="3B2E2B57" w14:textId="77777777" w:rsidR="00A57484" w:rsidRPr="006F7498" w:rsidRDefault="00A57484" w:rsidP="006A7899">
            <w:pPr>
              <w:pStyle w:val="Tabellentext"/>
              <w:rPr>
                <w:rStyle w:val="Grundzfett"/>
              </w:rPr>
            </w:pPr>
            <w:r w:rsidRPr="006F7498">
              <w:rPr>
                <w:rStyle w:val="Grundzfett"/>
              </w:rPr>
              <w:t>Maßnahme</w:t>
            </w:r>
          </w:p>
        </w:tc>
      </w:tr>
      <w:tr w:rsidR="0010067D" w:rsidRPr="00A129F5" w14:paraId="271866F6" w14:textId="77777777" w:rsidTr="006F7498">
        <w:tc>
          <w:tcPr>
            <w:tcW w:w="496" w:type="dxa"/>
          </w:tcPr>
          <w:p w14:paraId="2B09E537" w14:textId="29B23B6E" w:rsidR="0010067D" w:rsidRPr="00A129F5" w:rsidRDefault="0010067D" w:rsidP="000D6053">
            <w:pPr>
              <w:pStyle w:val="Tabellentext"/>
              <w:numPr>
                <w:ilvl w:val="0"/>
                <w:numId w:val="57"/>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0D6053">
            <w:pPr>
              <w:pStyle w:val="Tabellentext"/>
              <w:numPr>
                <w:ilvl w:val="0"/>
                <w:numId w:val="57"/>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0D6053">
            <w:pPr>
              <w:pStyle w:val="Tabellentext"/>
              <w:numPr>
                <w:ilvl w:val="0"/>
                <w:numId w:val="57"/>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BC4F4B" w14:paraId="1C1F7188" w14:textId="77777777" w:rsidTr="00BC4F4B">
        <w:tc>
          <w:tcPr>
            <w:tcW w:w="496" w:type="dxa"/>
          </w:tcPr>
          <w:p w14:paraId="7B6A91DC" w14:textId="77777777" w:rsidR="00645708" w:rsidRPr="00BC4F4B" w:rsidRDefault="00645708" w:rsidP="006A7899">
            <w:pPr>
              <w:pStyle w:val="Tabellentext"/>
              <w:rPr>
                <w:rStyle w:val="Grundzfett"/>
              </w:rPr>
            </w:pPr>
            <w:r w:rsidRPr="00BC4F4B">
              <w:rPr>
                <w:rStyle w:val="Grundzfett"/>
              </w:rPr>
              <w:lastRenderedPageBreak/>
              <w:t>Nr.</w:t>
            </w:r>
          </w:p>
        </w:tc>
        <w:tc>
          <w:tcPr>
            <w:tcW w:w="2268" w:type="dxa"/>
          </w:tcPr>
          <w:p w14:paraId="426A9012" w14:textId="77777777" w:rsidR="00645708" w:rsidRPr="00BC4F4B" w:rsidRDefault="00645708" w:rsidP="006A7899">
            <w:pPr>
              <w:pStyle w:val="Tabellentext"/>
              <w:rPr>
                <w:rStyle w:val="Grundzfett"/>
              </w:rPr>
            </w:pPr>
            <w:r w:rsidRPr="00BC4F4B">
              <w:rPr>
                <w:rStyle w:val="Grundzfett"/>
              </w:rPr>
              <w:t>Risiko</w:t>
            </w:r>
          </w:p>
        </w:tc>
        <w:tc>
          <w:tcPr>
            <w:tcW w:w="2835" w:type="dxa"/>
          </w:tcPr>
          <w:p w14:paraId="0D25D2CA" w14:textId="77777777" w:rsidR="00645708" w:rsidRPr="00BC4F4B" w:rsidRDefault="00645708" w:rsidP="006A7899">
            <w:pPr>
              <w:pStyle w:val="Tabellentext"/>
              <w:rPr>
                <w:rStyle w:val="Grundzfett"/>
              </w:rPr>
            </w:pPr>
            <w:r w:rsidRPr="00BC4F4B">
              <w:rPr>
                <w:rStyle w:val="Grundzfett"/>
              </w:rPr>
              <w:t>Wirkung</w:t>
            </w:r>
          </w:p>
        </w:tc>
        <w:tc>
          <w:tcPr>
            <w:tcW w:w="993" w:type="dxa"/>
          </w:tcPr>
          <w:p w14:paraId="7F145776" w14:textId="77777777" w:rsidR="00645708" w:rsidRPr="00BC4F4B" w:rsidRDefault="00645708" w:rsidP="006A7899">
            <w:pPr>
              <w:pStyle w:val="Tabellentext"/>
              <w:rPr>
                <w:rStyle w:val="Grundzfett"/>
              </w:rPr>
            </w:pPr>
            <w:r w:rsidRPr="00BC4F4B">
              <w:rPr>
                <w:rStyle w:val="Grundzfett"/>
              </w:rPr>
              <w:t xml:space="preserve">Ewk </w:t>
            </w:r>
          </w:p>
        </w:tc>
        <w:tc>
          <w:tcPr>
            <w:tcW w:w="2694" w:type="dxa"/>
          </w:tcPr>
          <w:p w14:paraId="4A6C4007" w14:textId="77777777" w:rsidR="00645708" w:rsidRPr="00BC4F4B" w:rsidRDefault="00645708" w:rsidP="006A7899">
            <w:pPr>
              <w:pStyle w:val="Tabellentext"/>
              <w:rPr>
                <w:rStyle w:val="Grundzfett"/>
              </w:rPr>
            </w:pPr>
            <w:r w:rsidRPr="00BC4F4B">
              <w:rPr>
                <w:rStyle w:val="Grundzfett"/>
              </w:rPr>
              <w:t>Schadensausmaß</w:t>
            </w:r>
          </w:p>
        </w:tc>
        <w:tc>
          <w:tcPr>
            <w:tcW w:w="4394" w:type="dxa"/>
          </w:tcPr>
          <w:p w14:paraId="35E1379E" w14:textId="77777777" w:rsidR="00645708" w:rsidRPr="00BC4F4B" w:rsidRDefault="00645708" w:rsidP="006A7899">
            <w:pPr>
              <w:pStyle w:val="Tabellentext"/>
              <w:rPr>
                <w:rStyle w:val="Grundzfett"/>
              </w:rPr>
            </w:pPr>
            <w:r w:rsidRPr="00BC4F4B">
              <w:rPr>
                <w:rStyle w:val="Grundzfett"/>
              </w:rPr>
              <w:t>Maßnahme</w:t>
            </w:r>
          </w:p>
        </w:tc>
      </w:tr>
      <w:tr w:rsidR="00F2389B" w:rsidRPr="00A129F5" w14:paraId="49881152" w14:textId="64FE1959" w:rsidTr="00BC4F4B">
        <w:tc>
          <w:tcPr>
            <w:tcW w:w="496" w:type="dxa"/>
          </w:tcPr>
          <w:p w14:paraId="3D3E7D1C" w14:textId="6014F0C4" w:rsidR="00F2389B" w:rsidRPr="00A129F5" w:rsidRDefault="00F2389B" w:rsidP="000D6053">
            <w:pPr>
              <w:pStyle w:val="Tabellentext"/>
              <w:numPr>
                <w:ilvl w:val="0"/>
                <w:numId w:val="57"/>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0D6053">
            <w:pPr>
              <w:pStyle w:val="Tabellentext"/>
              <w:numPr>
                <w:ilvl w:val="0"/>
                <w:numId w:val="57"/>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0D6053">
            <w:pPr>
              <w:pStyle w:val="Tabellentext"/>
              <w:numPr>
                <w:ilvl w:val="0"/>
                <w:numId w:val="57"/>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356C9F1F" w14:textId="77777777" w:rsidR="00E54777" w:rsidRDefault="00E54777" w:rsidP="00E54777">
      <w:pPr>
        <w:pStyle w:val="Grundtext"/>
      </w:pPr>
    </w:p>
    <w:p w14:paraId="06B11C3A" w14:textId="2F3FF103" w:rsidR="00E54777" w:rsidRDefault="00E54777">
      <w:pPr>
        <w:rPr>
          <w:szCs w:val="20"/>
        </w:rPr>
      </w:pPr>
      <w:r>
        <w:rPr>
          <w:szCs w:val="20"/>
        </w:rPr>
        <w:br w:type="page"/>
      </w:r>
    </w:p>
    <w:p w14:paraId="0BFA9F2C" w14:textId="7E3F733E" w:rsidR="00554A27" w:rsidRDefault="00F07FAC">
      <w:pPr>
        <w:pStyle w:val="berschriftVerzeichnis"/>
        <w:numPr>
          <w:ilvl w:val="0"/>
          <w:numId w:val="0"/>
        </w:numPr>
        <w:ind w:left="851" w:hanging="851"/>
      </w:pPr>
      <w:bookmarkStart w:id="48" w:name="Literaturverzeichnis"/>
      <w:bookmarkStart w:id="49" w:name="_Toc395354983"/>
      <w:bookmarkStart w:id="50" w:name="_Toc141537824"/>
      <w:bookmarkEnd w:id="30"/>
      <w:r w:rsidRPr="003B7C82">
        <w:lastRenderedPageBreak/>
        <w:t>Literaturverzeichnis</w:t>
      </w:r>
      <w:bookmarkEnd w:id="48"/>
      <w:bookmarkEnd w:id="49"/>
      <w:bookmarkEnd w:id="50"/>
    </w:p>
    <w:p w14:paraId="7841F39D" w14:textId="77777777" w:rsidR="001D1308" w:rsidRPr="001D1308" w:rsidRDefault="00554A27" w:rsidP="001D1308">
      <w:pPr>
        <w:pStyle w:val="Literaturverzeichnis"/>
      </w:pPr>
      <w:r w:rsidRPr="00554A27">
        <w:fldChar w:fldCharType="begin"/>
      </w:r>
      <w:r w:rsidR="006A0488">
        <w:instrText xml:space="preserve"> ADDIN ZOTERO_BIBL {"uncited":[],"omitted":[],"custom":[]} CSL_BIBLIOGRAPHY </w:instrText>
      </w:r>
      <w:r w:rsidRPr="00554A27">
        <w:fldChar w:fldCharType="separate"/>
      </w:r>
      <w:r w:rsidR="001D1308" w:rsidRPr="001D1308">
        <w:t xml:space="preserve">Aichele, C., &amp; Schönberger, M. (Hrsg.). (2014). </w:t>
      </w:r>
      <w:r w:rsidR="001D1308" w:rsidRPr="001D1308">
        <w:rPr>
          <w:i/>
          <w:iCs/>
        </w:rPr>
        <w:t>App4U: Mehrwerte durch Apps im B2B und B2C</w:t>
      </w:r>
      <w:r w:rsidR="001D1308" w:rsidRPr="001D1308">
        <w:t>. Springer Fachmedien Wiesbaden. https://doi.org/10.1007/978-3-8348-2436-3</w:t>
      </w:r>
    </w:p>
    <w:p w14:paraId="152BCE77" w14:textId="77777777" w:rsidR="001D1308" w:rsidRPr="001D1308" w:rsidRDefault="001D1308" w:rsidP="001D1308">
      <w:pPr>
        <w:pStyle w:val="Literaturverzeichnis"/>
      </w:pPr>
      <w:r w:rsidRPr="001D1308">
        <w:t xml:space="preserve">Alpar, P., Alt, R., Bensberg, F., &amp; Czarnecki, C. (2023). </w:t>
      </w:r>
      <w:r w:rsidRPr="001D1308">
        <w:rPr>
          <w:i/>
          <w:iCs/>
        </w:rPr>
        <w:t>Anwendungsorientierte Wirtschaftsinformatik: Strategische Planung, Entwicklung und Nutzung von Informationssystemen</w:t>
      </w:r>
      <w:r w:rsidRPr="001D1308">
        <w:t>. Springer Fachmedien Wiesbaden. https://doi.org/10.1007/978-3-658-40352-2</w:t>
      </w:r>
    </w:p>
    <w:p w14:paraId="4C9C6B98" w14:textId="77777777" w:rsidR="001D1308" w:rsidRPr="001D1308" w:rsidRDefault="001D1308" w:rsidP="001D1308">
      <w:pPr>
        <w:pStyle w:val="Literaturverzeichnis"/>
      </w:pPr>
      <w:r w:rsidRPr="001D1308">
        <w:t xml:space="preserve">Alt, R., Auth, G., &amp; Kögler, C. (2017). </w:t>
      </w:r>
      <w:r w:rsidRPr="001D1308">
        <w:rPr>
          <w:i/>
          <w:iCs/>
        </w:rPr>
        <w:t>Innovationsorientiertes IT-Management mit DevOps</w:t>
      </w:r>
      <w:r w:rsidRPr="001D1308">
        <w:t>. Springer Fachmedien Wiesbaden. https://doi.org/10.1007/978-3-658-18704-0</w:t>
      </w:r>
    </w:p>
    <w:p w14:paraId="27D8812F" w14:textId="77777777" w:rsidR="001D1308" w:rsidRPr="001D1308" w:rsidRDefault="001D1308" w:rsidP="001D1308">
      <w:pPr>
        <w:pStyle w:val="Literaturverzeichnis"/>
      </w:pPr>
      <w:r w:rsidRPr="001D1308">
        <w:t xml:space="preserve">Bayer, M. (2023). </w:t>
      </w:r>
      <w:r w:rsidRPr="001D1308">
        <w:rPr>
          <w:i/>
          <w:iCs/>
        </w:rPr>
        <w:t>Installation von Tomcat und EDI-Portal</w:t>
      </w:r>
      <w:r w:rsidRPr="001D1308">
        <w:t>. Softzoll GmbH &amp; Co. KG.</w:t>
      </w:r>
    </w:p>
    <w:p w14:paraId="37E0AF2F" w14:textId="77777777" w:rsidR="001D1308" w:rsidRPr="001D1308" w:rsidRDefault="001D1308" w:rsidP="001D1308">
      <w:pPr>
        <w:pStyle w:val="Literaturverzeichnis"/>
      </w:pPr>
      <w:r w:rsidRPr="001D1308">
        <w:t xml:space="preserve">Bechmann, R., &amp; Landerer, S. (2010). </w:t>
      </w:r>
      <w:r w:rsidRPr="001D1308">
        <w:rPr>
          <w:i/>
          <w:iCs/>
        </w:rPr>
        <w:t>Qualitätsmanagement und kontinuierlicher Verbesserungsprozess</w:t>
      </w:r>
      <w:r w:rsidRPr="001D1308">
        <w:t>. Bund-Verl.</w:t>
      </w:r>
    </w:p>
    <w:p w14:paraId="41AD6003" w14:textId="77777777" w:rsidR="001D1308" w:rsidRPr="001D1308" w:rsidRDefault="001D1308" w:rsidP="001D1308">
      <w:pPr>
        <w:pStyle w:val="Literaturverzeichnis"/>
      </w:pPr>
      <w:r w:rsidRPr="001D1308">
        <w:t xml:space="preserve">Beifuss, A., &amp; Holzbaur, U. (2020). </w:t>
      </w:r>
      <w:r w:rsidRPr="001D1308">
        <w:rPr>
          <w:i/>
          <w:iCs/>
        </w:rPr>
        <w:t>Projektmanagement für Studierende: Strategie und Methode für ein erfolgreiches Studium</w:t>
      </w:r>
      <w:r w:rsidRPr="001D1308">
        <w:t>. Springer Fachmedien Wiesbaden. https://doi.org/10.1007/978-3-658-32664-7</w:t>
      </w:r>
    </w:p>
    <w:p w14:paraId="334926F0" w14:textId="77777777" w:rsidR="001D1308" w:rsidRPr="001D1308" w:rsidRDefault="001D1308" w:rsidP="001D1308">
      <w:pPr>
        <w:pStyle w:val="Literaturverzeichnis"/>
      </w:pPr>
      <w:r w:rsidRPr="001D1308">
        <w:t xml:space="preserve">Broy, M. (2023). </w:t>
      </w:r>
      <w:r w:rsidRPr="001D1308">
        <w:rPr>
          <w:i/>
          <w:iCs/>
        </w:rPr>
        <w:t>Logische und Methodische Grundlagen der Entwicklung verteilter Systeme: Unter Mitarbeit von Alexander Malkis</w:t>
      </w:r>
      <w:r w:rsidRPr="001D1308">
        <w:t>. Springer Berlin Heidelberg. https://doi.org/10.1007/978-3-662-67317-1</w:t>
      </w:r>
    </w:p>
    <w:p w14:paraId="1867827B" w14:textId="77777777" w:rsidR="001D1308" w:rsidRPr="001D1308" w:rsidRDefault="001D1308" w:rsidP="001D1308">
      <w:pPr>
        <w:pStyle w:val="Literaturverzeichnis"/>
      </w:pPr>
      <w:r w:rsidRPr="001D1308">
        <w:t xml:space="preserve">Burnus, H. (2008). </w:t>
      </w:r>
      <w:r w:rsidRPr="001D1308">
        <w:rPr>
          <w:i/>
          <w:iCs/>
        </w:rPr>
        <w:t>Datenbankentwicklung in IT-Berufen: Eine praktisch orientierte Einführung mit MS Access und MySQL ; [mit Online-Service zum Buch]</w:t>
      </w:r>
      <w:r w:rsidRPr="001D1308">
        <w:t xml:space="preserve"> (1. Aufl). Vieweg.</w:t>
      </w:r>
    </w:p>
    <w:p w14:paraId="5605727D" w14:textId="77777777" w:rsidR="001D1308" w:rsidRPr="001D1308" w:rsidRDefault="001D1308" w:rsidP="001D1308">
      <w:pPr>
        <w:pStyle w:val="Literaturverzeichnis"/>
      </w:pPr>
      <w:r w:rsidRPr="001D1308">
        <w:lastRenderedPageBreak/>
        <w:t xml:space="preserve">Carle, G., Günther, S., Herold, N., &amp; Posselt, S. (2013). </w:t>
      </w:r>
      <w:r w:rsidRPr="001D1308">
        <w:rPr>
          <w:i/>
          <w:iCs/>
        </w:rPr>
        <w:t>Was_ist_Subversion_TU_Munich.pdf</w:t>
      </w:r>
      <w:r w:rsidRPr="001D1308">
        <w:t>. Technische Universität München. https://www.net.in.tum.de/pub/grnvs/2013/svnintro.pdf</w:t>
      </w:r>
    </w:p>
    <w:p w14:paraId="2A05FC07" w14:textId="77777777" w:rsidR="001D1308" w:rsidRPr="001D1308" w:rsidRDefault="001D1308" w:rsidP="001D1308">
      <w:pPr>
        <w:pStyle w:val="Literaturverzeichnis"/>
      </w:pPr>
      <w:r w:rsidRPr="001D1308">
        <w:t xml:space="preserve">Frick, D., Gadatsch, A., &amp; Schäffer-Külz, U. G. (2008). </w:t>
      </w:r>
      <w:r w:rsidRPr="001D1308">
        <w:rPr>
          <w:i/>
          <w:iCs/>
        </w:rPr>
        <w:t>Grundkurs SAP ERP</w:t>
      </w:r>
      <w:r w:rsidRPr="001D1308">
        <w:t>. Vieweg+Teubner. https://doi.org/10.1007/978-3-8348-9264-5</w:t>
      </w:r>
    </w:p>
    <w:p w14:paraId="42A2717C" w14:textId="77777777" w:rsidR="001D1308" w:rsidRPr="001D1308" w:rsidRDefault="001D1308" w:rsidP="001D1308">
      <w:pPr>
        <w:pStyle w:val="Literaturverzeichnis"/>
      </w:pPr>
      <w:r w:rsidRPr="001D1308">
        <w:t xml:space="preserve">Frühauf, K., Ludewig, J., &amp; Sandmayr, H. (2007). </w:t>
      </w:r>
      <w:r w:rsidRPr="001D1308">
        <w:rPr>
          <w:i/>
          <w:iCs/>
        </w:rPr>
        <w:t>Software-Prüfung: Eine Anleitung zum Test und zur Inspektion</w:t>
      </w:r>
      <w:r w:rsidRPr="001D1308">
        <w:t xml:space="preserve"> (6.). vdf Hochschulverlag AG.</w:t>
      </w:r>
    </w:p>
    <w:p w14:paraId="6CE86CD3" w14:textId="77777777" w:rsidR="001D1308" w:rsidRPr="001D1308" w:rsidRDefault="001D1308" w:rsidP="001D1308">
      <w:pPr>
        <w:pStyle w:val="Literaturverzeichnis"/>
      </w:pPr>
      <w:r w:rsidRPr="001D1308">
        <w:t xml:space="preserve">Halstenberg, J., Pfitzinger, B., &amp; Jestädt, T. (2020). </w:t>
      </w:r>
      <w:r w:rsidRPr="001D1308">
        <w:rPr>
          <w:i/>
          <w:iCs/>
        </w:rPr>
        <w:t>DevOps: Ein Überblick</w:t>
      </w:r>
      <w:r w:rsidRPr="001D1308">
        <w:t>. Springer Fachmedien Wiesbaden. https://doi.org/10.1007/978-3-658-31405-7</w:t>
      </w:r>
    </w:p>
    <w:p w14:paraId="2BA3BF22" w14:textId="77777777" w:rsidR="001D1308" w:rsidRPr="001D1308" w:rsidRDefault="001D1308" w:rsidP="001D1308">
      <w:pPr>
        <w:pStyle w:val="Literaturverzeichnis"/>
      </w:pPr>
      <w:r w:rsidRPr="001D1308">
        <w:t xml:space="preserve">Herrmann, A. (2022). </w:t>
      </w:r>
      <w:r w:rsidRPr="001D1308">
        <w:rPr>
          <w:i/>
          <w:iCs/>
        </w:rPr>
        <w:t>Grundlagen der Anforderungsanalyse: Standardkonformes Requirements Engineering</w:t>
      </w:r>
      <w:r w:rsidRPr="001D1308">
        <w:t>. Springer Fachmedien Wiesbaden. https://doi.org/10.1007/978-3-658-35460-2</w:t>
      </w:r>
    </w:p>
    <w:p w14:paraId="43E84528" w14:textId="77777777" w:rsidR="001D1308" w:rsidRPr="001D1308" w:rsidRDefault="001D1308" w:rsidP="001D1308">
      <w:pPr>
        <w:pStyle w:val="Literaturverzeichnis"/>
      </w:pPr>
      <w:r w:rsidRPr="001D1308">
        <w:t xml:space="preserve">Hoffmann, D. W. (2013). </w:t>
      </w:r>
      <w:r w:rsidRPr="001D1308">
        <w:rPr>
          <w:i/>
          <w:iCs/>
        </w:rPr>
        <w:t>Software-Qualität</w:t>
      </w:r>
      <w:r w:rsidRPr="001D1308">
        <w:t>. Springer Berlin Heidelberg. https://doi.org/10.1007/978-3-642-35700-8</w:t>
      </w:r>
    </w:p>
    <w:p w14:paraId="40B1E626" w14:textId="77777777" w:rsidR="001D1308" w:rsidRPr="001D1308" w:rsidRDefault="001D1308" w:rsidP="001D1308">
      <w:pPr>
        <w:pStyle w:val="Literaturverzeichnis"/>
      </w:pPr>
      <w:r w:rsidRPr="001D1308">
        <w:t xml:space="preserve">Kaufmann, J., &amp; Mülder, W. (2023). </w:t>
      </w:r>
      <w:r w:rsidRPr="001D1308">
        <w:rPr>
          <w:i/>
          <w:iCs/>
        </w:rPr>
        <w:t>Grundkurs Wirtschaftsinformatik: Eine kompakte und praxisorientierte Einführung</w:t>
      </w:r>
      <w:r w:rsidRPr="001D1308">
        <w:t>. Springer Fachmedien Wiesbaden. https://doi.org/10.1007/978-3-658-37937-7</w:t>
      </w:r>
    </w:p>
    <w:p w14:paraId="03D718C0" w14:textId="77777777" w:rsidR="001D1308" w:rsidRPr="001D1308" w:rsidRDefault="001D1308" w:rsidP="001D1308">
      <w:pPr>
        <w:pStyle w:val="Literaturverzeichnis"/>
      </w:pPr>
      <w:r w:rsidRPr="001D1308">
        <w:t xml:space="preserve">Kirner, E., Armbruster, H., &amp; Kinkel, S. (2006). </w:t>
      </w:r>
      <w:r w:rsidRPr="001D1308">
        <w:rPr>
          <w:i/>
          <w:iCs/>
        </w:rPr>
        <w:t>Kontinuierlicher Verbesserungsprozess-Baustein zur Prozessinnovation in KMU: Nutzung und Effekte von KVP im Verarbeitenden Gewerbe</w:t>
      </w:r>
      <w:r w:rsidRPr="001D1308">
        <w:t>. Mitteilungen aus der ISI-Erhebung-Modernisierung der Produktion.</w:t>
      </w:r>
    </w:p>
    <w:p w14:paraId="6DDD222A" w14:textId="77777777" w:rsidR="001D1308" w:rsidRPr="001D1308" w:rsidRDefault="001D1308" w:rsidP="001D1308">
      <w:pPr>
        <w:pStyle w:val="Literaturverzeichnis"/>
      </w:pPr>
      <w:r w:rsidRPr="001D1308">
        <w:t xml:space="preserve">Krallmann, H., Schönherr, M., &amp; Trier, M. (2013). </w:t>
      </w:r>
      <w:r w:rsidRPr="001D1308">
        <w:rPr>
          <w:i/>
          <w:iCs/>
        </w:rPr>
        <w:t>Systemanalyse im Unternehmen</w:t>
      </w:r>
      <w:r w:rsidRPr="001D1308">
        <w:t xml:space="preserve"> (6. Aufl.). Oldenbourg Verlag München Wien.</w:t>
      </w:r>
    </w:p>
    <w:p w14:paraId="577489BC" w14:textId="77777777" w:rsidR="001D1308" w:rsidRPr="001D1308" w:rsidRDefault="001D1308" w:rsidP="001D1308">
      <w:pPr>
        <w:pStyle w:val="Literaturverzeichnis"/>
      </w:pPr>
      <w:r w:rsidRPr="001D1308">
        <w:lastRenderedPageBreak/>
        <w:t xml:space="preserve">Kusay-Merkle, U. (2018). </w:t>
      </w:r>
      <w:r w:rsidRPr="001D1308">
        <w:rPr>
          <w:i/>
          <w:iCs/>
        </w:rPr>
        <w:t>Agiles Projektmanagement im Berufsalltag: Für mittlere und kleine Projekte</w:t>
      </w:r>
      <w:r w:rsidRPr="001D1308">
        <w:t>. Springer Berlin Heidelberg. https://doi.org/10.1007/978-3-662-56800-2</w:t>
      </w:r>
    </w:p>
    <w:p w14:paraId="2CD4E177" w14:textId="77777777" w:rsidR="001D1308" w:rsidRPr="001D1308" w:rsidRDefault="001D1308" w:rsidP="001D1308">
      <w:pPr>
        <w:pStyle w:val="Literaturverzeichnis"/>
      </w:pPr>
      <w:r w:rsidRPr="001D1308">
        <w:t xml:space="preserve">Meier, A. (2010). </w:t>
      </w:r>
      <w:r w:rsidRPr="001D1308">
        <w:rPr>
          <w:i/>
          <w:iCs/>
        </w:rPr>
        <w:t>Relationale und postrelationale Datenbanken</w:t>
      </w:r>
      <w:r w:rsidRPr="001D1308">
        <w:t>. Springer Berlin Heidelberg. https://doi.org/10.1007/978-3-642-05256-9</w:t>
      </w:r>
    </w:p>
    <w:p w14:paraId="7DDA68D8" w14:textId="77777777" w:rsidR="001D1308" w:rsidRPr="001D1308" w:rsidRDefault="001D1308" w:rsidP="001D1308">
      <w:pPr>
        <w:pStyle w:val="Literaturverzeichnis"/>
      </w:pPr>
      <w:r w:rsidRPr="001D1308">
        <w:t xml:space="preserve">ORACLE. (2023). </w:t>
      </w:r>
      <w:r w:rsidRPr="001D1308">
        <w:rPr>
          <w:i/>
          <w:iCs/>
        </w:rPr>
        <w:t>ORACLE Java Tutorials</w:t>
      </w:r>
      <w:r w:rsidRPr="001D1308">
        <w:t>. https://docs.oracle.com/javase/tutorial/jdbc/overview/index.html</w:t>
      </w:r>
    </w:p>
    <w:p w14:paraId="3EF525C6" w14:textId="77777777" w:rsidR="001D1308" w:rsidRPr="001D1308" w:rsidRDefault="001D1308" w:rsidP="001D1308">
      <w:pPr>
        <w:pStyle w:val="Literaturverzeichnis"/>
      </w:pPr>
      <w:r w:rsidRPr="001D1308">
        <w:t xml:space="preserve">Pekša, J. (2018). Extensible Portfolio of Forecasting Methods for ERP Systems: Integration Approach. </w:t>
      </w:r>
      <w:r w:rsidRPr="001D1308">
        <w:rPr>
          <w:i/>
          <w:iCs/>
        </w:rPr>
        <w:t>Information Technology and Management Science</w:t>
      </w:r>
      <w:r w:rsidRPr="001D1308">
        <w:t xml:space="preserve">, </w:t>
      </w:r>
      <w:r w:rsidRPr="001D1308">
        <w:rPr>
          <w:i/>
          <w:iCs/>
        </w:rPr>
        <w:t>21</w:t>
      </w:r>
      <w:r w:rsidRPr="001D1308">
        <w:t>, 64–68. https://doi.org/10.7250/itms-2018-0010</w:t>
      </w:r>
    </w:p>
    <w:p w14:paraId="5DB6E7C8" w14:textId="77777777" w:rsidR="001D1308" w:rsidRPr="001D1308" w:rsidRDefault="001D1308" w:rsidP="001D1308">
      <w:pPr>
        <w:pStyle w:val="Literaturverzeichnis"/>
      </w:pPr>
      <w:r w:rsidRPr="001D1308">
        <w:t xml:space="preserve">Scheer, A.-W., Abolhassan, F., Jost, W., &amp; Kirchmer, M. (Hrsg.). (2003). </w:t>
      </w:r>
      <w:r w:rsidRPr="001D1308">
        <w:rPr>
          <w:i/>
          <w:iCs/>
        </w:rPr>
        <w:t>Change Management im Unternehmen</w:t>
      </w:r>
      <w:r w:rsidRPr="001D1308">
        <w:t>. Springer Berlin Heidelberg. https://doi.org/10.1007/978-3-642-19020-9</w:t>
      </w:r>
    </w:p>
    <w:p w14:paraId="4CE6CF1A" w14:textId="77777777" w:rsidR="001D1308" w:rsidRPr="001D1308" w:rsidRDefault="001D1308" w:rsidP="001D1308">
      <w:pPr>
        <w:pStyle w:val="Literaturverzeichnis"/>
      </w:pPr>
      <w:r w:rsidRPr="001D1308">
        <w:t xml:space="preserve">Simons, A., Niehaves, B., Niehaves, B., Reimer, K., &amp; vom Brocke, J. (2009). RECONSTRUCTING THE GIANT: ON THE IMPORTANCE OF RIGOUR IN DOCUMENTING THE LITERATURE SEARCH PROCESS. </w:t>
      </w:r>
      <w:r w:rsidRPr="001D1308">
        <w:rPr>
          <w:i/>
          <w:iCs/>
        </w:rPr>
        <w:t>AIS Electronic Library</w:t>
      </w:r>
      <w:r w:rsidRPr="001D1308">
        <w:t>. https://aisel.aisnet.org/ecis2009</w:t>
      </w:r>
    </w:p>
    <w:p w14:paraId="4DA4046B" w14:textId="77777777" w:rsidR="001D1308" w:rsidRPr="001D1308" w:rsidRDefault="001D1308" w:rsidP="001D1308">
      <w:pPr>
        <w:pStyle w:val="Literaturverzeichnis"/>
      </w:pPr>
      <w:r w:rsidRPr="001D1308">
        <w:t xml:space="preserve">SOPHIST GmbH, &amp; Rupp, C. (2013). </w:t>
      </w:r>
      <w:r w:rsidRPr="001D1308">
        <w:rPr>
          <w:i/>
          <w:iCs/>
        </w:rPr>
        <w:t>Systemanalyse kompakt</w:t>
      </w:r>
      <w:r w:rsidRPr="001D1308">
        <w:t>. Springer Berlin Heidelberg. https://doi.org/10.1007/978-3-642-35446-5</w:t>
      </w:r>
    </w:p>
    <w:p w14:paraId="284A4CE5" w14:textId="77777777" w:rsidR="001D1308" w:rsidRPr="001D1308" w:rsidRDefault="001D1308" w:rsidP="001D1308">
      <w:pPr>
        <w:pStyle w:val="Literaturverzeichnis"/>
      </w:pPr>
      <w:r w:rsidRPr="001D1308">
        <w:t xml:space="preserve">Timinger, H. (2015). </w:t>
      </w:r>
      <w:r w:rsidRPr="001D1308">
        <w:rPr>
          <w:i/>
          <w:iCs/>
        </w:rPr>
        <w:t>Wiley-Schnellkurs Projektmanagement</w:t>
      </w:r>
      <w:r w:rsidRPr="001D1308">
        <w:t>. Wiley-VCH Verlag GmbH &amp; Co. KGaA.</w:t>
      </w:r>
    </w:p>
    <w:p w14:paraId="4574C6BB" w14:textId="77777777" w:rsidR="001D1308" w:rsidRPr="001D1308" w:rsidRDefault="001D1308" w:rsidP="001D1308">
      <w:pPr>
        <w:pStyle w:val="Literaturverzeichnis"/>
      </w:pPr>
      <w:r w:rsidRPr="001D1308">
        <w:t xml:space="preserve">Valentini, U., Weißbach, R., Fahney, R., Gartung, T., Glunde, J., Herrmann, A., Hoffmann, A., &amp; Knauss, E. (2013). </w:t>
      </w:r>
      <w:r w:rsidRPr="001D1308">
        <w:rPr>
          <w:i/>
          <w:iCs/>
        </w:rPr>
        <w:t>Requirements Engineering und Projektmanagement</w:t>
      </w:r>
      <w:r w:rsidRPr="001D1308">
        <w:t xml:space="preserve"> (A. Herrmann, E. Knauss, &amp; R. Weißbach, Hrsg.). Springer Berlin Heidelberg. https://doi.org/10.1007/978-3-642-29432-7</w:t>
      </w:r>
    </w:p>
    <w:p w14:paraId="2BF8D019" w14:textId="77777777" w:rsidR="001D1308" w:rsidRPr="001D1308" w:rsidRDefault="001D1308" w:rsidP="001D1308">
      <w:pPr>
        <w:pStyle w:val="Literaturverzeichnis"/>
      </w:pPr>
      <w:r w:rsidRPr="001D1308">
        <w:lastRenderedPageBreak/>
        <w:t xml:space="preserve">Wack, J. (2007). </w:t>
      </w:r>
      <w:r w:rsidRPr="001D1308">
        <w:rPr>
          <w:i/>
          <w:iCs/>
        </w:rPr>
        <w:t>Risikomanagement für IT-Projekte</w:t>
      </w:r>
      <w:r w:rsidRPr="001D1308">
        <w:t xml:space="preserve"> (1. Aufl). Dt. Univ.-Verl.</w:t>
      </w:r>
    </w:p>
    <w:p w14:paraId="2A6A5458" w14:textId="4B5A1DF2"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7777777"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fertigt habe. Die aus fremden Quellen direkt oder indirekt übernommenen Gedan</w:t>
      </w:r>
      <w:r w:rsidRPr="0052585C">
        <w:softHyphen/>
        <w:t xml:space="preserve">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3401F" w14:textId="77777777" w:rsidR="001A2779" w:rsidRDefault="001A2779">
      <w:r>
        <w:separator/>
      </w:r>
    </w:p>
  </w:endnote>
  <w:endnote w:type="continuationSeparator" w:id="0">
    <w:p w14:paraId="37D32045" w14:textId="77777777" w:rsidR="001A2779" w:rsidRDefault="001A2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BAB39" w14:textId="77777777" w:rsidR="001A2779" w:rsidRDefault="001A2779">
      <w:r>
        <w:separator/>
      </w:r>
    </w:p>
  </w:footnote>
  <w:footnote w:type="continuationSeparator" w:id="0">
    <w:p w14:paraId="2055701E" w14:textId="77777777" w:rsidR="001A2779" w:rsidRDefault="001A2779">
      <w:r>
        <w:continuationSeparator/>
      </w:r>
    </w:p>
  </w:footnote>
  <w:footnote w:id="1">
    <w:p w14:paraId="3B019E4D" w14:textId="11755BA0" w:rsidR="00F159EC" w:rsidRDefault="00F159EC">
      <w:pPr>
        <w:pStyle w:val="Funotentext"/>
      </w:pPr>
      <w:r>
        <w:rPr>
          <w:rStyle w:val="Funotenzeichen"/>
        </w:rPr>
        <w:footnoteRef/>
      </w:r>
      <w:r>
        <w:t xml:space="preserve"> </w:t>
      </w:r>
      <w:r w:rsidR="00630301">
        <w:fldChar w:fldCharType="begin"/>
      </w:r>
      <w:r w:rsidR="00630301">
        <w:instrText xml:space="preserve"> REF _Ref141543065 \h </w:instrText>
      </w:r>
      <w:r w:rsidR="00630301">
        <w:fldChar w:fldCharType="separate"/>
      </w:r>
      <w:r w:rsidR="00630301" w:rsidRPr="00B80510">
        <w:rPr>
          <w:rStyle w:val="Grundzfett"/>
        </w:rPr>
        <w:t xml:space="preserve">Tab. </w:t>
      </w:r>
      <w:r w:rsidR="00630301">
        <w:rPr>
          <w:rStyle w:val="Grundzfett"/>
          <w:noProof/>
        </w:rPr>
        <w:t>10</w:t>
      </w:r>
      <w:r w:rsidR="00630301">
        <w:rPr>
          <w:rStyle w:val="Grundzfett"/>
        </w:rPr>
        <w:t>.</w:t>
      </w:r>
      <w:r w:rsidR="00630301">
        <w:rPr>
          <w:rStyle w:val="Grundzfett"/>
          <w:noProof/>
        </w:rPr>
        <w:t>1</w:t>
      </w:r>
      <w:r w:rsidR="00630301" w:rsidRPr="00B80510">
        <w:rPr>
          <w:rStyle w:val="Grundzfett"/>
        </w:rPr>
        <w:t>:</w:t>
      </w:r>
      <w:r w:rsidR="00630301">
        <w:t xml:space="preserve"> </w:t>
      </w:r>
      <w:r w:rsidR="00630301" w:rsidRPr="00744A9F">
        <w:t>Übersicht zu den wichtigsten Anforderungen</w:t>
      </w:r>
      <w:r w:rsidR="00630301">
        <w:t xml:space="preserve"> </w:t>
      </w:r>
      <w:r w:rsidR="00630301" w:rsidRPr="005E2E05">
        <w:t>aus dem Anforderungsdokument Req-Doc 1.001 vom 26.06.2023</w:t>
      </w:r>
      <w:r w:rsidR="00630301">
        <w:fldChar w:fldCharType="end"/>
      </w:r>
    </w:p>
  </w:footnote>
  <w:footnote w:id="2">
    <w:p w14:paraId="4793ECD5" w14:textId="27C50A1B" w:rsidR="008358AD" w:rsidRDefault="008358AD">
      <w:pPr>
        <w:pStyle w:val="Funotentext"/>
      </w:pPr>
      <w:r>
        <w:rPr>
          <w:rStyle w:val="Funotenzeichen"/>
        </w:rPr>
        <w:footnoteRef/>
      </w:r>
      <w:r>
        <w:t xml:space="preserve"> </w:t>
      </w:r>
      <w:r>
        <w:fldChar w:fldCharType="begin"/>
      </w:r>
      <w:r>
        <w:instrText xml:space="preserve"> REF _Ref141536680 \h </w:instrText>
      </w:r>
      <w:r>
        <w:fldChar w:fldCharType="separate"/>
      </w:r>
      <w:r w:rsidRPr="0063776B">
        <w:rPr>
          <w:rStyle w:val="Grundzfett"/>
        </w:rPr>
        <w:t>Tab.</w:t>
      </w:r>
      <w:r w:rsidR="00874EEE">
        <w:rPr>
          <w:rStyle w:val="Grundzfett"/>
        </w:rPr>
        <w:t xml:space="preserve"> </w:t>
      </w:r>
      <w:r>
        <w:rPr>
          <w:rStyle w:val="Grundzfett"/>
          <w:noProof/>
        </w:rPr>
        <w:t>10</w:t>
      </w:r>
      <w:r>
        <w:rPr>
          <w:rStyle w:val="Grundzfett"/>
        </w:rPr>
        <w:t>.</w:t>
      </w:r>
      <w:r>
        <w:rPr>
          <w:rStyle w:val="Grundzfett"/>
          <w:noProof/>
        </w:rPr>
        <w:t>2</w:t>
      </w:r>
      <w:r w:rsidRPr="0063776B">
        <w:rPr>
          <w:rStyle w:val="Grundzfett"/>
        </w:rPr>
        <w:t>:</w:t>
      </w:r>
      <w:r>
        <w:t xml:space="preserve"> Risikokatalog</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C64817" w:rsidRDefault="00C64817">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C64817" w:rsidRDefault="00C64817">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C64817" w:rsidRDefault="00C64817">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C64817" w:rsidRDefault="00C64817">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C64817" w:rsidRDefault="00C64817">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020C327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E83B0A"/>
    <w:multiLevelType w:val="hybridMultilevel"/>
    <w:tmpl w:val="5F78FD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5FD7567"/>
    <w:multiLevelType w:val="hybridMultilevel"/>
    <w:tmpl w:val="77C0988E"/>
    <w:lvl w:ilvl="0" w:tplc="E50A5FE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DA0517"/>
    <w:multiLevelType w:val="singleLevel"/>
    <w:tmpl w:val="FB1030FA"/>
    <w:lvl w:ilvl="0">
      <w:numFmt w:val="decimal"/>
      <w:lvlText w:val="*"/>
      <w:lvlJc w:val="left"/>
    </w:lvl>
  </w:abstractNum>
  <w:abstractNum w:abstractNumId="6"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045DC3"/>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8" w15:restartNumberingAfterBreak="0">
    <w:nsid w:val="17EF66EC"/>
    <w:multiLevelType w:val="hybridMultilevel"/>
    <w:tmpl w:val="2BA0FF76"/>
    <w:lvl w:ilvl="0" w:tplc="024A3C00">
      <w:start w:val="1"/>
      <w:numFmt w:val="decimal"/>
      <w:lvlText w:val="%1."/>
      <w:lvlJc w:val="left"/>
      <w:pPr>
        <w:ind w:left="786" w:hanging="360"/>
      </w:pPr>
      <w:rPr>
        <w:rFonts w:hint="default"/>
        <w:sz w:val="20"/>
        <w:szCs w:val="20"/>
      </w:rPr>
    </w:lvl>
    <w:lvl w:ilvl="1" w:tplc="04070019" w:tentative="1">
      <w:start w:val="1"/>
      <w:numFmt w:val="lowerLetter"/>
      <w:lvlText w:val="%2."/>
      <w:lvlJc w:val="left"/>
      <w:pPr>
        <w:ind w:left="1590" w:hanging="360"/>
      </w:pPr>
    </w:lvl>
    <w:lvl w:ilvl="2" w:tplc="0407001B" w:tentative="1">
      <w:start w:val="1"/>
      <w:numFmt w:val="lowerRoman"/>
      <w:lvlText w:val="%3."/>
      <w:lvlJc w:val="right"/>
      <w:pPr>
        <w:ind w:left="2310" w:hanging="180"/>
      </w:pPr>
    </w:lvl>
    <w:lvl w:ilvl="3" w:tplc="0407000F" w:tentative="1">
      <w:start w:val="1"/>
      <w:numFmt w:val="decimal"/>
      <w:lvlText w:val="%4."/>
      <w:lvlJc w:val="left"/>
      <w:pPr>
        <w:ind w:left="3030" w:hanging="360"/>
      </w:pPr>
    </w:lvl>
    <w:lvl w:ilvl="4" w:tplc="04070019" w:tentative="1">
      <w:start w:val="1"/>
      <w:numFmt w:val="lowerLetter"/>
      <w:lvlText w:val="%5."/>
      <w:lvlJc w:val="left"/>
      <w:pPr>
        <w:ind w:left="3750" w:hanging="360"/>
      </w:pPr>
    </w:lvl>
    <w:lvl w:ilvl="5" w:tplc="0407001B" w:tentative="1">
      <w:start w:val="1"/>
      <w:numFmt w:val="lowerRoman"/>
      <w:lvlText w:val="%6."/>
      <w:lvlJc w:val="right"/>
      <w:pPr>
        <w:ind w:left="4470" w:hanging="180"/>
      </w:pPr>
    </w:lvl>
    <w:lvl w:ilvl="6" w:tplc="0407000F" w:tentative="1">
      <w:start w:val="1"/>
      <w:numFmt w:val="decimal"/>
      <w:lvlText w:val="%7."/>
      <w:lvlJc w:val="left"/>
      <w:pPr>
        <w:ind w:left="5190" w:hanging="360"/>
      </w:pPr>
    </w:lvl>
    <w:lvl w:ilvl="7" w:tplc="04070019" w:tentative="1">
      <w:start w:val="1"/>
      <w:numFmt w:val="lowerLetter"/>
      <w:lvlText w:val="%8."/>
      <w:lvlJc w:val="left"/>
      <w:pPr>
        <w:ind w:left="5910" w:hanging="360"/>
      </w:pPr>
    </w:lvl>
    <w:lvl w:ilvl="8" w:tplc="0407001B" w:tentative="1">
      <w:start w:val="1"/>
      <w:numFmt w:val="lowerRoman"/>
      <w:lvlText w:val="%9."/>
      <w:lvlJc w:val="right"/>
      <w:pPr>
        <w:ind w:left="6630" w:hanging="180"/>
      </w:pPr>
    </w:lvl>
  </w:abstractNum>
  <w:abstractNum w:abstractNumId="9"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98C3D66"/>
    <w:multiLevelType w:val="singleLevel"/>
    <w:tmpl w:val="A802028E"/>
    <w:lvl w:ilvl="0">
      <w:start w:val="1"/>
      <w:numFmt w:val="decimal"/>
      <w:lvlText w:val="%1."/>
      <w:legacy w:legacy="1" w:legacySpace="0" w:legacyIndent="283"/>
      <w:lvlJc w:val="left"/>
      <w:pPr>
        <w:ind w:left="283" w:hanging="283"/>
      </w:pPr>
    </w:lvl>
  </w:abstractNum>
  <w:abstractNum w:abstractNumId="11"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7A3776"/>
    <w:multiLevelType w:val="multilevel"/>
    <w:tmpl w:val="AC805B9C"/>
    <w:lvl w:ilvl="0">
      <w:start w:val="7"/>
      <w:numFmt w:val="decimalZero"/>
      <w:lvlText w:val="%1"/>
      <w:lvlJc w:val="left"/>
      <w:pPr>
        <w:tabs>
          <w:tab w:val="num" w:pos="1695"/>
        </w:tabs>
        <w:ind w:left="1695" w:hanging="1695"/>
      </w:pPr>
      <w:rPr>
        <w:rFonts w:hint="default"/>
      </w:rPr>
    </w:lvl>
    <w:lvl w:ilvl="1">
      <w:start w:val="8"/>
      <w:numFmt w:val="decimalZero"/>
      <w:lvlText w:val="%1.%2"/>
      <w:lvlJc w:val="left"/>
      <w:pPr>
        <w:tabs>
          <w:tab w:val="num" w:pos="1695"/>
        </w:tabs>
        <w:ind w:left="1695" w:hanging="1695"/>
      </w:pPr>
      <w:rPr>
        <w:rFonts w:hint="default"/>
      </w:rPr>
    </w:lvl>
    <w:lvl w:ilvl="2">
      <w:start w:val="97"/>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0E357C8"/>
    <w:multiLevelType w:val="singleLevel"/>
    <w:tmpl w:val="A802028E"/>
    <w:lvl w:ilvl="0">
      <w:start w:val="1"/>
      <w:numFmt w:val="decimal"/>
      <w:lvlText w:val="%1."/>
      <w:legacy w:legacy="1" w:legacySpace="0" w:legacyIndent="283"/>
      <w:lvlJc w:val="left"/>
      <w:pPr>
        <w:ind w:left="283" w:hanging="283"/>
      </w:pPr>
    </w:lvl>
  </w:abstractNum>
  <w:abstractNum w:abstractNumId="14" w15:restartNumberingAfterBreak="0">
    <w:nsid w:val="2246054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2734E7A"/>
    <w:multiLevelType w:val="hybridMultilevel"/>
    <w:tmpl w:val="58C87A6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141B4"/>
    <w:multiLevelType w:val="hybridMultilevel"/>
    <w:tmpl w:val="9C32D43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897171"/>
    <w:multiLevelType w:val="singleLevel"/>
    <w:tmpl w:val="96582CB2"/>
    <w:lvl w:ilvl="0">
      <w:numFmt w:val="decimal"/>
      <w:lvlText w:val="*"/>
      <w:lvlJc w:val="left"/>
    </w:lvl>
  </w:abstractNum>
  <w:abstractNum w:abstractNumId="19" w15:restartNumberingAfterBreak="0">
    <w:nsid w:val="354E3697"/>
    <w:multiLevelType w:val="hybridMultilevel"/>
    <w:tmpl w:val="1742AC7E"/>
    <w:lvl w:ilvl="0" w:tplc="BC70A7C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7085E3D"/>
    <w:multiLevelType w:val="hybridMultilevel"/>
    <w:tmpl w:val="2FDA3F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0C5B20"/>
    <w:multiLevelType w:val="multilevel"/>
    <w:tmpl w:val="61A8BE06"/>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upperLetter"/>
      <w:suff w:val="nothing"/>
      <w:lvlText w:val="%8"/>
      <w:lvlJc w:val="left"/>
      <w:pPr>
        <w:ind w:left="0" w:firstLine="0"/>
      </w:pPr>
      <w:rPr>
        <w:rFonts w:hint="default"/>
      </w:rPr>
    </w:lvl>
    <w:lvl w:ilvl="8">
      <w:start w:val="1"/>
      <w:numFmt w:val="decimal"/>
      <w:suff w:val="nothing"/>
      <w:lvlText w:val="%8.%9"/>
      <w:lvlJc w:val="left"/>
      <w:pPr>
        <w:ind w:left="0" w:firstLine="0"/>
      </w:pPr>
      <w:rPr>
        <w:rFonts w:hint="default"/>
      </w:rPr>
    </w:lvl>
  </w:abstractNum>
  <w:abstractNum w:abstractNumId="22" w15:restartNumberingAfterBreak="0">
    <w:nsid w:val="3AA228BE"/>
    <w:multiLevelType w:val="hybridMultilevel"/>
    <w:tmpl w:val="6D12A8A8"/>
    <w:lvl w:ilvl="0" w:tplc="0DB89AF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FCE0B21"/>
    <w:multiLevelType w:val="hybridMultilevel"/>
    <w:tmpl w:val="4044D6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703B6E"/>
    <w:multiLevelType w:val="singleLevel"/>
    <w:tmpl w:val="A802028E"/>
    <w:lvl w:ilvl="0">
      <w:start w:val="1"/>
      <w:numFmt w:val="decimal"/>
      <w:lvlText w:val="%1."/>
      <w:legacy w:legacy="1" w:legacySpace="0" w:legacyIndent="283"/>
      <w:lvlJc w:val="left"/>
      <w:pPr>
        <w:ind w:left="283" w:hanging="283"/>
      </w:pPr>
    </w:lvl>
  </w:abstractNum>
  <w:abstractNum w:abstractNumId="26" w15:restartNumberingAfterBreak="0">
    <w:nsid w:val="4380454E"/>
    <w:multiLevelType w:val="multilevel"/>
    <w:tmpl w:val="3D5A26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83314D6"/>
    <w:multiLevelType w:val="hybridMultilevel"/>
    <w:tmpl w:val="14289C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F052F77"/>
    <w:multiLevelType w:val="singleLevel"/>
    <w:tmpl w:val="6B867132"/>
    <w:lvl w:ilvl="0">
      <w:numFmt w:val="decimal"/>
      <w:lvlText w:val="*"/>
      <w:lvlJc w:val="left"/>
    </w:lvl>
  </w:abstractNum>
  <w:abstractNum w:abstractNumId="31" w15:restartNumberingAfterBreak="0">
    <w:nsid w:val="51126AF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33" w15:restartNumberingAfterBreak="0">
    <w:nsid w:val="56A4205D"/>
    <w:multiLevelType w:val="hybridMultilevel"/>
    <w:tmpl w:val="8026940A"/>
    <w:lvl w:ilvl="0" w:tplc="9AFAE47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5AEA1BC7"/>
    <w:multiLevelType w:val="hybridMultilevel"/>
    <w:tmpl w:val="A1EA287C"/>
    <w:lvl w:ilvl="0" w:tplc="E02C82EC">
      <w:start w:val="2"/>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EA2143"/>
    <w:multiLevelType w:val="multilevel"/>
    <w:tmpl w:val="A060ED46"/>
    <w:lvl w:ilvl="0">
      <w:start w:val="19"/>
      <w:numFmt w:val="decimal"/>
      <w:lvlText w:val="%1"/>
      <w:lvlJc w:val="left"/>
      <w:pPr>
        <w:tabs>
          <w:tab w:val="num" w:pos="1695"/>
        </w:tabs>
        <w:ind w:left="1695" w:hanging="1695"/>
      </w:pPr>
      <w:rPr>
        <w:rFonts w:hint="default"/>
      </w:rPr>
    </w:lvl>
    <w:lvl w:ilvl="1">
      <w:start w:val="1"/>
      <w:numFmt w:val="decimalZero"/>
      <w:lvlText w:val="%1.%2"/>
      <w:lvlJc w:val="left"/>
      <w:pPr>
        <w:tabs>
          <w:tab w:val="num" w:pos="1695"/>
        </w:tabs>
        <w:ind w:left="1695" w:hanging="1695"/>
      </w:pPr>
      <w:rPr>
        <w:rFonts w:hint="default"/>
      </w:rPr>
    </w:lvl>
    <w:lvl w:ilvl="2">
      <w:start w:val="98"/>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3BE2F94"/>
    <w:multiLevelType w:val="hybridMultilevel"/>
    <w:tmpl w:val="081A2A0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8" w15:restartNumberingAfterBreak="0">
    <w:nsid w:val="64817330"/>
    <w:multiLevelType w:val="singleLevel"/>
    <w:tmpl w:val="A802028E"/>
    <w:lvl w:ilvl="0">
      <w:start w:val="1"/>
      <w:numFmt w:val="decimal"/>
      <w:lvlText w:val="%1."/>
      <w:legacy w:legacy="1" w:legacySpace="0" w:legacyIndent="283"/>
      <w:lvlJc w:val="left"/>
      <w:pPr>
        <w:ind w:left="283" w:hanging="283"/>
      </w:pPr>
    </w:lvl>
  </w:abstractNum>
  <w:abstractNum w:abstractNumId="39" w15:restartNumberingAfterBreak="0">
    <w:nsid w:val="6A77240B"/>
    <w:multiLevelType w:val="singleLevel"/>
    <w:tmpl w:val="A802028E"/>
    <w:lvl w:ilvl="0">
      <w:start w:val="1"/>
      <w:numFmt w:val="decimal"/>
      <w:lvlText w:val="%1."/>
      <w:legacy w:legacy="1" w:legacySpace="0" w:legacyIndent="283"/>
      <w:lvlJc w:val="left"/>
      <w:pPr>
        <w:ind w:left="283" w:hanging="283"/>
      </w:pPr>
    </w:lvl>
  </w:abstractNum>
  <w:abstractNum w:abstractNumId="40" w15:restartNumberingAfterBreak="0">
    <w:nsid w:val="6D6E6CC3"/>
    <w:multiLevelType w:val="hybridMultilevel"/>
    <w:tmpl w:val="8D2AFB6A"/>
    <w:lvl w:ilvl="0" w:tplc="AFEEBAB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EAC076F"/>
    <w:multiLevelType w:val="singleLevel"/>
    <w:tmpl w:val="A802028E"/>
    <w:lvl w:ilvl="0">
      <w:start w:val="1"/>
      <w:numFmt w:val="decimal"/>
      <w:lvlText w:val="%1."/>
      <w:legacy w:legacy="1" w:legacySpace="0" w:legacyIndent="283"/>
      <w:lvlJc w:val="left"/>
      <w:pPr>
        <w:ind w:left="283" w:hanging="283"/>
      </w:pPr>
    </w:lvl>
  </w:abstractNum>
  <w:abstractNum w:abstractNumId="42" w15:restartNumberingAfterBreak="0">
    <w:nsid w:val="7278413B"/>
    <w:multiLevelType w:val="singleLevel"/>
    <w:tmpl w:val="A802028E"/>
    <w:lvl w:ilvl="0">
      <w:start w:val="1"/>
      <w:numFmt w:val="decimal"/>
      <w:lvlText w:val="%1."/>
      <w:legacy w:legacy="1" w:legacySpace="0" w:legacyIndent="283"/>
      <w:lvlJc w:val="left"/>
      <w:pPr>
        <w:ind w:left="283" w:hanging="283"/>
      </w:pPr>
    </w:lvl>
  </w:abstractNum>
  <w:abstractNum w:abstractNumId="43" w15:restartNumberingAfterBreak="0">
    <w:nsid w:val="764334D6"/>
    <w:multiLevelType w:val="multilevel"/>
    <w:tmpl w:val="4962B31C"/>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4" w15:restartNumberingAfterBreak="0">
    <w:nsid w:val="77816A02"/>
    <w:multiLevelType w:val="singleLevel"/>
    <w:tmpl w:val="37A8B15C"/>
    <w:lvl w:ilvl="0">
      <w:numFmt w:val="decimal"/>
      <w:lvlText w:val="*"/>
      <w:lvlJc w:val="left"/>
    </w:lvl>
  </w:abstractNum>
  <w:num w:numId="1" w16cid:durableId="1735926437">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725979353">
    <w:abstractNumId w:val="11"/>
  </w:num>
  <w:num w:numId="3" w16cid:durableId="1137917790">
    <w:abstractNumId w:val="0"/>
  </w:num>
  <w:num w:numId="4" w16cid:durableId="286467622">
    <w:abstractNumId w:val="14"/>
  </w:num>
  <w:num w:numId="5" w16cid:durableId="744186802">
    <w:abstractNumId w:val="7"/>
  </w:num>
  <w:num w:numId="6" w16cid:durableId="1466267311">
    <w:abstractNumId w:val="31"/>
  </w:num>
  <w:num w:numId="7" w16cid:durableId="1153790097">
    <w:abstractNumId w:val="12"/>
  </w:num>
  <w:num w:numId="8" w16cid:durableId="69743365">
    <w:abstractNumId w:val="2"/>
  </w:num>
  <w:num w:numId="9" w16cid:durableId="1491141801">
    <w:abstractNumId w:val="35"/>
  </w:num>
  <w:num w:numId="10" w16cid:durableId="928346123">
    <w:abstractNumId w:val="1"/>
    <w:lvlOverride w:ilvl="0">
      <w:lvl w:ilvl="0">
        <w:start w:val="1"/>
        <w:numFmt w:val="bullet"/>
        <w:pStyle w:val="AnmdAutorsAufz"/>
        <w:lvlText w:val=""/>
        <w:legacy w:legacy="1" w:legacySpace="0" w:legacyIndent="283"/>
        <w:lvlJc w:val="left"/>
        <w:pPr>
          <w:ind w:left="850" w:hanging="283"/>
        </w:pPr>
        <w:rPr>
          <w:rFonts w:ascii="Helvetica" w:hAnsi="Helvetica" w:hint="default"/>
        </w:rPr>
      </w:lvl>
    </w:lvlOverride>
  </w:num>
  <w:num w:numId="11" w16cid:durableId="35013944">
    <w:abstractNumId w:val="32"/>
  </w:num>
  <w:num w:numId="12" w16cid:durableId="899901511">
    <w:abstractNumId w:val="43"/>
  </w:num>
  <w:num w:numId="13" w16cid:durableId="591281421">
    <w:abstractNumId w:val="5"/>
    <w:lvlOverride w:ilvl="0">
      <w:lvl w:ilvl="0">
        <w:start w:val="1"/>
        <w:numFmt w:val="bullet"/>
        <w:lvlText w:val=""/>
        <w:legacy w:legacy="1" w:legacySpace="0" w:legacyIndent="283"/>
        <w:lvlJc w:val="left"/>
        <w:pPr>
          <w:ind w:left="283" w:hanging="283"/>
        </w:pPr>
        <w:rPr>
          <w:rFonts w:ascii="Helvetica" w:hAnsi="Helvetica" w:hint="default"/>
        </w:rPr>
      </w:lvl>
    </w:lvlOverride>
  </w:num>
  <w:num w:numId="14" w16cid:durableId="633295013">
    <w:abstractNumId w:val="18"/>
    <w:lvlOverride w:ilvl="0">
      <w:lvl w:ilvl="0">
        <w:start w:val="1"/>
        <w:numFmt w:val="bullet"/>
        <w:lvlText w:val=""/>
        <w:legacy w:legacy="1" w:legacySpace="0" w:legacyIndent="283"/>
        <w:lvlJc w:val="left"/>
        <w:pPr>
          <w:ind w:left="283" w:hanging="283"/>
        </w:pPr>
        <w:rPr>
          <w:rFonts w:ascii="Helvetica" w:hAnsi="Helvetica" w:hint="default"/>
        </w:rPr>
      </w:lvl>
    </w:lvlOverride>
  </w:num>
  <w:num w:numId="15" w16cid:durableId="1154562160">
    <w:abstractNumId w:val="44"/>
    <w:lvlOverride w:ilvl="0">
      <w:lvl w:ilvl="0">
        <w:start w:val="1"/>
        <w:numFmt w:val="bullet"/>
        <w:lvlText w:val=""/>
        <w:legacy w:legacy="1" w:legacySpace="0" w:legacyIndent="283"/>
        <w:lvlJc w:val="left"/>
        <w:pPr>
          <w:ind w:left="283" w:hanging="283"/>
        </w:pPr>
        <w:rPr>
          <w:rFonts w:ascii="Helvetica" w:hAnsi="Helvetica" w:hint="default"/>
        </w:rPr>
      </w:lvl>
    </w:lvlOverride>
  </w:num>
  <w:num w:numId="16" w16cid:durableId="393741239">
    <w:abstractNumId w:val="30"/>
    <w:lvlOverride w:ilvl="0">
      <w:lvl w:ilvl="0">
        <w:start w:val="1"/>
        <w:numFmt w:val="bullet"/>
        <w:lvlText w:val=""/>
        <w:legacy w:legacy="1" w:legacySpace="0" w:legacyIndent="283"/>
        <w:lvlJc w:val="left"/>
        <w:pPr>
          <w:ind w:left="283" w:hanging="283"/>
        </w:pPr>
        <w:rPr>
          <w:rFonts w:ascii="Helvetica" w:hAnsi="Helvetica" w:hint="default"/>
        </w:rPr>
      </w:lvl>
    </w:lvlOverride>
  </w:num>
  <w:num w:numId="17" w16cid:durableId="584265754">
    <w:abstractNumId w:val="41"/>
  </w:num>
  <w:num w:numId="18" w16cid:durableId="1281456160">
    <w:abstractNumId w:val="13"/>
  </w:num>
  <w:num w:numId="19" w16cid:durableId="1079716456">
    <w:abstractNumId w:val="38"/>
  </w:num>
  <w:num w:numId="20" w16cid:durableId="1628243756">
    <w:abstractNumId w:val="25"/>
  </w:num>
  <w:num w:numId="21" w16cid:durableId="1534264507">
    <w:abstractNumId w:val="10"/>
  </w:num>
  <w:num w:numId="22" w16cid:durableId="472599501">
    <w:abstractNumId w:val="39"/>
  </w:num>
  <w:num w:numId="23" w16cid:durableId="1490056127">
    <w:abstractNumId w:val="42"/>
  </w:num>
  <w:num w:numId="24" w16cid:durableId="757024192">
    <w:abstractNumId w:val="21"/>
  </w:num>
  <w:num w:numId="25" w16cid:durableId="1763137832">
    <w:abstractNumId w:val="16"/>
  </w:num>
  <w:num w:numId="26" w16cid:durableId="989014525">
    <w:abstractNumId w:val="34"/>
  </w:num>
  <w:num w:numId="27" w16cid:durableId="1144277986">
    <w:abstractNumId w:val="16"/>
  </w:num>
  <w:num w:numId="28" w16cid:durableId="1889298789">
    <w:abstractNumId w:val="16"/>
  </w:num>
  <w:num w:numId="29" w16cid:durableId="989939788">
    <w:abstractNumId w:val="16"/>
  </w:num>
  <w:num w:numId="30" w16cid:durableId="73550726">
    <w:abstractNumId w:val="0"/>
  </w:num>
  <w:num w:numId="31" w16cid:durableId="58216194">
    <w:abstractNumId w:val="0"/>
  </w:num>
  <w:num w:numId="32" w16cid:durableId="215045620">
    <w:abstractNumId w:val="0"/>
  </w:num>
  <w:num w:numId="33" w16cid:durableId="1404525329">
    <w:abstractNumId w:val="0"/>
  </w:num>
  <w:num w:numId="34" w16cid:durableId="1752503695">
    <w:abstractNumId w:val="28"/>
  </w:num>
  <w:num w:numId="35" w16cid:durableId="1829519230">
    <w:abstractNumId w:val="36"/>
  </w:num>
  <w:num w:numId="36" w16cid:durableId="1895660423">
    <w:abstractNumId w:val="0"/>
  </w:num>
  <w:num w:numId="37" w16cid:durableId="471335827">
    <w:abstractNumId w:val="15"/>
  </w:num>
  <w:num w:numId="38" w16cid:durableId="69550614">
    <w:abstractNumId w:val="0"/>
  </w:num>
  <w:num w:numId="39" w16cid:durableId="420298215">
    <w:abstractNumId w:val="0"/>
  </w:num>
  <w:num w:numId="40" w16cid:durableId="1157455633">
    <w:abstractNumId w:val="0"/>
  </w:num>
  <w:num w:numId="41" w16cid:durableId="1972511478">
    <w:abstractNumId w:val="24"/>
  </w:num>
  <w:num w:numId="42" w16cid:durableId="1754204598">
    <w:abstractNumId w:val="29"/>
  </w:num>
  <w:num w:numId="43" w16cid:durableId="1840999699">
    <w:abstractNumId w:val="37"/>
  </w:num>
  <w:num w:numId="44" w16cid:durableId="1183665771">
    <w:abstractNumId w:val="20"/>
  </w:num>
  <w:num w:numId="45" w16cid:durableId="2100522152">
    <w:abstractNumId w:val="4"/>
  </w:num>
  <w:num w:numId="46" w16cid:durableId="664674220">
    <w:abstractNumId w:val="40"/>
  </w:num>
  <w:num w:numId="47" w16cid:durableId="632755267">
    <w:abstractNumId w:val="17"/>
  </w:num>
  <w:num w:numId="48" w16cid:durableId="1225527496">
    <w:abstractNumId w:val="19"/>
  </w:num>
  <w:num w:numId="49" w16cid:durableId="996885111">
    <w:abstractNumId w:val="23"/>
  </w:num>
  <w:num w:numId="50" w16cid:durableId="1446080062">
    <w:abstractNumId w:val="8"/>
  </w:num>
  <w:num w:numId="51" w16cid:durableId="777987190">
    <w:abstractNumId w:val="3"/>
  </w:num>
  <w:num w:numId="52" w16cid:durableId="988484944">
    <w:abstractNumId w:val="26"/>
  </w:num>
  <w:num w:numId="53" w16cid:durableId="954214862">
    <w:abstractNumId w:val="6"/>
  </w:num>
  <w:num w:numId="54" w16cid:durableId="1622106847">
    <w:abstractNumId w:val="33"/>
  </w:num>
  <w:num w:numId="55" w16cid:durableId="222108047">
    <w:abstractNumId w:val="22"/>
  </w:num>
  <w:num w:numId="56" w16cid:durableId="1314524812">
    <w:abstractNumId w:val="27"/>
  </w:num>
  <w:num w:numId="57" w16cid:durableId="14456860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20B5"/>
    <w:rsid w:val="000027E0"/>
    <w:rsid w:val="00003747"/>
    <w:rsid w:val="00005751"/>
    <w:rsid w:val="00010B75"/>
    <w:rsid w:val="000111FB"/>
    <w:rsid w:val="00015B2D"/>
    <w:rsid w:val="0001736D"/>
    <w:rsid w:val="0002169B"/>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344A"/>
    <w:rsid w:val="00076CE3"/>
    <w:rsid w:val="00077FC0"/>
    <w:rsid w:val="00081237"/>
    <w:rsid w:val="00081B82"/>
    <w:rsid w:val="00081D9B"/>
    <w:rsid w:val="000836B8"/>
    <w:rsid w:val="000863B7"/>
    <w:rsid w:val="00087AC9"/>
    <w:rsid w:val="00091744"/>
    <w:rsid w:val="000924E4"/>
    <w:rsid w:val="00093208"/>
    <w:rsid w:val="00094A32"/>
    <w:rsid w:val="000A2E9D"/>
    <w:rsid w:val="000A66D7"/>
    <w:rsid w:val="000B2432"/>
    <w:rsid w:val="000B34B6"/>
    <w:rsid w:val="000B4A15"/>
    <w:rsid w:val="000B5AFC"/>
    <w:rsid w:val="000B69CF"/>
    <w:rsid w:val="000B6C80"/>
    <w:rsid w:val="000B794D"/>
    <w:rsid w:val="000C0789"/>
    <w:rsid w:val="000C11F3"/>
    <w:rsid w:val="000C545C"/>
    <w:rsid w:val="000D0D15"/>
    <w:rsid w:val="000D5A18"/>
    <w:rsid w:val="000D6053"/>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807"/>
    <w:rsid w:val="001228A5"/>
    <w:rsid w:val="00122BF3"/>
    <w:rsid w:val="00123D29"/>
    <w:rsid w:val="00124C30"/>
    <w:rsid w:val="00133AFE"/>
    <w:rsid w:val="001341B4"/>
    <w:rsid w:val="001366FB"/>
    <w:rsid w:val="00136F1D"/>
    <w:rsid w:val="00137980"/>
    <w:rsid w:val="0014049A"/>
    <w:rsid w:val="001414A9"/>
    <w:rsid w:val="00142AF7"/>
    <w:rsid w:val="001469A6"/>
    <w:rsid w:val="00147919"/>
    <w:rsid w:val="001552FE"/>
    <w:rsid w:val="00156BDF"/>
    <w:rsid w:val="00160178"/>
    <w:rsid w:val="00160FA0"/>
    <w:rsid w:val="001722A2"/>
    <w:rsid w:val="00174814"/>
    <w:rsid w:val="00175A3B"/>
    <w:rsid w:val="00177814"/>
    <w:rsid w:val="00181A7A"/>
    <w:rsid w:val="00182AFA"/>
    <w:rsid w:val="0018678E"/>
    <w:rsid w:val="001A0563"/>
    <w:rsid w:val="001A0D6F"/>
    <w:rsid w:val="001A25A5"/>
    <w:rsid w:val="001A2779"/>
    <w:rsid w:val="001A2B3A"/>
    <w:rsid w:val="001A4E97"/>
    <w:rsid w:val="001A5C9A"/>
    <w:rsid w:val="001A6F61"/>
    <w:rsid w:val="001B5CEA"/>
    <w:rsid w:val="001B6794"/>
    <w:rsid w:val="001B6DE7"/>
    <w:rsid w:val="001B6DF6"/>
    <w:rsid w:val="001B768A"/>
    <w:rsid w:val="001C21C3"/>
    <w:rsid w:val="001C26F3"/>
    <w:rsid w:val="001C38A3"/>
    <w:rsid w:val="001C3E88"/>
    <w:rsid w:val="001C67FC"/>
    <w:rsid w:val="001D1308"/>
    <w:rsid w:val="001D1BFE"/>
    <w:rsid w:val="001D2C64"/>
    <w:rsid w:val="001D4EC0"/>
    <w:rsid w:val="001D5B35"/>
    <w:rsid w:val="001E069B"/>
    <w:rsid w:val="001E0F3A"/>
    <w:rsid w:val="001E684B"/>
    <w:rsid w:val="001F11C5"/>
    <w:rsid w:val="001F2F23"/>
    <w:rsid w:val="001F4AA7"/>
    <w:rsid w:val="001F763D"/>
    <w:rsid w:val="001F76B2"/>
    <w:rsid w:val="001F7892"/>
    <w:rsid w:val="00205E63"/>
    <w:rsid w:val="00210AFF"/>
    <w:rsid w:val="00210F8D"/>
    <w:rsid w:val="00215752"/>
    <w:rsid w:val="00216FE0"/>
    <w:rsid w:val="00217321"/>
    <w:rsid w:val="00227AED"/>
    <w:rsid w:val="00230ED4"/>
    <w:rsid w:val="00232687"/>
    <w:rsid w:val="00233979"/>
    <w:rsid w:val="002357A8"/>
    <w:rsid w:val="002370AF"/>
    <w:rsid w:val="002375F0"/>
    <w:rsid w:val="002424D1"/>
    <w:rsid w:val="00244171"/>
    <w:rsid w:val="00244F4E"/>
    <w:rsid w:val="002507A0"/>
    <w:rsid w:val="00254EE4"/>
    <w:rsid w:val="002556CB"/>
    <w:rsid w:val="002557ED"/>
    <w:rsid w:val="00260C38"/>
    <w:rsid w:val="00262F17"/>
    <w:rsid w:val="0026787A"/>
    <w:rsid w:val="00271EDC"/>
    <w:rsid w:val="00272559"/>
    <w:rsid w:val="002742E7"/>
    <w:rsid w:val="0027596D"/>
    <w:rsid w:val="00275D7A"/>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8A0"/>
    <w:rsid w:val="002C0D0E"/>
    <w:rsid w:val="002C1425"/>
    <w:rsid w:val="002C2C3D"/>
    <w:rsid w:val="002C3727"/>
    <w:rsid w:val="002D077A"/>
    <w:rsid w:val="002D201B"/>
    <w:rsid w:val="002D4806"/>
    <w:rsid w:val="002D79F1"/>
    <w:rsid w:val="002E0EF3"/>
    <w:rsid w:val="002E33A2"/>
    <w:rsid w:val="002E5B1E"/>
    <w:rsid w:val="002E69BC"/>
    <w:rsid w:val="002E7042"/>
    <w:rsid w:val="002F151C"/>
    <w:rsid w:val="002F163C"/>
    <w:rsid w:val="002F4806"/>
    <w:rsid w:val="002F4A9A"/>
    <w:rsid w:val="002F4FA4"/>
    <w:rsid w:val="002F55FE"/>
    <w:rsid w:val="00306F14"/>
    <w:rsid w:val="00310081"/>
    <w:rsid w:val="0031417F"/>
    <w:rsid w:val="003147D5"/>
    <w:rsid w:val="00315E59"/>
    <w:rsid w:val="00320C43"/>
    <w:rsid w:val="00322F59"/>
    <w:rsid w:val="003241D4"/>
    <w:rsid w:val="003302CB"/>
    <w:rsid w:val="00335183"/>
    <w:rsid w:val="00335A51"/>
    <w:rsid w:val="00344918"/>
    <w:rsid w:val="00345008"/>
    <w:rsid w:val="00345EC6"/>
    <w:rsid w:val="00346C2E"/>
    <w:rsid w:val="003504F3"/>
    <w:rsid w:val="003517C8"/>
    <w:rsid w:val="00357833"/>
    <w:rsid w:val="00361DFD"/>
    <w:rsid w:val="00363720"/>
    <w:rsid w:val="00367509"/>
    <w:rsid w:val="00374A8F"/>
    <w:rsid w:val="0037747D"/>
    <w:rsid w:val="00380709"/>
    <w:rsid w:val="00384578"/>
    <w:rsid w:val="0038717C"/>
    <w:rsid w:val="0039039D"/>
    <w:rsid w:val="00390533"/>
    <w:rsid w:val="0039158C"/>
    <w:rsid w:val="00392F9C"/>
    <w:rsid w:val="00395C14"/>
    <w:rsid w:val="003979F5"/>
    <w:rsid w:val="003A2C33"/>
    <w:rsid w:val="003A327B"/>
    <w:rsid w:val="003A40CB"/>
    <w:rsid w:val="003A4437"/>
    <w:rsid w:val="003A6D6A"/>
    <w:rsid w:val="003B45DB"/>
    <w:rsid w:val="003B7C82"/>
    <w:rsid w:val="003C31DA"/>
    <w:rsid w:val="003C4389"/>
    <w:rsid w:val="003C454B"/>
    <w:rsid w:val="003C782D"/>
    <w:rsid w:val="003D1BD1"/>
    <w:rsid w:val="003D1CA7"/>
    <w:rsid w:val="003D2140"/>
    <w:rsid w:val="003D2D0D"/>
    <w:rsid w:val="003D6AD9"/>
    <w:rsid w:val="003E044B"/>
    <w:rsid w:val="003E0E29"/>
    <w:rsid w:val="003E1D4C"/>
    <w:rsid w:val="003E42E7"/>
    <w:rsid w:val="003E6094"/>
    <w:rsid w:val="003E6B95"/>
    <w:rsid w:val="003F015A"/>
    <w:rsid w:val="003F1973"/>
    <w:rsid w:val="003F1FE7"/>
    <w:rsid w:val="003F3642"/>
    <w:rsid w:val="003F4B3B"/>
    <w:rsid w:val="003F56A7"/>
    <w:rsid w:val="003F5F99"/>
    <w:rsid w:val="003F7612"/>
    <w:rsid w:val="00400FA8"/>
    <w:rsid w:val="00404673"/>
    <w:rsid w:val="00405C3B"/>
    <w:rsid w:val="00406D74"/>
    <w:rsid w:val="00411719"/>
    <w:rsid w:val="00414F50"/>
    <w:rsid w:val="00416713"/>
    <w:rsid w:val="00417146"/>
    <w:rsid w:val="0041749D"/>
    <w:rsid w:val="004204B7"/>
    <w:rsid w:val="004216B0"/>
    <w:rsid w:val="00423799"/>
    <w:rsid w:val="00423E9D"/>
    <w:rsid w:val="00425BDE"/>
    <w:rsid w:val="00432DDB"/>
    <w:rsid w:val="0043450F"/>
    <w:rsid w:val="0043458D"/>
    <w:rsid w:val="004501ED"/>
    <w:rsid w:val="004512F0"/>
    <w:rsid w:val="00452DF4"/>
    <w:rsid w:val="00455AC4"/>
    <w:rsid w:val="00460B35"/>
    <w:rsid w:val="00460EE5"/>
    <w:rsid w:val="00461902"/>
    <w:rsid w:val="004644EE"/>
    <w:rsid w:val="0047001D"/>
    <w:rsid w:val="00470BB0"/>
    <w:rsid w:val="00474393"/>
    <w:rsid w:val="0047519B"/>
    <w:rsid w:val="004805CE"/>
    <w:rsid w:val="0048178A"/>
    <w:rsid w:val="004836D2"/>
    <w:rsid w:val="004839A7"/>
    <w:rsid w:val="00486154"/>
    <w:rsid w:val="00494E06"/>
    <w:rsid w:val="00496868"/>
    <w:rsid w:val="004A1909"/>
    <w:rsid w:val="004A1AE8"/>
    <w:rsid w:val="004A52BA"/>
    <w:rsid w:val="004A7E7D"/>
    <w:rsid w:val="004C5756"/>
    <w:rsid w:val="004C5889"/>
    <w:rsid w:val="004C62AE"/>
    <w:rsid w:val="004C7B75"/>
    <w:rsid w:val="004D1BEE"/>
    <w:rsid w:val="004D420C"/>
    <w:rsid w:val="004D6D93"/>
    <w:rsid w:val="004D6DE8"/>
    <w:rsid w:val="004E0547"/>
    <w:rsid w:val="004E1593"/>
    <w:rsid w:val="004E203C"/>
    <w:rsid w:val="004F0483"/>
    <w:rsid w:val="004F25DB"/>
    <w:rsid w:val="004F2706"/>
    <w:rsid w:val="004F5549"/>
    <w:rsid w:val="0050241A"/>
    <w:rsid w:val="00506D7B"/>
    <w:rsid w:val="00507C3C"/>
    <w:rsid w:val="00513194"/>
    <w:rsid w:val="00513D6C"/>
    <w:rsid w:val="00514AB8"/>
    <w:rsid w:val="005158A5"/>
    <w:rsid w:val="0051722B"/>
    <w:rsid w:val="005179A4"/>
    <w:rsid w:val="00517C43"/>
    <w:rsid w:val="0052133E"/>
    <w:rsid w:val="005218CA"/>
    <w:rsid w:val="005233CF"/>
    <w:rsid w:val="0052585C"/>
    <w:rsid w:val="00527B87"/>
    <w:rsid w:val="00527EFB"/>
    <w:rsid w:val="00532071"/>
    <w:rsid w:val="00534661"/>
    <w:rsid w:val="00534B26"/>
    <w:rsid w:val="00534E6D"/>
    <w:rsid w:val="0054181C"/>
    <w:rsid w:val="00543EAA"/>
    <w:rsid w:val="005477F6"/>
    <w:rsid w:val="00547970"/>
    <w:rsid w:val="00547D08"/>
    <w:rsid w:val="00550051"/>
    <w:rsid w:val="00553C52"/>
    <w:rsid w:val="00553EE0"/>
    <w:rsid w:val="00554A27"/>
    <w:rsid w:val="00555899"/>
    <w:rsid w:val="005566F7"/>
    <w:rsid w:val="005570DD"/>
    <w:rsid w:val="0056078A"/>
    <w:rsid w:val="00562C87"/>
    <w:rsid w:val="005639AC"/>
    <w:rsid w:val="00566570"/>
    <w:rsid w:val="00567F3D"/>
    <w:rsid w:val="00570956"/>
    <w:rsid w:val="005744C8"/>
    <w:rsid w:val="005744D6"/>
    <w:rsid w:val="00574E2C"/>
    <w:rsid w:val="00575610"/>
    <w:rsid w:val="005812D0"/>
    <w:rsid w:val="0058141F"/>
    <w:rsid w:val="0058227A"/>
    <w:rsid w:val="0058250B"/>
    <w:rsid w:val="00582783"/>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D016C"/>
    <w:rsid w:val="005D0DCE"/>
    <w:rsid w:val="005D29E5"/>
    <w:rsid w:val="005D62A9"/>
    <w:rsid w:val="005D69FE"/>
    <w:rsid w:val="005E266A"/>
    <w:rsid w:val="005E2E05"/>
    <w:rsid w:val="005E698D"/>
    <w:rsid w:val="005E7F55"/>
    <w:rsid w:val="005F1734"/>
    <w:rsid w:val="005F1B41"/>
    <w:rsid w:val="005F4DB1"/>
    <w:rsid w:val="005F6364"/>
    <w:rsid w:val="0060051E"/>
    <w:rsid w:val="00607896"/>
    <w:rsid w:val="00611CB5"/>
    <w:rsid w:val="00613DC1"/>
    <w:rsid w:val="00617FF3"/>
    <w:rsid w:val="00622DC3"/>
    <w:rsid w:val="00630301"/>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3F7C"/>
    <w:rsid w:val="0066475A"/>
    <w:rsid w:val="0066557E"/>
    <w:rsid w:val="0067222A"/>
    <w:rsid w:val="00680307"/>
    <w:rsid w:val="00681E12"/>
    <w:rsid w:val="00685258"/>
    <w:rsid w:val="0069348D"/>
    <w:rsid w:val="00694CB8"/>
    <w:rsid w:val="00695E3D"/>
    <w:rsid w:val="00696E64"/>
    <w:rsid w:val="006A0488"/>
    <w:rsid w:val="006A21DD"/>
    <w:rsid w:val="006A267E"/>
    <w:rsid w:val="006A2E6B"/>
    <w:rsid w:val="006A5CFD"/>
    <w:rsid w:val="006A783B"/>
    <w:rsid w:val="006A7899"/>
    <w:rsid w:val="006A7F36"/>
    <w:rsid w:val="006B0CA0"/>
    <w:rsid w:val="006B2B08"/>
    <w:rsid w:val="006B3D3B"/>
    <w:rsid w:val="006B5DA0"/>
    <w:rsid w:val="006C1438"/>
    <w:rsid w:val="006C56AF"/>
    <w:rsid w:val="006C7A6B"/>
    <w:rsid w:val="006C7AB5"/>
    <w:rsid w:val="006D0AD4"/>
    <w:rsid w:val="006D0C45"/>
    <w:rsid w:val="006D2206"/>
    <w:rsid w:val="006D54BF"/>
    <w:rsid w:val="006D66DC"/>
    <w:rsid w:val="006E2AF8"/>
    <w:rsid w:val="006E53BA"/>
    <w:rsid w:val="006E7E5F"/>
    <w:rsid w:val="006F2687"/>
    <w:rsid w:val="006F3E5F"/>
    <w:rsid w:val="006F5700"/>
    <w:rsid w:val="006F5729"/>
    <w:rsid w:val="006F7498"/>
    <w:rsid w:val="0070488F"/>
    <w:rsid w:val="00710665"/>
    <w:rsid w:val="00710988"/>
    <w:rsid w:val="00712339"/>
    <w:rsid w:val="007147A2"/>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498E"/>
    <w:rsid w:val="00764C21"/>
    <w:rsid w:val="00780054"/>
    <w:rsid w:val="00782786"/>
    <w:rsid w:val="00783FD5"/>
    <w:rsid w:val="00784AAC"/>
    <w:rsid w:val="00793CA2"/>
    <w:rsid w:val="00794636"/>
    <w:rsid w:val="00796DCB"/>
    <w:rsid w:val="007A2A17"/>
    <w:rsid w:val="007A2ABA"/>
    <w:rsid w:val="007A2AC6"/>
    <w:rsid w:val="007A3954"/>
    <w:rsid w:val="007B2A1E"/>
    <w:rsid w:val="007B7953"/>
    <w:rsid w:val="007C408D"/>
    <w:rsid w:val="007C71C4"/>
    <w:rsid w:val="007C7510"/>
    <w:rsid w:val="007C7911"/>
    <w:rsid w:val="007D16C3"/>
    <w:rsid w:val="007D4D42"/>
    <w:rsid w:val="007D549E"/>
    <w:rsid w:val="007E0C54"/>
    <w:rsid w:val="007E2138"/>
    <w:rsid w:val="007E2812"/>
    <w:rsid w:val="007E574C"/>
    <w:rsid w:val="007E61D7"/>
    <w:rsid w:val="007F1518"/>
    <w:rsid w:val="007F5681"/>
    <w:rsid w:val="007F63CD"/>
    <w:rsid w:val="007F7659"/>
    <w:rsid w:val="00800A68"/>
    <w:rsid w:val="008017D9"/>
    <w:rsid w:val="00801EFD"/>
    <w:rsid w:val="00802C62"/>
    <w:rsid w:val="00805DF5"/>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4186"/>
    <w:rsid w:val="00850C1D"/>
    <w:rsid w:val="00850CDC"/>
    <w:rsid w:val="008531A9"/>
    <w:rsid w:val="00856735"/>
    <w:rsid w:val="00860902"/>
    <w:rsid w:val="00860D56"/>
    <w:rsid w:val="00860DC5"/>
    <w:rsid w:val="00860FA7"/>
    <w:rsid w:val="00864E23"/>
    <w:rsid w:val="008732B5"/>
    <w:rsid w:val="00874EEE"/>
    <w:rsid w:val="00880B8B"/>
    <w:rsid w:val="00881E28"/>
    <w:rsid w:val="00881FA9"/>
    <w:rsid w:val="00883730"/>
    <w:rsid w:val="00885570"/>
    <w:rsid w:val="00887901"/>
    <w:rsid w:val="00887903"/>
    <w:rsid w:val="00891DF7"/>
    <w:rsid w:val="00896CA3"/>
    <w:rsid w:val="00896E35"/>
    <w:rsid w:val="008A2491"/>
    <w:rsid w:val="008A27E7"/>
    <w:rsid w:val="008A4DA6"/>
    <w:rsid w:val="008B2713"/>
    <w:rsid w:val="008C08D9"/>
    <w:rsid w:val="008C187F"/>
    <w:rsid w:val="008C4292"/>
    <w:rsid w:val="008C4708"/>
    <w:rsid w:val="008C5016"/>
    <w:rsid w:val="008D05D5"/>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4040"/>
    <w:rsid w:val="00915063"/>
    <w:rsid w:val="00915A3F"/>
    <w:rsid w:val="00916BBB"/>
    <w:rsid w:val="00917959"/>
    <w:rsid w:val="00917A38"/>
    <w:rsid w:val="00922FBF"/>
    <w:rsid w:val="0093251D"/>
    <w:rsid w:val="00934F04"/>
    <w:rsid w:val="009375E9"/>
    <w:rsid w:val="00940A53"/>
    <w:rsid w:val="00943951"/>
    <w:rsid w:val="0095135A"/>
    <w:rsid w:val="00951AFD"/>
    <w:rsid w:val="009529B1"/>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3DB0"/>
    <w:rsid w:val="00994166"/>
    <w:rsid w:val="009A095E"/>
    <w:rsid w:val="009A2B9D"/>
    <w:rsid w:val="009A514E"/>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EFF"/>
    <w:rsid w:val="00A3788B"/>
    <w:rsid w:val="00A4083E"/>
    <w:rsid w:val="00A413ED"/>
    <w:rsid w:val="00A4652D"/>
    <w:rsid w:val="00A46EC5"/>
    <w:rsid w:val="00A47206"/>
    <w:rsid w:val="00A51854"/>
    <w:rsid w:val="00A535AE"/>
    <w:rsid w:val="00A5541D"/>
    <w:rsid w:val="00A55E44"/>
    <w:rsid w:val="00A57017"/>
    <w:rsid w:val="00A57484"/>
    <w:rsid w:val="00A60531"/>
    <w:rsid w:val="00A60C61"/>
    <w:rsid w:val="00A622A1"/>
    <w:rsid w:val="00A6635B"/>
    <w:rsid w:val="00A66EEF"/>
    <w:rsid w:val="00A71E8C"/>
    <w:rsid w:val="00A73D19"/>
    <w:rsid w:val="00A77344"/>
    <w:rsid w:val="00A81866"/>
    <w:rsid w:val="00A8255B"/>
    <w:rsid w:val="00A8301F"/>
    <w:rsid w:val="00A87666"/>
    <w:rsid w:val="00A90A4D"/>
    <w:rsid w:val="00A914D5"/>
    <w:rsid w:val="00A92C78"/>
    <w:rsid w:val="00A935CE"/>
    <w:rsid w:val="00AA0A20"/>
    <w:rsid w:val="00AA13E0"/>
    <w:rsid w:val="00AA3D8E"/>
    <w:rsid w:val="00AA497B"/>
    <w:rsid w:val="00AA619D"/>
    <w:rsid w:val="00AA685A"/>
    <w:rsid w:val="00AB27ED"/>
    <w:rsid w:val="00AB3C18"/>
    <w:rsid w:val="00AB40DF"/>
    <w:rsid w:val="00AB6FD7"/>
    <w:rsid w:val="00AB70E3"/>
    <w:rsid w:val="00AC03FE"/>
    <w:rsid w:val="00AC16D4"/>
    <w:rsid w:val="00AC3817"/>
    <w:rsid w:val="00AD0218"/>
    <w:rsid w:val="00AD05D0"/>
    <w:rsid w:val="00AD550B"/>
    <w:rsid w:val="00AD564D"/>
    <w:rsid w:val="00AD7A74"/>
    <w:rsid w:val="00AE0958"/>
    <w:rsid w:val="00AE0CFA"/>
    <w:rsid w:val="00AE780B"/>
    <w:rsid w:val="00AE79F7"/>
    <w:rsid w:val="00AF0B00"/>
    <w:rsid w:val="00AF4947"/>
    <w:rsid w:val="00AF4BED"/>
    <w:rsid w:val="00B00E44"/>
    <w:rsid w:val="00B0406F"/>
    <w:rsid w:val="00B067A6"/>
    <w:rsid w:val="00B1333B"/>
    <w:rsid w:val="00B139A6"/>
    <w:rsid w:val="00B13DC3"/>
    <w:rsid w:val="00B17DE9"/>
    <w:rsid w:val="00B213A6"/>
    <w:rsid w:val="00B22540"/>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A16"/>
    <w:rsid w:val="00B66A4F"/>
    <w:rsid w:val="00B73ADA"/>
    <w:rsid w:val="00B73B79"/>
    <w:rsid w:val="00B74A0A"/>
    <w:rsid w:val="00B80510"/>
    <w:rsid w:val="00B80CA3"/>
    <w:rsid w:val="00B818FA"/>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0F4B"/>
    <w:rsid w:val="00BC25B4"/>
    <w:rsid w:val="00BC3ECE"/>
    <w:rsid w:val="00BC4B05"/>
    <w:rsid w:val="00BC4F4B"/>
    <w:rsid w:val="00BC526C"/>
    <w:rsid w:val="00BC5730"/>
    <w:rsid w:val="00BD43F9"/>
    <w:rsid w:val="00BD4A9C"/>
    <w:rsid w:val="00BD4F9F"/>
    <w:rsid w:val="00BD7B7B"/>
    <w:rsid w:val="00BE0513"/>
    <w:rsid w:val="00BE10CF"/>
    <w:rsid w:val="00BE2688"/>
    <w:rsid w:val="00BE574B"/>
    <w:rsid w:val="00BE5D5F"/>
    <w:rsid w:val="00BE6829"/>
    <w:rsid w:val="00BF0B92"/>
    <w:rsid w:val="00BF0D39"/>
    <w:rsid w:val="00BF0D3E"/>
    <w:rsid w:val="00BF2976"/>
    <w:rsid w:val="00BF7AC7"/>
    <w:rsid w:val="00C12E7D"/>
    <w:rsid w:val="00C13887"/>
    <w:rsid w:val="00C13D24"/>
    <w:rsid w:val="00C141D9"/>
    <w:rsid w:val="00C1494E"/>
    <w:rsid w:val="00C20EAC"/>
    <w:rsid w:val="00C23008"/>
    <w:rsid w:val="00C238BB"/>
    <w:rsid w:val="00C2530C"/>
    <w:rsid w:val="00C2738A"/>
    <w:rsid w:val="00C32DFD"/>
    <w:rsid w:val="00C347F5"/>
    <w:rsid w:val="00C40299"/>
    <w:rsid w:val="00C41A13"/>
    <w:rsid w:val="00C44F37"/>
    <w:rsid w:val="00C50321"/>
    <w:rsid w:val="00C50908"/>
    <w:rsid w:val="00C50923"/>
    <w:rsid w:val="00C51280"/>
    <w:rsid w:val="00C529E5"/>
    <w:rsid w:val="00C532C3"/>
    <w:rsid w:val="00C571B4"/>
    <w:rsid w:val="00C60F88"/>
    <w:rsid w:val="00C64817"/>
    <w:rsid w:val="00C66225"/>
    <w:rsid w:val="00C662CD"/>
    <w:rsid w:val="00C66618"/>
    <w:rsid w:val="00C67FE9"/>
    <w:rsid w:val="00C74C2D"/>
    <w:rsid w:val="00C80499"/>
    <w:rsid w:val="00C806BD"/>
    <w:rsid w:val="00C8171E"/>
    <w:rsid w:val="00C973BC"/>
    <w:rsid w:val="00CA2F23"/>
    <w:rsid w:val="00CB00ED"/>
    <w:rsid w:val="00CB03FF"/>
    <w:rsid w:val="00CB0C5B"/>
    <w:rsid w:val="00CB0CB2"/>
    <w:rsid w:val="00CB4BEB"/>
    <w:rsid w:val="00CB5C08"/>
    <w:rsid w:val="00CC2051"/>
    <w:rsid w:val="00CC38BF"/>
    <w:rsid w:val="00CC748E"/>
    <w:rsid w:val="00CD199A"/>
    <w:rsid w:val="00CD7722"/>
    <w:rsid w:val="00CE5EC9"/>
    <w:rsid w:val="00CF07DF"/>
    <w:rsid w:val="00CF17BC"/>
    <w:rsid w:val="00CF22CA"/>
    <w:rsid w:val="00CF36DC"/>
    <w:rsid w:val="00CF3F62"/>
    <w:rsid w:val="00CF5E43"/>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D70"/>
    <w:rsid w:val="00D305A1"/>
    <w:rsid w:val="00D33340"/>
    <w:rsid w:val="00D34DC3"/>
    <w:rsid w:val="00D36EEC"/>
    <w:rsid w:val="00D3736B"/>
    <w:rsid w:val="00D376F1"/>
    <w:rsid w:val="00D37EDD"/>
    <w:rsid w:val="00D41662"/>
    <w:rsid w:val="00D44BDF"/>
    <w:rsid w:val="00D508E8"/>
    <w:rsid w:val="00D52300"/>
    <w:rsid w:val="00D56D3B"/>
    <w:rsid w:val="00D64FB3"/>
    <w:rsid w:val="00D66067"/>
    <w:rsid w:val="00D67CA6"/>
    <w:rsid w:val="00D702E1"/>
    <w:rsid w:val="00D70AB2"/>
    <w:rsid w:val="00D74701"/>
    <w:rsid w:val="00D81EC5"/>
    <w:rsid w:val="00D8279E"/>
    <w:rsid w:val="00D82F17"/>
    <w:rsid w:val="00D9080F"/>
    <w:rsid w:val="00D94C33"/>
    <w:rsid w:val="00D96719"/>
    <w:rsid w:val="00DA341C"/>
    <w:rsid w:val="00DA4138"/>
    <w:rsid w:val="00DA4B87"/>
    <w:rsid w:val="00DA5706"/>
    <w:rsid w:val="00DB2349"/>
    <w:rsid w:val="00DB4FA4"/>
    <w:rsid w:val="00DB5DD7"/>
    <w:rsid w:val="00DB6AD9"/>
    <w:rsid w:val="00DB746F"/>
    <w:rsid w:val="00DC074E"/>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307F"/>
    <w:rsid w:val="00E26816"/>
    <w:rsid w:val="00E278ED"/>
    <w:rsid w:val="00E31581"/>
    <w:rsid w:val="00E321AD"/>
    <w:rsid w:val="00E42F90"/>
    <w:rsid w:val="00E44F20"/>
    <w:rsid w:val="00E46679"/>
    <w:rsid w:val="00E46CAB"/>
    <w:rsid w:val="00E527B2"/>
    <w:rsid w:val="00E53137"/>
    <w:rsid w:val="00E54777"/>
    <w:rsid w:val="00E5753A"/>
    <w:rsid w:val="00E620D8"/>
    <w:rsid w:val="00E65CBC"/>
    <w:rsid w:val="00E669DC"/>
    <w:rsid w:val="00E66C29"/>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57B"/>
    <w:rsid w:val="00ED3B0F"/>
    <w:rsid w:val="00ED60D6"/>
    <w:rsid w:val="00ED71C1"/>
    <w:rsid w:val="00EE41F6"/>
    <w:rsid w:val="00EE716B"/>
    <w:rsid w:val="00EE735D"/>
    <w:rsid w:val="00EE7C91"/>
    <w:rsid w:val="00EF0EB0"/>
    <w:rsid w:val="00EF1F6F"/>
    <w:rsid w:val="00EF32D6"/>
    <w:rsid w:val="00EF3D72"/>
    <w:rsid w:val="00EF62A4"/>
    <w:rsid w:val="00EF7C5F"/>
    <w:rsid w:val="00F00A9A"/>
    <w:rsid w:val="00F00D84"/>
    <w:rsid w:val="00F00F55"/>
    <w:rsid w:val="00F03E34"/>
    <w:rsid w:val="00F056CF"/>
    <w:rsid w:val="00F0665D"/>
    <w:rsid w:val="00F07E5B"/>
    <w:rsid w:val="00F07FAC"/>
    <w:rsid w:val="00F12C6F"/>
    <w:rsid w:val="00F159EC"/>
    <w:rsid w:val="00F16CAF"/>
    <w:rsid w:val="00F20D8B"/>
    <w:rsid w:val="00F21C84"/>
    <w:rsid w:val="00F21D2E"/>
    <w:rsid w:val="00F230B2"/>
    <w:rsid w:val="00F2389B"/>
    <w:rsid w:val="00F26B58"/>
    <w:rsid w:val="00F31CE3"/>
    <w:rsid w:val="00F33154"/>
    <w:rsid w:val="00F34F41"/>
    <w:rsid w:val="00F414DA"/>
    <w:rsid w:val="00F42F5F"/>
    <w:rsid w:val="00F466B9"/>
    <w:rsid w:val="00F5006A"/>
    <w:rsid w:val="00F60386"/>
    <w:rsid w:val="00F6235D"/>
    <w:rsid w:val="00F62E00"/>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6AF8"/>
    <w:rsid w:val="00FC7E1A"/>
    <w:rsid w:val="00FD1768"/>
    <w:rsid w:val="00FD184F"/>
    <w:rsid w:val="00FD511B"/>
    <w:rsid w:val="00FD6298"/>
    <w:rsid w:val="00FE0B62"/>
    <w:rsid w:val="00FE3DA1"/>
    <w:rsid w:val="00FE79AF"/>
    <w:rsid w:val="00FF4EA1"/>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702E1"/>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2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11"/>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C1388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semiHidden/>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FA8F0-4386-4A15-83F0-DADF3966F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21500</Words>
  <Characters>135453</Characters>
  <Application>Microsoft Office Word</Application>
  <DocSecurity>0</DocSecurity>
  <Lines>1128</Lines>
  <Paragraphs>313</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156640</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672</cp:revision>
  <cp:lastPrinted>2001-12-20T08:45:00Z</cp:lastPrinted>
  <dcterms:created xsi:type="dcterms:W3CDTF">2023-07-17T17:41:00Z</dcterms:created>
  <dcterms:modified xsi:type="dcterms:W3CDTF">2023-07-29T16:07:00Z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id="q9nHaPtn"/&gt;&lt;style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