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A3" w:rsidRDefault="00BE35A3">
      <w:pPr>
        <w:pStyle w:val="Ttulo"/>
        <w:spacing w:before="200"/>
        <w:ind w:left="1440"/>
        <w:jc w:val="center"/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</w:pPr>
      <w:bookmarkStart w:id="0" w:name="_op4k4yg1cis" w:colFirst="0" w:colLast="0"/>
      <w:bookmarkEnd w:id="0"/>
    </w:p>
    <w:p w:rsidR="00BE35A3" w:rsidRDefault="003E6C84">
      <w:pPr>
        <w:pStyle w:val="Ttulo"/>
        <w:spacing w:before="200"/>
        <w:ind w:left="1440"/>
        <w:jc w:val="center"/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</w:pPr>
      <w:bookmarkStart w:id="1" w:name="_g67oli5j1yp" w:colFirst="0" w:colLast="0"/>
      <w:bookmarkEnd w:id="1"/>
      <w:r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  <w:t xml:space="preserve">UD02 - </w:t>
      </w:r>
      <w:proofErr w:type="spellStart"/>
      <w:r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  <w:t>Javascript</w:t>
      </w:r>
      <w:proofErr w:type="spellEnd"/>
      <w:r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  <w:t>lenguaiaren</w:t>
      </w:r>
      <w:proofErr w:type="spellEnd"/>
      <w:r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C4587"/>
          <w:sz w:val="38"/>
          <w:szCs w:val="38"/>
          <w:u w:val="single"/>
        </w:rPr>
        <w:t>sintaxia</w:t>
      </w:r>
      <w:proofErr w:type="spellEnd"/>
    </w:p>
    <w:p w:rsidR="00BE35A3" w:rsidRDefault="00BE35A3">
      <w:pPr>
        <w:rPr>
          <w:rFonts w:ascii="Calibri" w:eastAsia="Calibri" w:hAnsi="Calibri" w:cs="Calibri"/>
        </w:rPr>
      </w:pPr>
    </w:p>
    <w:p w:rsidR="00BE35A3" w:rsidRDefault="003E6C84">
      <w:pPr>
        <w:pStyle w:val="Subttulo"/>
        <w:rPr>
          <w:rFonts w:ascii="Calibri" w:eastAsia="Calibri" w:hAnsi="Calibri" w:cs="Calibri"/>
          <w:color w:val="1C4587"/>
        </w:rPr>
      </w:pPr>
      <w:bookmarkStart w:id="2" w:name="_71zq7xhymlt4" w:colFirst="0" w:colLast="0"/>
      <w:bookmarkEnd w:id="2"/>
      <w:proofErr w:type="spellStart"/>
      <w:r>
        <w:rPr>
          <w:rFonts w:ascii="Calibri" w:eastAsia="Calibri" w:hAnsi="Calibri" w:cs="Calibri"/>
          <w:color w:val="1C4587"/>
        </w:rPr>
        <w:t>Ariketak</w:t>
      </w:r>
      <w:proofErr w:type="spellEnd"/>
      <w:r>
        <w:rPr>
          <w:rFonts w:ascii="Calibri" w:eastAsia="Calibri" w:hAnsi="Calibri" w:cs="Calibri"/>
          <w:color w:val="1C4587"/>
        </w:rPr>
        <w:t xml:space="preserve"> I</w:t>
      </w:r>
    </w:p>
    <w:p w:rsidR="00BE35A3" w:rsidRDefault="003E6C84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Nabigatzaile</w:t>
      </w:r>
      <w:proofErr w:type="spellEnd"/>
      <w:r>
        <w:rPr>
          <w:rFonts w:ascii="Calibri" w:eastAsia="Calibri" w:hAnsi="Calibri" w:cs="Calibri"/>
        </w:rPr>
        <w:t xml:space="preserve"> batean JavaScript-en </w:t>
      </w:r>
      <w:proofErr w:type="spellStart"/>
      <w:r>
        <w:rPr>
          <w:rFonts w:ascii="Calibri" w:eastAsia="Calibri" w:hAnsi="Calibri" w:cs="Calibri"/>
        </w:rPr>
        <w:t>bidez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kontrola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daitezkeen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gertaera</w:t>
      </w:r>
      <w:proofErr w:type="spellEnd"/>
      <w:r>
        <w:rPr>
          <w:rFonts w:ascii="Calibri" w:eastAsia="Calibri" w:hAnsi="Calibri" w:cs="Calibri"/>
        </w:rPr>
        <w:t xml:space="preserve"> mota </w:t>
      </w:r>
      <w:proofErr w:type="spellStart"/>
      <w:r>
        <w:rPr>
          <w:rFonts w:ascii="Calibri" w:eastAsia="Calibri" w:hAnsi="Calibri" w:cs="Calibri"/>
        </w:rPr>
        <w:t>asko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daude</w:t>
      </w:r>
      <w:proofErr w:type="spellEnd"/>
      <w:r>
        <w:rPr>
          <w:rFonts w:ascii="Calibri" w:eastAsia="Calibri" w:hAnsi="Calibri" w:cs="Calibri"/>
        </w:rPr>
        <w:t xml:space="preserve">. Taula </w:t>
      </w:r>
      <w:proofErr w:type="spellStart"/>
      <w:r>
        <w:rPr>
          <w:rFonts w:ascii="Calibri" w:eastAsia="Calibri" w:hAnsi="Calibri" w:cs="Calibri"/>
        </w:rPr>
        <w:t>hauetan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gertaera-moten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sailkapena</w:t>
      </w:r>
      <w:proofErr w:type="spellEnd"/>
      <w:r>
        <w:rPr>
          <w:rFonts w:ascii="Calibri" w:eastAsia="Calibri" w:hAnsi="Calibri" w:cs="Calibri"/>
        </w:rPr>
        <w:t xml:space="preserve"> jaso da, </w:t>
      </w:r>
      <w:proofErr w:type="spellStart"/>
      <w:r>
        <w:rPr>
          <w:rFonts w:ascii="Calibri" w:eastAsia="Calibri" w:hAnsi="Calibri" w:cs="Calibri"/>
        </w:rPr>
        <w:t>testu</w:t>
      </w:r>
      <w:proofErr w:type="spellEnd"/>
      <w:r>
        <w:rPr>
          <w:rFonts w:ascii="Calibri" w:eastAsia="Calibri" w:hAnsi="Calibri" w:cs="Calibri"/>
        </w:rPr>
        <w:t xml:space="preserve">-, </w:t>
      </w:r>
      <w:proofErr w:type="spellStart"/>
      <w:r>
        <w:rPr>
          <w:rFonts w:ascii="Calibri" w:eastAsia="Calibri" w:hAnsi="Calibri" w:cs="Calibri"/>
        </w:rPr>
        <w:t>sagu</w:t>
      </w:r>
      <w:proofErr w:type="spellEnd"/>
      <w:r>
        <w:rPr>
          <w:rFonts w:ascii="Calibri" w:eastAsia="Calibri" w:hAnsi="Calibri" w:cs="Calibri"/>
        </w:rPr>
        <w:t xml:space="preserve">- eta </w:t>
      </w:r>
      <w:proofErr w:type="spellStart"/>
      <w:r>
        <w:rPr>
          <w:rFonts w:ascii="Calibri" w:eastAsia="Calibri" w:hAnsi="Calibri" w:cs="Calibri"/>
        </w:rPr>
        <w:t>karga-eremuen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arabera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sailkatuta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E35A3" w:rsidRDefault="003E6C84">
      <w:pPr>
        <w:spacing w:after="20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ezazu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taulako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exekuzio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zutabea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dagokion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informazioarekin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Lehenengo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gertaera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adibide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eginda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dago</w:t>
      </w:r>
      <w:proofErr w:type="spellEnd"/>
      <w:r>
        <w:rPr>
          <w:rFonts w:ascii="Calibri" w:eastAsia="Calibri" w:hAnsi="Calibri" w:cs="Calibri"/>
        </w:rPr>
        <w:t>.</w:t>
      </w:r>
    </w:p>
    <w:p w:rsidR="00BE35A3" w:rsidRDefault="003E6C84">
      <w:pPr>
        <w:pStyle w:val="Ttulo3"/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4"/>
          <w:szCs w:val="24"/>
        </w:rPr>
      </w:pPr>
      <w:bookmarkStart w:id="3" w:name="_su0mvp2a805h" w:colFirst="0" w:colLast="0"/>
      <w:bookmarkEnd w:id="3"/>
      <w:proofErr w:type="spellStart"/>
      <w:r>
        <w:rPr>
          <w:rFonts w:ascii="Calibri" w:eastAsia="Calibri" w:hAnsi="Calibri" w:cs="Calibri"/>
          <w:i/>
          <w:sz w:val="24"/>
          <w:szCs w:val="24"/>
        </w:rPr>
        <w:t>Testu-eremuetako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gertaerak</w:t>
      </w:r>
      <w:proofErr w:type="spellEnd"/>
    </w:p>
    <w:tbl>
      <w:tblPr>
        <w:tblStyle w:val="a"/>
        <w:tblW w:w="9048" w:type="dxa"/>
        <w:tblInd w:w="0" w:type="dxa"/>
        <w:tblBorders>
          <w:top w:val="single" w:sz="8" w:space="0" w:color="1C4587"/>
          <w:left w:val="single" w:sz="8" w:space="0" w:color="1C4587"/>
          <w:bottom w:val="single" w:sz="8" w:space="0" w:color="1C4587"/>
          <w:right w:val="single" w:sz="8" w:space="0" w:color="1C4587"/>
          <w:insideH w:val="single" w:sz="8" w:space="0" w:color="1C4587"/>
          <w:insideV w:val="single" w:sz="8" w:space="0" w:color="1C4587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43"/>
      </w:tblGrid>
      <w:tr w:rsidR="00BE35A3">
        <w:tc>
          <w:tcPr>
            <w:tcW w:w="2805" w:type="dxa"/>
            <w:tcBorders>
              <w:top w:val="single" w:sz="12" w:space="0" w:color="1C4587"/>
              <w:left w:val="nil"/>
              <w:bottom w:val="single" w:sz="12" w:space="0" w:color="1C4587"/>
              <w:right w:val="single" w:sz="12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Gertaera</w:t>
            </w:r>
            <w:proofErr w:type="spellEnd"/>
          </w:p>
        </w:tc>
        <w:tc>
          <w:tcPr>
            <w:tcW w:w="6243" w:type="dxa"/>
            <w:tcBorders>
              <w:top w:val="single" w:sz="12" w:space="0" w:color="1C4587"/>
              <w:left w:val="single" w:sz="12" w:space="0" w:color="FFFFFF"/>
              <w:bottom w:val="single" w:sz="12" w:space="0" w:color="1C4587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Exekuzioa</w:t>
            </w:r>
            <w:proofErr w:type="spellEnd"/>
          </w:p>
        </w:tc>
      </w:tr>
      <w:tr w:rsidR="00BE35A3">
        <w:tc>
          <w:tcPr>
            <w:tcW w:w="2805" w:type="dxa"/>
            <w:tcBorders>
              <w:top w:val="single" w:sz="12" w:space="0" w:color="1C4587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onblur</w:t>
            </w:r>
            <w:proofErr w:type="spellEnd"/>
          </w:p>
        </w:tc>
        <w:tc>
          <w:tcPr>
            <w:tcW w:w="6243" w:type="dxa"/>
            <w:tcBorders>
              <w:top w:val="single" w:sz="12" w:space="0" w:color="1C4587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Sarrera-eremu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uzten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denean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onchange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Balore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batean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aldaketaren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dagoenean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onfocus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Erabiltzaileak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atentzioa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duenean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objetuan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onselect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Textua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aukeratzerakoan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onsubmit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Formulario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bidali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nahi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onreset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Formularioa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hasierako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puntura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bueltatzeko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botoiari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ematerakoan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onkeydown</w:t>
            </w:r>
            <w:proofErr w:type="spellEnd"/>
          </w:p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onkeypress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Tekla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klikatzerakoan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eta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mantentzen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bitartean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60070E" w:rsidRDefault="0060070E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Tekla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emanda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eta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idatzi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ahal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bottom w:val="single" w:sz="12" w:space="0" w:color="1C458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onkeyup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bottom w:val="single" w:sz="12" w:space="0" w:color="1C458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092D4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Tekla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soltatzerakoan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:rsidR="00BE35A3" w:rsidRDefault="00BE35A3">
      <w:pPr>
        <w:spacing w:after="200"/>
        <w:jc w:val="both"/>
        <w:rPr>
          <w:rFonts w:ascii="Calibri" w:eastAsia="Calibri" w:hAnsi="Calibri" w:cs="Calibri"/>
        </w:rPr>
      </w:pPr>
    </w:p>
    <w:p w:rsidR="00BE35A3" w:rsidRDefault="003E6C84">
      <w:pPr>
        <w:pStyle w:val="Ttulo3"/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4"/>
          <w:szCs w:val="24"/>
        </w:rPr>
      </w:pPr>
      <w:bookmarkStart w:id="4" w:name="_5e6i8t6239y3" w:colFirst="0" w:colLast="0"/>
      <w:bookmarkEnd w:id="4"/>
      <w:proofErr w:type="spellStart"/>
      <w:r>
        <w:rPr>
          <w:rFonts w:ascii="Calibri" w:eastAsia="Calibri" w:hAnsi="Calibri" w:cs="Calibri"/>
          <w:i/>
          <w:sz w:val="24"/>
          <w:szCs w:val="24"/>
        </w:rPr>
        <w:t>Saguarekin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lotutako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gertaerak</w:t>
      </w:r>
      <w:proofErr w:type="spellEnd"/>
    </w:p>
    <w:tbl>
      <w:tblPr>
        <w:tblStyle w:val="a0"/>
        <w:tblW w:w="9048" w:type="dxa"/>
        <w:tblInd w:w="0" w:type="dxa"/>
        <w:tblBorders>
          <w:top w:val="single" w:sz="8" w:space="0" w:color="1C4587"/>
          <w:left w:val="single" w:sz="8" w:space="0" w:color="1C4587"/>
          <w:bottom w:val="single" w:sz="8" w:space="0" w:color="1C4587"/>
          <w:right w:val="single" w:sz="8" w:space="0" w:color="1C4587"/>
          <w:insideH w:val="single" w:sz="8" w:space="0" w:color="1C4587"/>
          <w:insideV w:val="single" w:sz="8" w:space="0" w:color="1C4587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43"/>
      </w:tblGrid>
      <w:tr w:rsidR="00BE35A3">
        <w:tc>
          <w:tcPr>
            <w:tcW w:w="2805" w:type="dxa"/>
            <w:tcBorders>
              <w:top w:val="single" w:sz="12" w:space="0" w:color="1C4587"/>
              <w:left w:val="nil"/>
              <w:bottom w:val="single" w:sz="12" w:space="0" w:color="1C4587"/>
              <w:right w:val="single" w:sz="12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Gertaera</w:t>
            </w:r>
            <w:proofErr w:type="spellEnd"/>
          </w:p>
        </w:tc>
        <w:tc>
          <w:tcPr>
            <w:tcW w:w="6243" w:type="dxa"/>
            <w:tcBorders>
              <w:top w:val="single" w:sz="12" w:space="0" w:color="1C4587"/>
              <w:left w:val="single" w:sz="12" w:space="0" w:color="FFFFFF"/>
              <w:bottom w:val="single" w:sz="12" w:space="0" w:color="1C4587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Exekuzioa</w:t>
            </w:r>
            <w:proofErr w:type="spellEnd"/>
          </w:p>
        </w:tc>
      </w:tr>
      <w:tr w:rsidR="00BE35A3">
        <w:tc>
          <w:tcPr>
            <w:tcW w:w="2805" w:type="dxa"/>
            <w:tcBorders>
              <w:top w:val="single" w:sz="12" w:space="0" w:color="1C4587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onclick</w:t>
            </w:r>
            <w:proofErr w:type="spellEnd"/>
          </w:p>
        </w:tc>
        <w:tc>
          <w:tcPr>
            <w:tcW w:w="6243" w:type="dxa"/>
            <w:tcBorders>
              <w:top w:val="single" w:sz="12" w:space="0" w:color="1C4587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092D4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Saguarekin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klikatzerakoan</w:t>
            </w:r>
            <w:proofErr w:type="spellEnd"/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ondblclick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092D48" w:rsidP="00092D48">
            <w:pPr>
              <w:widowControl w:val="0"/>
              <w:tabs>
                <w:tab w:val="left" w:pos="1035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Klik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bikoitza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dagoenean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</w:t>
            </w:r>
            <w:r w:rsidR="00BD6759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onmouseover</w:t>
            </w:r>
            <w:proofErr w:type="spellEnd"/>
          </w:p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onmouseout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092D4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Kurtsorea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lekuaren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gainetik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pasatzerakoan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  <w:p w:rsidR="00092D48" w:rsidRDefault="00092D4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Kurtsorea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lekuaren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gainetik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kentzerakoan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onmousedown</w:t>
            </w:r>
            <w:proofErr w:type="spellEnd"/>
          </w:p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onmouseup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092D4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Arratoiaren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klik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-a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beherantz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egiterakoan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  <w:p w:rsidR="00092D48" w:rsidRDefault="00092D48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Arratoiaren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klik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-a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gorantz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egiterakoan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onmousemove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BD675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Kurtsorean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jakindako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lekutik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pasatzen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dagoenean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onmouseout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BD675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Kurtsorea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jakindako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lekutik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ateratzerakoan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onmouseover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BD6759" w:rsidP="00BD675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Kurtsorea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jakindako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leku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baten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gainean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dagoenean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bottom w:val="single" w:sz="12" w:space="0" w:color="1C458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onmouseout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bottom w:val="single" w:sz="12" w:space="0" w:color="1C458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BD675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Kurtsorea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jakindako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leku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baten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gainetik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kentzerakoan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</w:tbl>
    <w:p w:rsidR="00BE35A3" w:rsidRDefault="00BE35A3">
      <w:pPr>
        <w:spacing w:after="200"/>
        <w:jc w:val="both"/>
        <w:rPr>
          <w:rFonts w:ascii="Calibri" w:eastAsia="Calibri" w:hAnsi="Calibri" w:cs="Calibri"/>
        </w:rPr>
      </w:pPr>
    </w:p>
    <w:p w:rsidR="00BE35A3" w:rsidRDefault="003E6C84">
      <w:pPr>
        <w:pStyle w:val="Ttulo3"/>
        <w:numPr>
          <w:ilvl w:val="0"/>
          <w:numId w:val="1"/>
        </w:numPr>
        <w:jc w:val="both"/>
        <w:rPr>
          <w:rFonts w:ascii="Calibri" w:eastAsia="Calibri" w:hAnsi="Calibri" w:cs="Calibri"/>
          <w:i/>
          <w:sz w:val="24"/>
          <w:szCs w:val="24"/>
        </w:rPr>
      </w:pPr>
      <w:bookmarkStart w:id="5" w:name="_s1yiktir0i7u" w:colFirst="0" w:colLast="0"/>
      <w:bookmarkEnd w:id="5"/>
      <w:proofErr w:type="spellStart"/>
      <w:r>
        <w:rPr>
          <w:rFonts w:ascii="Calibri" w:eastAsia="Calibri" w:hAnsi="Calibri" w:cs="Calibri"/>
          <w:i/>
          <w:sz w:val="24"/>
          <w:szCs w:val="24"/>
        </w:rPr>
        <w:t>Karga-gertaerak</w:t>
      </w:r>
      <w:proofErr w:type="spellEnd"/>
    </w:p>
    <w:tbl>
      <w:tblPr>
        <w:tblStyle w:val="a1"/>
        <w:tblW w:w="9048" w:type="dxa"/>
        <w:tblInd w:w="0" w:type="dxa"/>
        <w:tblBorders>
          <w:top w:val="single" w:sz="8" w:space="0" w:color="1C4587"/>
          <w:left w:val="single" w:sz="8" w:space="0" w:color="1C4587"/>
          <w:bottom w:val="single" w:sz="8" w:space="0" w:color="1C4587"/>
          <w:right w:val="single" w:sz="8" w:space="0" w:color="1C4587"/>
          <w:insideH w:val="single" w:sz="8" w:space="0" w:color="1C4587"/>
          <w:insideV w:val="single" w:sz="8" w:space="0" w:color="1C4587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43"/>
      </w:tblGrid>
      <w:tr w:rsidR="00BE35A3">
        <w:tc>
          <w:tcPr>
            <w:tcW w:w="2805" w:type="dxa"/>
            <w:tcBorders>
              <w:top w:val="single" w:sz="12" w:space="0" w:color="1C4587"/>
              <w:left w:val="nil"/>
              <w:bottom w:val="single" w:sz="12" w:space="0" w:color="1C4587"/>
              <w:right w:val="single" w:sz="12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Gertaera</w:t>
            </w:r>
            <w:proofErr w:type="spellEnd"/>
          </w:p>
        </w:tc>
        <w:tc>
          <w:tcPr>
            <w:tcW w:w="6243" w:type="dxa"/>
            <w:tcBorders>
              <w:top w:val="single" w:sz="12" w:space="0" w:color="1C4587"/>
              <w:left w:val="single" w:sz="12" w:space="0" w:color="FFFFFF"/>
              <w:bottom w:val="single" w:sz="12" w:space="0" w:color="1C4587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Exekuzioa</w:t>
            </w:r>
            <w:proofErr w:type="spellEnd"/>
          </w:p>
        </w:tc>
      </w:tr>
      <w:tr w:rsidR="00BE35A3">
        <w:tc>
          <w:tcPr>
            <w:tcW w:w="2805" w:type="dxa"/>
            <w:tcBorders>
              <w:top w:val="single" w:sz="12" w:space="0" w:color="1C4587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onload</w:t>
            </w:r>
            <w:proofErr w:type="spellEnd"/>
          </w:p>
        </w:tc>
        <w:tc>
          <w:tcPr>
            <w:tcW w:w="6243" w:type="dxa"/>
            <w:tcBorders>
              <w:top w:val="single" w:sz="12" w:space="0" w:color="1C4587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BD675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Web-a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edo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kanpo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errekurtso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kargatzerakoan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onerror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BD675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Kargatzerakoan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kanpo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errekurtso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 w:rsidR="003B5892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3B5892">
              <w:rPr>
                <w:rFonts w:ascii="Calibri" w:eastAsia="Calibri" w:hAnsi="Calibri" w:cs="Calibri"/>
                <w:sz w:val="20"/>
                <w:szCs w:val="20"/>
              </w:rPr>
              <w:t>errore</w:t>
            </w:r>
            <w:proofErr w:type="spellEnd"/>
            <w:r w:rsidR="003B589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B5892">
              <w:rPr>
                <w:rFonts w:ascii="Calibri" w:eastAsia="Calibri" w:hAnsi="Calibri" w:cs="Calibri"/>
                <w:sz w:val="20"/>
                <w:szCs w:val="20"/>
              </w:rPr>
              <w:t>bat</w:t>
            </w:r>
            <w:proofErr w:type="spellEnd"/>
            <w:r w:rsidR="003B589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B5892">
              <w:rPr>
                <w:rFonts w:ascii="Calibri" w:eastAsia="Calibri" w:hAnsi="Calibri" w:cs="Calibri"/>
                <w:sz w:val="20"/>
                <w:szCs w:val="20"/>
              </w:rPr>
              <w:t>gertatzzen</w:t>
            </w:r>
            <w:proofErr w:type="spellEnd"/>
            <w:r w:rsidR="003B589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B5892">
              <w:rPr>
                <w:rFonts w:ascii="Calibri" w:eastAsia="Calibri" w:hAnsi="Calibri" w:cs="Calibri"/>
                <w:sz w:val="20"/>
                <w:szCs w:val="20"/>
              </w:rPr>
              <w:t>bada</w:t>
            </w:r>
            <w:proofErr w:type="spellEnd"/>
            <w:r w:rsidR="003B5892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3B5892">
              <w:rPr>
                <w:rFonts w:ascii="Calibri" w:eastAsia="Calibri" w:hAnsi="Calibri" w:cs="Calibri"/>
                <w:sz w:val="20"/>
                <w:szCs w:val="20"/>
              </w:rPr>
              <w:t>gertatuko</w:t>
            </w:r>
            <w:proofErr w:type="spellEnd"/>
            <w:r w:rsidR="003B5892"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onunload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B589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Web-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gunetik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atera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aurretik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  <w:bookmarkStart w:id="6" w:name="_GoBack"/>
            <w:bookmarkEnd w:id="6"/>
          </w:p>
        </w:tc>
      </w:tr>
      <w:tr w:rsidR="00BE35A3">
        <w:tc>
          <w:tcPr>
            <w:tcW w:w="2805" w:type="dxa"/>
            <w:tcBorders>
              <w:left w:val="single" w:sz="8" w:space="0" w:color="FFFFFF"/>
              <w:bottom w:val="single" w:sz="12" w:space="0" w:color="1C458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E6C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onresize</w:t>
            </w:r>
            <w:proofErr w:type="spellEnd"/>
          </w:p>
        </w:tc>
        <w:tc>
          <w:tcPr>
            <w:tcW w:w="6243" w:type="dxa"/>
            <w:tcBorders>
              <w:left w:val="single" w:sz="8" w:space="0" w:color="FFFFFF"/>
              <w:bottom w:val="single" w:sz="12" w:space="0" w:color="1C4587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5A3" w:rsidRDefault="003B589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Leioaren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aldaketan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gertatzzen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da.</w:t>
            </w:r>
          </w:p>
        </w:tc>
      </w:tr>
    </w:tbl>
    <w:p w:rsidR="00BE35A3" w:rsidRDefault="00BE35A3">
      <w:pPr>
        <w:spacing w:after="200"/>
        <w:jc w:val="both"/>
        <w:rPr>
          <w:rFonts w:ascii="Calibri" w:eastAsia="Calibri" w:hAnsi="Calibri" w:cs="Calibri"/>
        </w:rPr>
      </w:pPr>
    </w:p>
    <w:sectPr w:rsidR="00BE35A3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C84" w:rsidRDefault="003E6C84">
      <w:pPr>
        <w:spacing w:line="240" w:lineRule="auto"/>
      </w:pPr>
      <w:r>
        <w:separator/>
      </w:r>
    </w:p>
  </w:endnote>
  <w:endnote w:type="continuationSeparator" w:id="0">
    <w:p w:rsidR="003E6C84" w:rsidRDefault="003E6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A3" w:rsidRDefault="003E6C84">
    <w:pPr>
      <w:jc w:val="center"/>
    </w:pPr>
    <w:r>
      <w:fldChar w:fldCharType="begin"/>
    </w:r>
    <w:r>
      <w:instrText>PAGE</w:instrText>
    </w:r>
    <w:r w:rsidR="00A207A7">
      <w:fldChar w:fldCharType="separate"/>
    </w:r>
    <w:r w:rsidR="002F35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C84" w:rsidRDefault="003E6C84">
      <w:pPr>
        <w:spacing w:line="240" w:lineRule="auto"/>
      </w:pPr>
      <w:r>
        <w:separator/>
      </w:r>
    </w:p>
  </w:footnote>
  <w:footnote w:type="continuationSeparator" w:id="0">
    <w:p w:rsidR="003E6C84" w:rsidRDefault="003E6C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A3" w:rsidRDefault="003E6C84">
    <w:pPr>
      <w:shd w:val="clear" w:color="auto" w:fill="FFFFFF"/>
      <w:spacing w:line="288" w:lineRule="auto"/>
      <w:jc w:val="both"/>
      <w:rPr>
        <w:rFonts w:ascii="Calibri" w:eastAsia="Calibri" w:hAnsi="Calibri" w:cs="Calibri"/>
        <w:color w:val="1C4587"/>
      </w:rPr>
    </w:pPr>
    <w:r>
      <w:rPr>
        <w:rFonts w:ascii="Calibri" w:eastAsia="Calibri" w:hAnsi="Calibri" w:cs="Calibri"/>
        <w:b/>
        <w:color w:val="1C4587"/>
      </w:rPr>
      <w:t xml:space="preserve">3WAG2 - Web </w:t>
    </w:r>
    <w:proofErr w:type="spellStart"/>
    <w:r>
      <w:rPr>
        <w:rFonts w:ascii="Calibri" w:eastAsia="Calibri" w:hAnsi="Calibri" w:cs="Calibri"/>
        <w:b/>
        <w:color w:val="1C4587"/>
      </w:rPr>
      <w:t>garapena</w:t>
    </w:r>
    <w:proofErr w:type="spellEnd"/>
    <w:r>
      <w:rPr>
        <w:rFonts w:ascii="Calibri" w:eastAsia="Calibri" w:hAnsi="Calibri" w:cs="Calibri"/>
        <w:b/>
        <w:color w:val="1C4587"/>
      </w:rPr>
      <w:t xml:space="preserve"> </w:t>
    </w:r>
    <w:proofErr w:type="spellStart"/>
    <w:r>
      <w:rPr>
        <w:rFonts w:ascii="Calibri" w:eastAsia="Calibri" w:hAnsi="Calibri" w:cs="Calibri"/>
        <w:b/>
        <w:color w:val="1C4587"/>
      </w:rPr>
      <w:t>bezero-ingurunean</w:t>
    </w:r>
    <w:proofErr w:type="spellEnd"/>
    <w:r>
      <w:rPr>
        <w:rFonts w:ascii="Calibri" w:eastAsia="Calibri" w:hAnsi="Calibri" w:cs="Calibri"/>
        <w:color w:val="1C4587"/>
      </w:rPr>
      <w:tab/>
    </w:r>
    <w:r>
      <w:rPr>
        <w:rFonts w:ascii="Calibri" w:eastAsia="Calibri" w:hAnsi="Calibri" w:cs="Calibri"/>
        <w:color w:val="1C4587"/>
      </w:rPr>
      <w:tab/>
    </w:r>
    <w:r>
      <w:rPr>
        <w:rFonts w:ascii="Calibri" w:eastAsia="Calibri" w:hAnsi="Calibri" w:cs="Calibri"/>
        <w:color w:val="1C4587"/>
      </w:rPr>
      <w:tab/>
    </w:r>
    <w:r>
      <w:rPr>
        <w:rFonts w:ascii="Calibri" w:eastAsia="Calibri" w:hAnsi="Calibri" w:cs="Calibri"/>
        <w:color w:val="1C4587"/>
      </w:rPr>
      <w:tab/>
    </w:r>
    <w:r>
      <w:rPr>
        <w:rFonts w:ascii="Calibri" w:eastAsia="Calibri" w:hAnsi="Calibri" w:cs="Calibri"/>
        <w:color w:val="1C4587"/>
      </w:rPr>
      <w:tab/>
    </w:r>
    <w:r>
      <w:rPr>
        <w:rFonts w:ascii="Calibri" w:eastAsia="Calibri" w:hAnsi="Calibri" w:cs="Calibri"/>
        <w:color w:val="1C4587"/>
      </w:rPr>
      <w:tab/>
      <w:t>2023-24</w:t>
    </w:r>
  </w:p>
  <w:p w:rsidR="00BE35A3" w:rsidRDefault="003E6C84">
    <w:pPr>
      <w:ind w:left="1440"/>
      <w:jc w:val="both"/>
      <w:rPr>
        <w:rFonts w:ascii="Calibri" w:eastAsia="Calibri" w:hAnsi="Calibri" w:cs="Calibri"/>
        <w:i/>
        <w:color w:val="1C4587"/>
      </w:rPr>
    </w:pPr>
    <w:r>
      <w:rPr>
        <w:rFonts w:ascii="Calibri" w:eastAsia="Calibri" w:hAnsi="Calibri" w:cs="Calibri"/>
        <w:i/>
        <w:color w:val="1C4587"/>
      </w:rPr>
      <w:t xml:space="preserve">UD02 - </w:t>
    </w:r>
    <w:proofErr w:type="spellStart"/>
    <w:r>
      <w:rPr>
        <w:rFonts w:ascii="Calibri" w:eastAsia="Calibri" w:hAnsi="Calibri" w:cs="Calibri"/>
        <w:i/>
        <w:color w:val="1C4587"/>
      </w:rPr>
      <w:t>Javascript</w:t>
    </w:r>
    <w:proofErr w:type="spellEnd"/>
    <w:r>
      <w:rPr>
        <w:rFonts w:ascii="Calibri" w:eastAsia="Calibri" w:hAnsi="Calibri" w:cs="Calibri"/>
        <w:i/>
        <w:color w:val="1C4587"/>
      </w:rPr>
      <w:t xml:space="preserve"> </w:t>
    </w:r>
    <w:proofErr w:type="spellStart"/>
    <w:r>
      <w:rPr>
        <w:rFonts w:ascii="Calibri" w:eastAsia="Calibri" w:hAnsi="Calibri" w:cs="Calibri"/>
        <w:i/>
        <w:color w:val="1C4587"/>
      </w:rPr>
      <w:t>lenguaiaren</w:t>
    </w:r>
    <w:proofErr w:type="spellEnd"/>
    <w:r>
      <w:rPr>
        <w:rFonts w:ascii="Calibri" w:eastAsia="Calibri" w:hAnsi="Calibri" w:cs="Calibri"/>
        <w:i/>
        <w:color w:val="1C4587"/>
      </w:rPr>
      <w:t xml:space="preserve"> </w:t>
    </w:r>
    <w:proofErr w:type="spellStart"/>
    <w:r>
      <w:rPr>
        <w:rFonts w:ascii="Calibri" w:eastAsia="Calibri" w:hAnsi="Calibri" w:cs="Calibri"/>
        <w:i/>
        <w:color w:val="1C4587"/>
      </w:rPr>
      <w:t>sintaxia</w:t>
    </w:r>
    <w:proofErr w:type="spellEnd"/>
  </w:p>
  <w:p w:rsidR="00BE35A3" w:rsidRDefault="00BE35A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C20F1"/>
    <w:multiLevelType w:val="multilevel"/>
    <w:tmpl w:val="D71855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A3"/>
    <w:rsid w:val="00092D48"/>
    <w:rsid w:val="002F3568"/>
    <w:rsid w:val="003B5892"/>
    <w:rsid w:val="003E6C84"/>
    <w:rsid w:val="0060070E"/>
    <w:rsid w:val="00A207A7"/>
    <w:rsid w:val="00BD6759"/>
    <w:rsid w:val="00B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882B"/>
  <w15:docId w15:val="{D033E904-F1BF-403A-9AD0-99EADA18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Ikasle</cp:lastModifiedBy>
  <cp:revision>3</cp:revision>
  <dcterms:created xsi:type="dcterms:W3CDTF">2023-09-18T08:15:00Z</dcterms:created>
  <dcterms:modified xsi:type="dcterms:W3CDTF">2023-09-18T10:10:00Z</dcterms:modified>
</cp:coreProperties>
</file>