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0" w:line="259" w:lineRule="auto"/>
        <w:ind w:left="62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JAVA: ERAGILEAK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5" w:firstLine="0"/>
        <w:jc w:val="righ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9" w:line="25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ERAGILEAK ETA ADIERAZPENAK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4" w:lineRule="auto"/>
        <w:ind w:right="11"/>
        <w:rPr/>
      </w:pPr>
      <w:r w:rsidDel="00000000" w:rsidR="00000000" w:rsidRPr="00000000">
        <w:rPr>
          <w:rtl w:val="0"/>
        </w:rPr>
        <w:t xml:space="preserve">Eragileek hainbat ariketa egiten dituzte datuekin edo eragingaiekin. Erabilitako eragingaien arabera, adierazpenak batarrak, bitarrak edo hirutarrak izan daitezke.</w:t>
      </w:r>
    </w:p>
    <w:p w:rsidR="00000000" w:rsidDel="00000000" w:rsidP="00000000" w:rsidRDefault="00000000" w:rsidRPr="00000000" w14:paraId="00000006">
      <w:pPr>
        <w:pStyle w:val="Heading6"/>
        <w:spacing w:after="257" w:lineRule="auto"/>
        <w:ind w:left="-5" w:firstLine="0"/>
        <w:rPr/>
      </w:pPr>
      <w:r w:rsidDel="00000000" w:rsidR="00000000" w:rsidRPr="00000000">
        <w:rPr>
          <w:rtl w:val="0"/>
        </w:rPr>
        <w:t xml:space="preserve">ERAGILE ARITMETIKOAK</w:t>
      </w:r>
    </w:p>
    <w:p w:rsidR="00000000" w:rsidDel="00000000" w:rsidP="00000000" w:rsidRDefault="00000000" w:rsidRPr="00000000" w14:paraId="00000007">
      <w:pPr>
        <w:spacing w:after="284" w:lineRule="auto"/>
        <w:ind w:right="11"/>
        <w:rPr/>
      </w:pPr>
      <w:r w:rsidDel="00000000" w:rsidR="00000000" w:rsidRPr="00000000">
        <w:rPr>
          <w:rtl w:val="0"/>
        </w:rPr>
        <w:t xml:space="preserve">Eragile aritmetikoek, eragingaiak konbinatuz, adierazpen aritmetikoak osatzen dituzte.</w:t>
      </w:r>
    </w:p>
    <w:tbl>
      <w:tblPr>
        <w:tblStyle w:val="Table1"/>
        <w:tblW w:w="9600.0" w:type="dxa"/>
        <w:jc w:val="left"/>
        <w:tblInd w:w="-406.0" w:type="dxa"/>
        <w:tblLayout w:type="fixed"/>
        <w:tblLook w:val="0400"/>
      </w:tblPr>
      <w:tblGrid>
        <w:gridCol w:w="2466"/>
        <w:gridCol w:w="2466"/>
        <w:gridCol w:w="2466"/>
        <w:gridCol w:w="2202"/>
        <w:tblGridChange w:id="0">
          <w:tblGrid>
            <w:gridCol w:w="2466"/>
            <w:gridCol w:w="2466"/>
            <w:gridCol w:w="2466"/>
            <w:gridCol w:w="2202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Eragilea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right="371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Eragiketa Javan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Adierazpena Javan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Emaitza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Batuketa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1.2 + 9.3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Kenketa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312.5 – 12.3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300.2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Biderketa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1.7 * 1.2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Zatiketa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0.5 / 0.2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Hondarra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25 % 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0">
      <w:pPr>
        <w:pStyle w:val="Heading6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ind w:left="-5" w:firstLine="0"/>
        <w:rPr/>
      </w:pPr>
      <w:r w:rsidDel="00000000" w:rsidR="00000000" w:rsidRPr="00000000">
        <w:rPr>
          <w:rtl w:val="0"/>
        </w:rPr>
        <w:t xml:space="preserve">ESLEIPEN-ERAGILEAK</w:t>
      </w:r>
    </w:p>
    <w:p w:rsidR="00000000" w:rsidDel="00000000" w:rsidP="00000000" w:rsidRDefault="00000000" w:rsidRPr="00000000" w14:paraId="00000022">
      <w:pPr>
        <w:spacing w:after="240" w:lineRule="auto"/>
        <w:ind w:right="11"/>
        <w:rPr/>
      </w:pPr>
      <w:r w:rsidDel="00000000" w:rsidR="00000000" w:rsidRPr="00000000">
        <w:rPr>
          <w:rtl w:val="0"/>
        </w:rPr>
        <w:t xml:space="preserve">Esleipen-eragileen funtzioa programak aldagai bati balioa ematea da.  Esleipen-eragilerik erabiliena = da. Javak beste esleipen-eragile batzuk ere eskaintzen ditu.</w:t>
      </w:r>
    </w:p>
    <w:tbl>
      <w:tblPr>
        <w:tblStyle w:val="Table2"/>
        <w:tblW w:w="9874.0" w:type="dxa"/>
        <w:jc w:val="left"/>
        <w:tblInd w:w="-406.0" w:type="dxa"/>
        <w:tblLayout w:type="fixed"/>
        <w:tblLook w:val="0400"/>
      </w:tblPr>
      <w:tblGrid>
        <w:gridCol w:w="3290"/>
        <w:gridCol w:w="3282"/>
        <w:gridCol w:w="3302"/>
        <w:tblGridChange w:id="0">
          <w:tblGrid>
            <w:gridCol w:w="3290"/>
            <w:gridCol w:w="3282"/>
            <w:gridCol w:w="3302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Eragilea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Adibidea Javan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Adierazpen baliokidea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+=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+= op2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= op1+op2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-=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op1 -= op2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= op1-op2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*=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*= op2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= op1*op2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/=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op1/= op2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= op1/op2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%=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op1 %= op2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= op1%op2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=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= op2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op1 = op2</w:t>
            </w:r>
          </w:p>
        </w:tc>
      </w:tr>
    </w:tbl>
    <w:p w:rsidR="00000000" w:rsidDel="00000000" w:rsidP="00000000" w:rsidRDefault="00000000" w:rsidRPr="00000000" w14:paraId="00000038">
      <w:pPr>
        <w:pStyle w:val="Heading6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ind w:left="-5" w:firstLine="0"/>
        <w:rPr/>
      </w:pPr>
      <w:r w:rsidDel="00000000" w:rsidR="00000000" w:rsidRPr="00000000">
        <w:rPr>
          <w:rtl w:val="0"/>
        </w:rPr>
        <w:t xml:space="preserve">ERLAZIOZKO ERAGILEAK</w:t>
      </w:r>
    </w:p>
    <w:p w:rsidR="00000000" w:rsidDel="00000000" w:rsidP="00000000" w:rsidRDefault="00000000" w:rsidRPr="00000000" w14:paraId="0000003A">
      <w:pPr>
        <w:ind w:right="11"/>
        <w:rPr/>
      </w:pPr>
      <w:r w:rsidDel="00000000" w:rsidR="00000000" w:rsidRPr="00000000">
        <w:rPr>
          <w:rtl w:val="0"/>
        </w:rPr>
        <w:t xml:space="preserve">Erlaziozko eragileak mota sinpleko datuak konparatzeko erabiltzen dira. Adierazpen hauen emaitza boolear motakoa izango da beti: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ala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570.0" w:type="dxa"/>
        <w:jc w:val="left"/>
        <w:tblInd w:w="-406.0" w:type="dxa"/>
        <w:tblLayout w:type="fixed"/>
        <w:tblLook w:val="0400"/>
      </w:tblPr>
      <w:tblGrid>
        <w:gridCol w:w="3290"/>
        <w:gridCol w:w="3282"/>
        <w:gridCol w:w="2998"/>
        <w:tblGridChange w:id="0">
          <w:tblGrid>
            <w:gridCol w:w="3290"/>
            <w:gridCol w:w="3282"/>
            <w:gridCol w:w="2998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Eragilea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Adibidea Javan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Esanahia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&lt;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0" w:right="3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txikiagoa da B baino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&gt;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59" w:lineRule="auto"/>
              <w:ind w:left="0" w:right="1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handiagoa da B baino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&lt;=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txikiagoa da B baino edo berdina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&gt;=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handiagoa da B baino edo berdina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eta B desberdinak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= =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= =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eta B berdinak</w:t>
            </w:r>
          </w:p>
        </w:tc>
      </w:tr>
    </w:tbl>
    <w:p w:rsidR="00000000" w:rsidDel="00000000" w:rsidP="00000000" w:rsidRDefault="00000000" w:rsidRPr="00000000" w14:paraId="00000050">
      <w:pPr>
        <w:pStyle w:val="Heading6"/>
        <w:spacing w:after="305" w:lineRule="auto"/>
        <w:ind w:left="-5" w:firstLine="0"/>
        <w:rPr/>
      </w:pPr>
      <w:r w:rsidDel="00000000" w:rsidR="00000000" w:rsidRPr="00000000">
        <w:rPr>
          <w:rtl w:val="0"/>
        </w:rPr>
        <w:t xml:space="preserve">ERAGILE LOGIKOAK</w:t>
      </w:r>
    </w:p>
    <w:tbl>
      <w:tblPr>
        <w:tblStyle w:val="Table4"/>
        <w:tblW w:w="9570.0" w:type="dxa"/>
        <w:jc w:val="left"/>
        <w:tblInd w:w="-202.0" w:type="dxa"/>
        <w:tblLayout w:type="fixed"/>
        <w:tblLook w:val="0400"/>
      </w:tblPr>
      <w:tblGrid>
        <w:gridCol w:w="1140"/>
        <w:gridCol w:w="1680"/>
        <w:gridCol w:w="6750"/>
        <w:tblGridChange w:id="0">
          <w:tblGrid>
            <w:gridCol w:w="1140"/>
            <w:gridCol w:w="1680"/>
            <w:gridCol w:w="675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spacing w:after="0" w:line="259" w:lineRule="auto"/>
              <w:ind w:left="0" w:right="97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Eragilea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59" w:lineRule="auto"/>
              <w:ind w:left="155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Adibidea Javan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spacing w:after="0" w:line="259" w:lineRule="auto"/>
              <w:ind w:left="267" w:firstLine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Esanahia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spacing w:after="0" w:line="259" w:lineRule="auto"/>
              <w:ind w:left="204" w:firstLine="0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!A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Not A. Eragingaia TRUE bada, emaitza FALSE da; eta eragingaia FALSE bada, emaitza TRUE da.</w:t>
            </w:r>
          </w:p>
        </w:tc>
      </w:tr>
      <w:tr>
        <w:trPr>
          <w:cantSplit w:val="0"/>
          <w:trHeight w:val="10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59" w:lineRule="auto"/>
              <w:ind w:left="204" w:firstLine="0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A&amp;B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A AND B. Bi eragingaiak TRUE badira, emaitza TRUE da. Bestela, emaitza FALSE da.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59" w:lineRule="auto"/>
              <w:ind w:left="204" w:firstLine="0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A|B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A OR B. Bi eragingaiak FALSE badira, emaitza FALSE da. Bestela, emaitza TRUE da. 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59" w:lineRule="auto"/>
              <w:ind w:left="204" w:firstLine="0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A XOR B. Eragingai bat TRUE bada eta bestea FALSE bada, emaitza TRUE da. Bestela, emaitza FALSE da.</w:t>
            </w:r>
          </w:p>
        </w:tc>
      </w:tr>
      <w:tr>
        <w:trPr>
          <w:cantSplit w:val="0"/>
          <w:trHeight w:val="1096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59" w:lineRule="auto"/>
              <w:ind w:left="0" w:right="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A&amp;&amp;B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A&amp;B bezalakoa, baina lehenengo eragingaia FALSE bada, ez du bigarrena balioztatzen.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59" w:lineRule="auto"/>
              <w:ind w:left="0" w:right="18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59" w:lineRule="auto"/>
              <w:ind w:left="206" w:firstLine="0"/>
              <w:rPr/>
            </w:pPr>
            <w:r w:rsidDel="00000000" w:rsidR="00000000" w:rsidRPr="00000000">
              <w:rPr>
                <w:rtl w:val="0"/>
              </w:rPr>
              <w:t xml:space="preserve">A|B bezalakoa, baina lehenengo eragingaia TRUE bada, ez du bigarrena balioztatzen.</w:t>
            </w:r>
          </w:p>
        </w:tc>
      </w:tr>
    </w:tbl>
    <w:p w:rsidR="00000000" w:rsidDel="00000000" w:rsidP="00000000" w:rsidRDefault="00000000" w:rsidRPr="00000000" w14:paraId="00000066">
      <w:pPr>
        <w:pStyle w:val="Heading6"/>
        <w:spacing w:after="30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6"/>
        <w:spacing w:after="305" w:lineRule="auto"/>
        <w:ind w:left="-5" w:firstLine="0"/>
        <w:rPr/>
      </w:pPr>
      <w:r w:rsidDel="00000000" w:rsidR="00000000" w:rsidRPr="00000000">
        <w:rPr>
          <w:rtl w:val="0"/>
        </w:rPr>
        <w:t xml:space="preserve">BIT ERAGILEAK</w:t>
      </w:r>
    </w:p>
    <w:tbl>
      <w:tblPr>
        <w:tblStyle w:val="Table5"/>
        <w:tblW w:w="9524.0" w:type="dxa"/>
        <w:jc w:val="left"/>
        <w:tblInd w:w="-170.0" w:type="dxa"/>
        <w:tblLayout w:type="fixed"/>
        <w:tblLook w:val="0400"/>
      </w:tblPr>
      <w:tblGrid>
        <w:gridCol w:w="1134"/>
        <w:gridCol w:w="1680"/>
        <w:gridCol w:w="6710"/>
        <w:tblGridChange w:id="0">
          <w:tblGrid>
            <w:gridCol w:w="1134"/>
            <w:gridCol w:w="1680"/>
            <w:gridCol w:w="6710"/>
          </w:tblGrid>
        </w:tblGridChange>
      </w:tblGrid>
      <w:tr>
        <w:trPr>
          <w:cantSplit w:val="0"/>
          <w:trHeight w:val="109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Eragilea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59" w:lineRule="auto"/>
              <w:ind w:left="12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Adibidea Javan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spacing w:after="0" w:line="259" w:lineRule="auto"/>
              <w:ind w:left="262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Esanahia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59" w:lineRule="auto"/>
              <w:ind w:left="236" w:firstLine="0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|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OR eragiketa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59" w:lineRule="auto"/>
              <w:ind w:left="236" w:firstLine="0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&amp;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AND eragiketa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59" w:lineRule="auto"/>
              <w:ind w:left="236" w:firstLine="0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^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XOR eragiketa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59" w:lineRule="auto"/>
              <w:ind w:left="0" w:right="1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&lt;&lt;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ren </w:t>
            </w:r>
            <w:r w:rsidDel="00000000" w:rsidR="00000000" w:rsidRPr="00000000">
              <w:rPr>
                <w:i w:val="1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  <w:t xml:space="preserve">ak ezkerrera mugitzen ditu, B balioak esaten duen adina posizio. Eskuinetik zeroak jartzen ditu mugitutako balioen tokian.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59" w:lineRule="auto"/>
              <w:ind w:left="0" w:right="1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&gt;&gt;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ren </w:t>
            </w:r>
            <w:r w:rsidDel="00000000" w:rsidR="00000000" w:rsidRPr="00000000">
              <w:rPr>
                <w:i w:val="1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  <w:t xml:space="preserve">ak eskuinera mugitzen ditu, B balioak esaten duen adina posizio. Ezkerretik zeinuaren </w:t>
            </w:r>
            <w:r w:rsidDel="00000000" w:rsidR="00000000" w:rsidRPr="00000000">
              <w:rPr>
                <w:i w:val="1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  <w:t xml:space="preserve">a jartzen du mugitutako balioen tokian.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59" w:lineRule="auto"/>
              <w:ind w:left="0" w:right="5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&gt;&gt;&gt;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&gt;&gt;&gt; 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ren </w:t>
            </w:r>
            <w:r w:rsidDel="00000000" w:rsidR="00000000" w:rsidRPr="00000000">
              <w:rPr>
                <w:i w:val="1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  <w:t xml:space="preserve">ak eskuinera mugitzen ditu, B balioak esaten duen adina posizio. Ezkerretik zeroak jartzen ditu mugitutako balioen tokian.</w:t>
            </w:r>
          </w:p>
        </w:tc>
      </w:tr>
    </w:tbl>
    <w:p w:rsidR="00000000" w:rsidDel="00000000" w:rsidP="00000000" w:rsidRDefault="00000000" w:rsidRPr="00000000" w14:paraId="0000007D">
      <w:pPr>
        <w:pStyle w:val="Heading6"/>
        <w:spacing w:after="30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6"/>
        <w:spacing w:after="305" w:lineRule="auto"/>
        <w:ind w:left="-5" w:firstLine="0"/>
        <w:rPr/>
      </w:pPr>
      <w:r w:rsidDel="00000000" w:rsidR="00000000" w:rsidRPr="00000000">
        <w:rPr>
          <w:rtl w:val="0"/>
        </w:rPr>
        <w:t xml:space="preserve">ERAGILE UNITARIOAK</w:t>
      </w:r>
    </w:p>
    <w:tbl>
      <w:tblPr>
        <w:tblStyle w:val="Table6"/>
        <w:tblW w:w="9584.0" w:type="dxa"/>
        <w:jc w:val="left"/>
        <w:tblInd w:w="-170.0" w:type="dxa"/>
        <w:tblLayout w:type="fixed"/>
        <w:tblLook w:val="0400"/>
      </w:tblPr>
      <w:tblGrid>
        <w:gridCol w:w="1134"/>
        <w:gridCol w:w="1680"/>
        <w:gridCol w:w="6770"/>
        <w:tblGridChange w:id="0">
          <w:tblGrid>
            <w:gridCol w:w="1134"/>
            <w:gridCol w:w="1680"/>
            <w:gridCol w:w="6770"/>
          </w:tblGrid>
        </w:tblGridChange>
      </w:tblGrid>
      <w:tr>
        <w:trPr>
          <w:cantSplit w:val="0"/>
          <w:trHeight w:val="109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Eragilea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59" w:lineRule="auto"/>
              <w:ind w:left="12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Adibidea Javan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spacing w:after="0" w:line="259" w:lineRule="auto"/>
              <w:ind w:left="29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Esanahia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59" w:lineRule="auto"/>
              <w:ind w:left="236" w:firstLine="0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~A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A-ren baterako osagarria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59" w:lineRule="auto"/>
              <w:ind w:left="236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-A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Eragingaiaren zeinu aldaketa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59" w:lineRule="auto"/>
              <w:ind w:left="236" w:firstLine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A--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 gutxitzea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="259" w:lineRule="auto"/>
              <w:ind w:left="0" w:right="13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A++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A-ren gehikuntza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59" w:lineRule="auto"/>
              <w:ind w:left="236" w:firstLine="0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! 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59" w:lineRule="auto"/>
              <w:ind w:left="238" w:firstLine="0"/>
              <w:rPr/>
            </w:pPr>
            <w:r w:rsidDel="00000000" w:rsidR="00000000" w:rsidRPr="00000000">
              <w:rPr>
                <w:rtl w:val="0"/>
              </w:rPr>
              <w:t xml:space="preserve">A-ren ezberdina.</w:t>
            </w:r>
          </w:p>
        </w:tc>
      </w:tr>
    </w:tbl>
    <w:p w:rsidR="00000000" w:rsidDel="00000000" w:rsidP="00000000" w:rsidRDefault="00000000" w:rsidRPr="00000000" w14:paraId="00000091">
      <w:pPr>
        <w:ind w:left="930" w:right="11" w:firstLine="37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534" w:top="1144" w:left="1136" w:right="112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spacing w:after="0" w:line="259" w:lineRule="auto"/>
      <w:ind w:left="0" w:right="1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spacing w:after="0" w:line="259" w:lineRule="auto"/>
      <w:ind w:left="0" w:right="1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7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93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4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8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97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spacing w:after="0" w:line="259" w:lineRule="auto"/>
      <w:ind w:left="0" w:firstLine="0"/>
      <w:rPr>
        <w:rFonts w:ascii="Times New Roman" w:cs="Times New Roman" w:eastAsia="Times New Roman" w:hAnsi="Times New Roman"/>
        <w:sz w:val="34"/>
        <w:szCs w:val="3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9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9B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C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5" w:line="249" w:lineRule="auto"/>
        <w:ind w:left="364" w:firstLine="6.00000000000001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4" w:before="0" w:line="250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2.0" w:type="dxa"/>
        <w:left w:w="4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4.0" w:type="dxa"/>
        <w:left w:w="4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302.0" w:type="dxa"/>
        <w:left w:w="4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300.0" w:type="dxa"/>
        <w:left w:w="202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302.0" w:type="dxa"/>
        <w:left w:w="170.0" w:type="dxa"/>
        <w:bottom w:w="0.0" w:type="dxa"/>
        <w:right w:w="7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302.0" w:type="dxa"/>
        <w:left w:w="170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