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org.springframework.context.ApplicationContext: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Interfaz central para la configuración de una aplicación. Es el contenedor de IoC, que se encarga de instanciar, configurar y ensamblar los </w:t>
      </w:r>
      <w:r>
        <w:rPr>
          <w:i/>
        </w:rPr>
        <w:t>beans</w:t>
      </w:r>
      <w:r>
        <w:rPr/>
        <w:t xml:space="preserve">, a partir de los metadatos de configuración (XML, anotaciones o código Java). Hay gran cantidad de implementaciones de dicha interfaz, cada una apropiada para un tipo particular de aplicación.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hanging="0"/>
        <w:contextualSpacing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065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026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LibreOffice/5.1.4.2$Linux_X86_64 LibreOffice_project/10m0$Build-2</Application>
  <Pages>2</Pages>
  <Words>54</Words>
  <Characters>335</Characters>
  <CharactersWithSpaces>388</CharactersWithSpaces>
  <Paragraphs>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2017-01-24T14:18:00Z</dcterms:created>
  <dc:creator>usuario</dc:creator>
  <dc:description/>
  <dc:language>es-ES</dc:language>
  <cp:lastModifiedBy/>
  <dcterms:modified xsi:type="dcterms:W3CDTF">2018-04-12T23:59:58Z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