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76" w:after="0"/>
        <w:ind w:left="0"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1"/>
        <w:ind w:left="0"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rPr>
          <w:b/>
          <w:b/>
          <w:sz w:val="30"/>
        </w:rPr>
      </w:pPr>
      <w:r>
        <w:rPr>
          <w:b/>
          <w:sz w:val="30"/>
        </w:rPr>
      </w:r>
    </w:p>
    <w:p>
      <w:pPr>
        <w:pStyle w:val="Style18"/>
        <w:spacing w:before="11" w:after="0"/>
        <w:rPr>
          <w:b/>
          <w:b/>
          <w:sz w:val="37"/>
        </w:rPr>
      </w:pPr>
      <w:r>
        <w:rPr>
          <w:b/>
          <w:sz w:val="37"/>
        </w:rPr>
      </w:r>
    </w:p>
    <w:p>
      <w:pPr>
        <w:pStyle w:val="1"/>
        <w:ind w:left="0" w:right="186" w:hanging="0"/>
        <w:jc w:val="center"/>
        <w:rPr/>
      </w:pPr>
      <w:r>
        <w:rPr/>
        <w:t>ОТЧЕТ</w:t>
      </w:r>
    </w:p>
    <w:p>
      <w:pPr>
        <w:pStyle w:val="Normal"/>
        <w:spacing w:before="161" w:after="0"/>
        <w:ind w:left="2944" w:right="3153" w:hanging="0"/>
        <w:jc w:val="center"/>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Pr>
          <w:b/>
          <w:sz w:val="28"/>
          <w:lang w:val="en-US"/>
        </w:rPr>
        <w:t>4</w:t>
      </w:r>
    </w:p>
    <w:p>
      <w:pPr>
        <w:pStyle w:val="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jc w:val="center"/>
        <w:rPr/>
      </w:pPr>
      <w:r>
        <w:rPr>
          <w:b/>
          <w:sz w:val="28"/>
        </w:rPr>
        <w:t>Тема:</w:t>
      </w:r>
      <w:r>
        <w:rPr>
          <w:b/>
          <w:spacing w:val="9"/>
          <w:sz w:val="28"/>
        </w:rPr>
        <w:t xml:space="preserve"> </w:t>
      </w:r>
    </w:p>
    <w:p>
      <w:pPr>
        <w:pStyle w:val="Normal"/>
        <w:tabs>
          <w:tab w:val="clear" w:pos="708"/>
        </w:tabs>
        <w:spacing w:lineRule="auto" w:line="360" w:before="0" w:after="0"/>
        <w:ind w:left="1800" w:right="281" w:hanging="1134"/>
        <w:jc w:val="center"/>
        <w:rPr/>
      </w:pPr>
      <w:r>
        <w:rPr>
          <w:sz w:val="28"/>
        </w:rPr>
        <w:t>«</w:t>
      </w:r>
      <w:r>
        <w:rPr>
          <w:b/>
          <w:sz w:val="28"/>
        </w:rPr>
        <w:t>Написание собственного прерывания и работа со строками</w:t>
      </w:r>
      <w:r>
        <w:rPr>
          <w:sz w:val="28"/>
        </w:rPr>
        <w:t>»</w:t>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rPr>
          <w:sz w:val="30"/>
        </w:rPr>
      </w:pPr>
      <w:r>
        <w:rPr>
          <w:sz w:val="30"/>
        </w:rPr>
      </w:r>
    </w:p>
    <w:p>
      <w:pPr>
        <w:pStyle w:val="Style18"/>
        <w:tabs>
          <w:tab w:val="clear" w:pos="708"/>
          <w:tab w:val="left" w:pos="7119" w:leader="none"/>
        </w:tabs>
        <w:spacing w:before="269" w:after="0"/>
        <w:ind w:right="156" w:hanging="0"/>
        <w:jc w:val="center"/>
        <w:rPr/>
      </w:pPr>
      <w:r>
        <w:rPr/>
        <w:t>Студент гр.</w:t>
      </w:r>
      <w:r>
        <w:rPr>
          <w:spacing w:val="-2"/>
        </w:rPr>
        <w:t xml:space="preserve"> 3388</w:t>
      </w:r>
      <w:r>
        <w:rPr/>
        <w:t xml:space="preserve">                                                                    Беннер В.А.</w:t>
      </w:r>
    </w:p>
    <w:p>
      <w:pPr>
        <w:pStyle w:val="Style18"/>
        <w:tabs>
          <w:tab w:val="clear" w:pos="708"/>
          <w:tab w:val="left" w:pos="7119" w:leader="none"/>
        </w:tabs>
        <w:spacing w:before="269" w:after="0"/>
        <w:ind w:right="156" w:hanging="0"/>
        <w:jc w:val="center"/>
        <w:rPr/>
      </w:pPr>
      <w:r>
        <mc:AlternateContent>
          <mc:Choice Requires="wps">
            <w:drawing>
              <wp:anchor behindDoc="1" distT="0" distB="0" distL="635" distR="0" simplePos="0" locked="0" layoutInCell="0" allowOverlap="1" relativeHeight="25">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r>
        <w:rPr/>
        <w:t>Преподаватель                                                                            Фирсов</w:t>
      </w:r>
      <w:r>
        <w:rPr>
          <w:spacing w:val="-3"/>
        </w:rPr>
        <w:t xml:space="preserve"> </w:t>
      </w:r>
      <w:r>
        <w:rPr/>
        <w:t xml:space="preserve">М.А. </w:t>
      </w:r>
    </w:p>
    <w:p>
      <w:pPr>
        <w:pStyle w:val="Style18"/>
        <w:spacing w:before="2" w:after="0"/>
        <w:rPr>
          <w:sz w:val="10"/>
        </w:rPr>
      </w:pPr>
      <w:r>
        <w:rPr>
          <w:sz w:val="10"/>
        </w:rPr>
      </w:r>
    </w:p>
    <w:p>
      <w:pPr>
        <w:pStyle w:val="Style18"/>
        <w:rPr>
          <w:sz w:val="20"/>
        </w:rPr>
      </w:pPr>
      <w:r>
        <w:rPr>
          <w:sz w:val="20"/>
        </w:rPr>
      </w:r>
    </w:p>
    <w:p>
      <w:pPr>
        <w:pStyle w:val="Style18"/>
        <w:rPr>
          <w:sz w:val="20"/>
        </w:rPr>
      </w:pPr>
      <w:r>
        <w:rPr>
          <w:sz w:val="20"/>
        </w:rPr>
      </w:r>
    </w:p>
    <w:p>
      <w:pPr>
        <w:pStyle w:val="Style18"/>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Style18"/>
        <w:spacing w:lineRule="auto" w:line="360" w:before="252" w:after="0"/>
        <w:ind w:left="3648" w:right="3856" w:hanging="0"/>
        <w:jc w:val="center"/>
        <w:rPr/>
      </w:pPr>
      <w:r>
        <w:rPr/>
        <w:t>Санкт-Петербург</w:t>
      </w:r>
      <w:r>
        <w:rPr>
          <w:spacing w:val="-67"/>
        </w:rPr>
        <w:t xml:space="preserve"> </w:t>
      </w:r>
      <w:r>
        <w:rPr/>
        <w:t>2024</w:t>
      </w:r>
    </w:p>
    <w:p>
      <w:pPr>
        <w:pStyle w:val="1"/>
        <w:spacing w:before="76" w:after="0"/>
        <w:ind w:left="829" w:hanging="0"/>
        <w:rPr/>
      </w:pPr>
      <w:r>
        <w:rPr/>
        <w:t>Цель</w:t>
      </w:r>
      <w:r>
        <w:rPr>
          <w:spacing w:val="-3"/>
        </w:rPr>
        <w:t xml:space="preserve"> </w:t>
      </w:r>
      <w:r>
        <w:rPr/>
        <w:t>работы.</w:t>
      </w:r>
    </w:p>
    <w:p>
      <w:pPr>
        <w:pStyle w:val="Style18"/>
        <w:spacing w:lineRule="auto" w:line="360" w:before="161" w:after="0"/>
        <w:ind w:left="121" w:firstLine="709"/>
        <w:rPr/>
      </w:pPr>
      <w:r>
        <w:rPr/>
        <w:t>Изучить</w:t>
      </w:r>
      <w:r>
        <w:rPr>
          <w:lang w:val="ru-RU"/>
        </w:rPr>
        <w:t xml:space="preserve"> работу с прерываниями и обработку строк в ассемблере 8086. Написать программу, реализующую собственное прерывание 4b</w:t>
      </w:r>
      <w:r>
        <w:rPr>
          <w:lang w:val="en-US"/>
        </w:rPr>
        <w:t xml:space="preserve">h </w:t>
      </w:r>
      <w:r>
        <w:rPr>
          <w:lang w:val="ru-RU"/>
        </w:rPr>
        <w:t>с обработкой строки.</w:t>
      </w:r>
    </w:p>
    <w:p>
      <w:pPr>
        <w:pStyle w:val="1"/>
        <w:ind w:left="829" w:hanging="0"/>
        <w:rPr/>
      </w:pPr>
      <w:r>
        <w:rPr/>
        <w:t>Задание.</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Состоит из двух основных задач:</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Реализация сценария работы с прерываниями в соответствии с вариантом.</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Реализация преобразования строки с использованием команд работы со строками в соответствии с вариантом.</w:t>
      </w:r>
    </w:p>
    <w:p>
      <w:pPr>
        <w:pStyle w:val="Style18"/>
        <w:widowControl w:val="false"/>
        <w:suppressAutoHyphens w:val="true"/>
        <w:bidi w:val="0"/>
        <w:spacing w:lineRule="auto" w:line="360" w:before="161" w:after="0"/>
        <w:ind w:left="121" w:firstLine="709"/>
        <w:jc w:val="left"/>
        <w:rPr/>
      </w:pPr>
      <w:r>
        <w:rPr>
          <w:rFonts w:eastAsia="Times New Roman" w:cs="Times New Roman"/>
          <w:color w:val="auto"/>
          <w:kern w:val="0"/>
          <w:lang w:val="ru-RU" w:eastAsia="en-US" w:bidi="ar-SA"/>
        </w:rPr>
        <w:t>Вариант 18: 2</w:t>
      </w:r>
      <w:r>
        <w:rPr>
          <w:rFonts w:eastAsia="Times New Roman" w:cs="Times New Roman"/>
          <w:color w:val="auto"/>
          <w:kern w:val="0"/>
          <w:lang w:val="ru-RU" w:eastAsia="en-US" w:bidi="ar-SA"/>
        </w:rPr>
        <w:t>б</w:t>
      </w:r>
    </w:p>
    <w:tbl>
      <w:tblPr>
        <w:tblW w:w="9571" w:type="dxa"/>
        <w:jc w:val="left"/>
        <w:tblInd w:w="0" w:type="dxa"/>
        <w:tblLayout w:type="fixed"/>
        <w:tblCellMar>
          <w:top w:w="0" w:type="dxa"/>
          <w:left w:w="108" w:type="dxa"/>
          <w:bottom w:w="0" w:type="dxa"/>
          <w:right w:w="108" w:type="dxa"/>
        </w:tblCellMar>
      </w:tblPr>
      <w:tblGrid>
        <w:gridCol w:w="534"/>
        <w:gridCol w:w="2268"/>
        <w:gridCol w:w="2940"/>
        <w:gridCol w:w="1914"/>
        <w:gridCol w:w="1915"/>
      </w:tblGrid>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000000"/>
                <w:sz w:val="24"/>
                <w:szCs w:val="24"/>
                <w:lang w:eastAsia="ja-JP"/>
              </w:rPr>
            </w:pPr>
            <w:r>
              <w:rPr>
                <w:color w:val="000000"/>
                <w:sz w:val="24"/>
                <w:szCs w:val="24"/>
                <w:lang w:eastAsia="ja-JP"/>
              </w:rPr>
              <w:t>2</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000000"/>
                <w:sz w:val="24"/>
                <w:szCs w:val="24"/>
                <w:lang w:eastAsia="ja-JP"/>
              </w:rPr>
              <w:t>2) замена 4bh;</w:t>
            </w:r>
          </w:p>
          <w:p>
            <w:pPr>
              <w:pStyle w:val="Normal"/>
              <w:widowControl w:val="false"/>
              <w:spacing w:lineRule="auto" w:line="240" w:before="0" w:after="0"/>
              <w:rPr/>
            </w:pPr>
            <w:r>
              <w:rPr>
                <w:color w:val="000000"/>
                <w:sz w:val="24"/>
                <w:szCs w:val="24"/>
                <w:lang w:eastAsia="ja-JP"/>
              </w:rPr>
              <w:t>3) вызов 4bh;</w:t>
            </w:r>
          </w:p>
          <w:p>
            <w:pPr>
              <w:pStyle w:val="Normal"/>
              <w:widowControl w:val="false"/>
              <w:spacing w:lineRule="auto" w:line="240" w:before="0" w:after="0"/>
              <w:rPr/>
            </w:pPr>
            <w:r>
              <w:rPr>
                <w:color w:val="000000"/>
                <w:sz w:val="24"/>
                <w:szCs w:val="24"/>
                <w:lang w:eastAsia="ja-JP"/>
              </w:rPr>
              <w:t>4) вызов 4bh.</w:t>
            </w:r>
          </w:p>
        </w:tc>
        <w:tc>
          <w:tcPr>
            <w:tcW w:w="294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rPr>
                <w:color w:val="000000"/>
                <w:sz w:val="24"/>
                <w:szCs w:val="24"/>
                <w:lang w:eastAsia="ja-JP"/>
              </w:rPr>
            </w:pPr>
            <w:r>
              <w:rPr>
                <w:color w:val="000000"/>
                <w:sz w:val="24"/>
                <w:szCs w:val="24"/>
                <w:lang w:eastAsia="ja-JP"/>
              </w:rPr>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before="0" w:after="0"/>
              <w:rPr>
                <w:color w:val="000000"/>
                <w:sz w:val="24"/>
                <w:szCs w:val="24"/>
                <w:lang w:eastAsia="ja-JP"/>
              </w:rPr>
            </w:pPr>
            <w:r>
              <w:rPr>
                <w:color w:val="000000"/>
                <w:sz w:val="24"/>
                <w:szCs w:val="24"/>
                <w:lang w:eastAsia="ja-JP"/>
              </w:rPr>
            </w:r>
          </w:p>
        </w:tc>
        <w:tc>
          <w:tcPr>
            <w:tcW w:w="19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000000"/>
                <w:sz w:val="24"/>
                <w:szCs w:val="24"/>
                <w:lang w:eastAsia="ja-JP"/>
              </w:rPr>
              <w:t>вып. работу, если уже был вызван; иначе отметить вызов.</w:t>
            </w:r>
          </w:p>
        </w:tc>
      </w:tr>
    </w:tbl>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б) Преобразование введённых во входной строке строчных русских букв в латинские в соответствии с правилами транслитерации.</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Замечания:</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В сценариях опущены:</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Style18"/>
        <w:widowControl w:val="false"/>
        <w:suppressAutoHyphens w:val="true"/>
        <w:bidi w:val="0"/>
        <w:spacing w:lineRule="auto" w:line="360" w:before="161" w:after="0"/>
        <w:ind w:left="121" w:firstLine="709"/>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pPr>
        <w:pStyle w:val="Style18"/>
        <w:widowControl w:val="false"/>
        <w:suppressAutoHyphens w:val="true"/>
        <w:bidi w:val="0"/>
        <w:spacing w:lineRule="auto" w:line="240" w:before="161" w:after="0"/>
        <w:ind w:left="121" w:firstLine="709"/>
        <w:jc w:val="left"/>
        <w:rPr>
          <w:rFonts w:ascii="Courier New" w:hAnsi="Courier New"/>
          <w:sz w:val="22"/>
          <w:szCs w:val="22"/>
        </w:rPr>
      </w:pPr>
      <w:r>
        <w:rPr>
          <w:rFonts w:eastAsia="Times New Roman" w:cs="Times New Roman" w:ascii="Courier New" w:hAnsi="Courier New"/>
          <w:color w:val="auto"/>
          <w:kern w:val="0"/>
          <w:sz w:val="22"/>
          <w:szCs w:val="22"/>
          <w:lang w:val="en-US" w:eastAsia="en-US" w:bidi="ar-SA"/>
        </w:rPr>
        <w:t xml:space="preserve">  </w:t>
      </w:r>
    </w:p>
    <w:p>
      <w:pPr>
        <w:pStyle w:val="Style18"/>
        <w:widowControl w:val="false"/>
        <w:suppressAutoHyphens w:val="true"/>
        <w:bidi w:val="0"/>
        <w:spacing w:lineRule="auto" w:line="240" w:before="161" w:after="0"/>
        <w:ind w:left="121" w:firstLine="709"/>
        <w:jc w:val="left"/>
        <w:rPr>
          <w:rFonts w:ascii="Courier New" w:hAnsi="Courier New"/>
          <w:sz w:val="22"/>
          <w:szCs w:val="22"/>
        </w:rPr>
      </w:pPr>
      <w:r>
        <w:rPr>
          <w:rFonts w:ascii="Courier New" w:hAnsi="Courier New"/>
          <w:sz w:val="22"/>
          <w:szCs w:val="22"/>
        </w:rPr>
      </w:r>
    </w:p>
    <w:p>
      <w:pPr>
        <w:pStyle w:val="Style18"/>
        <w:spacing w:before="11" w:after="0"/>
        <w:rPr>
          <w:sz w:val="41"/>
        </w:rPr>
      </w:pPr>
      <w:r>
        <w:rPr>
          <w:sz w:val="41"/>
        </w:rPr>
      </w:r>
    </w:p>
    <w:p>
      <w:pPr>
        <w:pStyle w:val="Style18"/>
        <w:spacing w:before="11" w:after="0"/>
        <w:rPr>
          <w:sz w:val="41"/>
        </w:rPr>
      </w:pPr>
      <w:r>
        <w:rPr>
          <w:sz w:val="41"/>
        </w:rPr>
      </w:r>
    </w:p>
    <w:p>
      <w:pPr>
        <w:pStyle w:val="Style18"/>
        <w:spacing w:before="11" w:after="0"/>
        <w:rPr>
          <w:sz w:val="41"/>
        </w:rPr>
      </w:pPr>
      <w:r>
        <w:rPr>
          <w:sz w:val="41"/>
        </w:rPr>
      </w:r>
      <w:r>
        <w:br w:type="page"/>
      </w:r>
    </w:p>
    <w:p>
      <w:pPr>
        <w:pStyle w:val="1"/>
        <w:ind w:left="0" w:hanging="0"/>
        <w:rPr/>
      </w:pPr>
      <w:r>
        <w:rPr/>
        <w:t xml:space="preserve">    </w:t>
      </w:r>
      <w:r>
        <w:rPr/>
        <w:t>Основные</w:t>
      </w:r>
      <w:r>
        <w:rPr>
          <w:spacing w:val="-6"/>
        </w:rPr>
        <w:t xml:space="preserve"> </w:t>
      </w:r>
      <w:r>
        <w:rPr/>
        <w:t>теоретические</w:t>
      </w:r>
      <w:r>
        <w:rPr>
          <w:spacing w:val="-5"/>
        </w:rPr>
        <w:t xml:space="preserve"> </w:t>
      </w:r>
      <w:r>
        <w:rPr/>
        <w:t>положения.</w:t>
      </w:r>
    </w:p>
    <w:p>
      <w:pPr>
        <w:pStyle w:val="Style18"/>
        <w:spacing w:before="4" w:after="0"/>
        <w:rPr>
          <w:b/>
          <w:b/>
          <w:sz w:val="38"/>
        </w:rPr>
      </w:pPr>
      <w:r>
        <w:rPr>
          <w:b/>
          <w:sz w:val="38"/>
        </w:rPr>
      </w:r>
    </w:p>
    <w:p>
      <w:pPr>
        <w:pStyle w:val="Style18"/>
        <w:spacing w:lineRule="auto" w:line="360"/>
        <w:ind w:left="121" w:right="281" w:firstLine="709"/>
        <w:rPr/>
      </w:pPr>
      <w:r>
        <w:rPr>
          <w:rFonts w:eastAsia="Times New Roman" w:cs="Courier New"/>
          <w:sz w:val="28"/>
          <w:szCs w:val="28"/>
          <w:lang w:val="ru-RU" w:eastAsia="ru-RU"/>
        </w:rPr>
        <w:t>1. Краткие сведения о прерываниях.</w:t>
      </w:r>
    </w:p>
    <w:p>
      <w:pPr>
        <w:pStyle w:val="Style18"/>
        <w:spacing w:lineRule="auto" w:line="360"/>
        <w:ind w:left="121" w:right="281" w:firstLine="709"/>
        <w:rPr/>
      </w:pPr>
      <w:r>
        <w:rPr>
          <w:rFonts w:eastAsia="Times New Roman" w:cs="Courier New"/>
          <w:sz w:val="28"/>
          <w:szCs w:val="28"/>
          <w:lang w:val="ru-RU" w:eastAsia="ru-RU"/>
        </w:rPr>
        <w:t>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Style18"/>
        <w:spacing w:lineRule="auto" w:line="360"/>
        <w:ind w:left="121" w:right="281" w:firstLine="709"/>
        <w:rPr/>
      </w:pPr>
      <w:r>
        <w:rPr>
          <w:rFonts w:eastAsia="Times New Roman" w:cs="Courier New"/>
          <w:sz w:val="28"/>
          <w:szCs w:val="28"/>
          <w:lang w:val="ru-RU" w:eastAsia="ru-RU"/>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Style18"/>
        <w:spacing w:lineRule="auto" w:line="360"/>
        <w:ind w:left="121" w:right="281" w:firstLine="709"/>
        <w:rPr/>
      </w:pPr>
      <w:r>
        <w:rPr>
          <w:rFonts w:eastAsia="Times New Roman" w:cs="Courier New"/>
          <w:sz w:val="28"/>
          <w:szCs w:val="28"/>
          <w:lang w:val="ru-RU"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Style18"/>
        <w:spacing w:lineRule="auto" w:line="360"/>
        <w:ind w:left="121" w:right="281" w:firstLine="709"/>
        <w:rPr/>
      </w:pPr>
      <w:r>
        <w:rPr>
          <w:rFonts w:eastAsia="Times New Roman" w:cs="Courier New"/>
          <w:sz w:val="28"/>
          <w:szCs w:val="28"/>
          <w:lang w:val="ru-RU" w:eastAsia="ru-RU"/>
        </w:rPr>
        <w:t>В лабораторной работе среди действий по обработке прерывания могут быть:</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преобразование строки;</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вывод сообщения на экран;</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замена или восстановление вектора прерывания (другого или самого́ себя);</w:t>
      </w:r>
    </w:p>
    <w:p>
      <w:pPr>
        <w:pStyle w:val="Style18"/>
        <w:spacing w:lineRule="auto" w:line="360"/>
        <w:ind w:left="121" w:right="281" w:firstLine="709"/>
        <w:rPr/>
      </w:pPr>
      <w:r>
        <w:rPr>
          <w:rFonts w:eastAsia="Times New Roman" w:cs="Courier New"/>
          <w:sz w:val="28"/>
          <w:szCs w:val="28"/>
          <w:lang w:val="ru-RU"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Style18"/>
        <w:spacing w:lineRule="auto" w:line="360"/>
        <w:ind w:left="121" w:right="281" w:firstLine="709"/>
        <w:rPr/>
      </w:pPr>
      <w:r>
        <w:rPr>
          <w:rFonts w:eastAsia="Times New Roman" w:cs="Courier New"/>
          <w:sz w:val="28"/>
          <w:szCs w:val="28"/>
          <w:lang w:val="ru-RU"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Style18"/>
        <w:spacing w:lineRule="auto" w:line="360"/>
        <w:ind w:left="121" w:right="281" w:firstLine="709"/>
        <w:rPr/>
      </w:pPr>
      <w:r>
        <w:rPr>
          <w:rFonts w:eastAsia="Times New Roman" w:cs="Courier New"/>
          <w:sz w:val="28"/>
          <w:szCs w:val="28"/>
          <w:lang w:val="ru-RU"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pPr>
        <w:pStyle w:val="Style18"/>
        <w:spacing w:lineRule="auto" w:line="360"/>
        <w:ind w:left="121" w:right="281" w:firstLine="709"/>
        <w:rPr/>
      </w:pPr>
      <w:r>
        <w:rPr>
          <w:rFonts w:eastAsia="Times New Roman" w:cs="Courier New"/>
          <w:sz w:val="28"/>
          <w:szCs w:val="28"/>
          <w:lang w:val="ru-RU"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1CH и 08H – можно рассматривать их как аппаратные прерывания, генерируемые системным таймером; генерируются автоматически 18,2 раза в сек.;</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09H – аппаратное прерывание, возникающее в результате нажатия клавиш клавиатуры;</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4BH – зарезервированное прерывание, которое при выполнении лабораторной работы можно использовать в качестве пользовательского программного прерывания;</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16H – программное прерывание для ожидания ввода символа с клавиатуры;</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21H – программное прерывание для вызова сервисов DOS.</w:t>
      </w:r>
    </w:p>
    <w:p>
      <w:pPr>
        <w:pStyle w:val="Style18"/>
        <w:spacing w:lineRule="auto" w:line="360"/>
        <w:ind w:left="121" w:right="281" w:firstLine="709"/>
        <w:rPr/>
      </w:pPr>
      <w:r>
        <w:rPr>
          <w:rFonts w:eastAsia="Times New Roman" w:cs="Courier New"/>
          <w:sz w:val="28"/>
          <w:szCs w:val="28"/>
          <w:lang w:val="ru-RU" w:eastAsia="ru-RU"/>
        </w:rPr>
        <w:t>2. Краткие сведения о командах обработки строк.</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LODS — загрузить из памяти один байт в регистр AL или одно слово в регистр AX;</w:t>
      </w:r>
    </w:p>
    <w:p>
      <w:pPr>
        <w:pStyle w:val="Style18"/>
        <w:spacing w:lineRule="auto" w:line="360"/>
        <w:ind w:left="121" w:right="281" w:firstLine="709"/>
        <w:rPr/>
      </w:pPr>
      <w:r>
        <w:rPr>
          <w:rFonts w:eastAsia="Times New Roman" w:cs="Courier New"/>
          <w:sz w:val="28"/>
          <w:szCs w:val="28"/>
          <w:lang w:val="ru-RU" w:eastAsia="ru-RU"/>
        </w:rPr>
        <w:t xml:space="preserve">— </w:t>
      </w:r>
      <w:r>
        <w:rPr>
          <w:rFonts w:eastAsia="Times New Roman" w:cs="Courier New"/>
          <w:sz w:val="28"/>
          <w:szCs w:val="28"/>
          <w:lang w:val="ru-RU" w:eastAsia="ru-RU"/>
        </w:rPr>
        <w:t>STOS — записать содержимое регистра AL или AX в память;</w:t>
      </w:r>
    </w:p>
    <w:p>
      <w:pPr>
        <w:pStyle w:val="Style18"/>
        <w:spacing w:lineRule="auto" w:line="360"/>
        <w:ind w:left="121" w:right="281" w:firstLine="709"/>
        <w:rPr/>
      </w:pPr>
      <w:r>
        <w:rPr>
          <w:rFonts w:eastAsia="Times New Roman" w:cs="Courier New"/>
          <w:sz w:val="28"/>
          <w:szCs w:val="28"/>
          <w:lang w:val="ru-RU" w:eastAsia="ru-RU"/>
        </w:rPr>
        <w:t>Каждая команда имеет модификации, указывающие размер операнда: байт (B), слово (W), двойное слово (D). Например: LODSB, LODSW, LODSD.</w:t>
      </w:r>
    </w:p>
    <w:p>
      <w:pPr>
        <w:pStyle w:val="Style18"/>
        <w:spacing w:lineRule="auto" w:line="360"/>
        <w:ind w:left="121" w:right="281" w:firstLine="709"/>
        <w:rPr/>
      </w:pPr>
      <w:r>
        <w:rPr>
          <w:rFonts w:eastAsia="Times New Roman" w:cs="Courier New"/>
          <w:sz w:val="28"/>
          <w:szCs w:val="28"/>
          <w:lang w:val="ru-RU" w:eastAsia="ru-RU"/>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Style18"/>
        <w:spacing w:lineRule="auto" w:line="360"/>
        <w:ind w:left="121" w:right="281" w:firstLine="709"/>
        <w:rPr/>
      </w:pPr>
      <w:r>
        <w:rPr>
          <w:rFonts w:eastAsia="Times New Roman" w:cs="Courier New"/>
          <w:sz w:val="28"/>
          <w:szCs w:val="28"/>
          <w:lang w:val="ru-RU" w:eastAsia="ru-RU"/>
        </w:rPr>
        <w:t>Префиксы REP/REPE/REPZ/REPNE/REPNZ позволяют этим командам обрабатывать строки любой длины.</w:t>
      </w:r>
    </w:p>
    <w:p>
      <w:pPr>
        <w:pStyle w:val="1"/>
        <w:spacing w:lineRule="auto" w:line="360"/>
        <w:ind w:left="829" w:right="6222" w:hanging="0"/>
        <w:rPr/>
      </w:pPr>
      <w:r>
        <w:rPr/>
        <w:t>Выполнение работы</w:t>
      </w:r>
    </w:p>
    <w:p>
      <w:pPr>
        <w:pStyle w:val="1"/>
        <w:widowControl w:val="false"/>
        <w:numPr>
          <w:ilvl w:val="0"/>
          <w:numId w:val="1"/>
        </w:numPr>
        <w:suppressAutoHyphens w:val="true"/>
        <w:overflowPunct w:val="false"/>
        <w:bidi w:val="0"/>
        <w:spacing w:lineRule="auto" w:line="360" w:before="0" w:after="0"/>
        <w:jc w:val="left"/>
        <w:rPr>
          <w:b w:val="false"/>
          <w:b w:val="false"/>
          <w:bCs w:val="false"/>
        </w:rPr>
      </w:pPr>
      <w:r>
        <w:rPr>
          <w:b w:val="false"/>
          <w:bCs w:val="false"/>
        </w:rPr>
        <w:t xml:space="preserve">В основной процедуре </w:t>
      </w:r>
      <w:r>
        <w:rPr>
          <w:b w:val="false"/>
          <w:bCs w:val="false"/>
          <w:lang w:val="en-US"/>
        </w:rPr>
        <w:t xml:space="preserve">Main </w:t>
      </w:r>
      <w:r>
        <w:rPr>
          <w:b w:val="false"/>
          <w:bCs w:val="false"/>
          <w:lang w:val="ru-RU"/>
        </w:rPr>
        <w:t xml:space="preserve">происходит вывод вспомогательных сообщений и ввод строки пользователем. </w:t>
      </w:r>
    </w:p>
    <w:p>
      <w:pPr>
        <w:pStyle w:val="1"/>
        <w:widowControl w:val="false"/>
        <w:numPr>
          <w:ilvl w:val="0"/>
          <w:numId w:val="0"/>
        </w:numPr>
        <w:suppressAutoHyphens w:val="true"/>
        <w:overflowPunct w:val="false"/>
        <w:bidi w:val="0"/>
        <w:spacing w:lineRule="auto" w:line="360" w:before="0" w:after="0"/>
        <w:ind w:left="0" w:right="283" w:hanging="0"/>
        <w:jc w:val="left"/>
        <w:rPr>
          <w:b w:val="false"/>
          <w:b w:val="false"/>
          <w:bCs w:val="false"/>
        </w:rPr>
      </w:pPr>
      <w:r>
        <w:rPr>
          <w:b w:val="false"/>
          <w:bCs w:val="false"/>
          <w:lang w:val="ru-RU"/>
        </w:rPr>
        <w:t xml:space="preserve">    </w:t>
      </w:r>
      <w:r>
        <w:rPr>
          <w:b w:val="false"/>
          <w:bCs w:val="false"/>
          <w:lang w:val="ru-RU"/>
        </w:rPr>
        <w:t>Далее с помощью кода, данного в теоретических положениях,</w:t>
      </w:r>
    </w:p>
    <w:p>
      <w:pPr>
        <w:pStyle w:val="1"/>
        <w:widowControl w:val="false"/>
        <w:numPr>
          <w:ilvl w:val="0"/>
          <w:numId w:val="0"/>
        </w:numPr>
        <w:suppressAutoHyphens w:val="true"/>
        <w:overflowPunct w:val="false"/>
        <w:bidi w:val="0"/>
        <w:spacing w:lineRule="auto" w:line="360" w:before="0" w:after="0"/>
        <w:ind w:left="0" w:right="283" w:hanging="0"/>
        <w:jc w:val="left"/>
        <w:rPr>
          <w:b w:val="false"/>
          <w:b w:val="false"/>
          <w:bCs w:val="false"/>
        </w:rPr>
      </w:pPr>
      <w:r>
        <w:rPr>
          <w:b w:val="false"/>
          <w:bCs w:val="false"/>
          <w:lang w:val="ru-RU"/>
        </w:rPr>
        <w:t>происходит сохранение оригинального прерывания в переменные KEEP_IP</w:t>
      </w:r>
      <w:r>
        <w:rPr>
          <w:b w:val="false"/>
          <w:bCs w:val="false"/>
          <w:lang w:val="en-US"/>
        </w:rPr>
        <w:t xml:space="preserve"> </w:t>
      </w:r>
      <w:r>
        <w:rPr>
          <w:b w:val="false"/>
          <w:bCs w:val="false"/>
          <w:lang w:val="ru-RU"/>
        </w:rPr>
        <w:t>и KEEP_CS</w:t>
      </w:r>
      <w:r>
        <w:rPr>
          <w:b w:val="false"/>
          <w:bCs w:val="false"/>
          <w:lang w:val="en-US"/>
        </w:rPr>
        <w:t xml:space="preserve">, </w:t>
      </w:r>
      <w:r>
        <w:rPr>
          <w:b w:val="false"/>
          <w:bCs w:val="false"/>
          <w:lang w:val="ru-RU"/>
        </w:rPr>
        <w:t>также происходит замена прерывания 4bh</w:t>
      </w:r>
      <w:r>
        <w:rPr>
          <w:b w:val="false"/>
          <w:bCs w:val="false"/>
          <w:lang w:val="en-US"/>
        </w:rPr>
        <w:t xml:space="preserve"> </w:t>
      </w:r>
      <w:r>
        <w:rPr>
          <w:b w:val="false"/>
          <w:bCs w:val="false"/>
          <w:lang w:val="ru-RU"/>
        </w:rPr>
        <w:t xml:space="preserve">на пользовательское, реализованное в функции </w:t>
      </w:r>
      <w:r>
        <w:rPr>
          <w:b w:val="false"/>
          <w:bCs w:val="false"/>
          <w:lang w:val="en-US"/>
        </w:rPr>
        <w:t>ProcessString</w:t>
      </w:r>
      <w:r>
        <w:rPr>
          <w:b w:val="false"/>
          <w:bCs w:val="false"/>
          <w:lang w:val="ru-RU"/>
        </w:rPr>
        <w:t xml:space="preserve"> и соответствующее условию варианта. </w:t>
      </w:r>
      <w:r>
        <w:rPr>
          <w:b w:val="false"/>
          <w:bCs w:val="false"/>
          <w:lang w:val="ru-RU"/>
        </w:rPr>
        <w:t>Был использован ГОСТ 7.79-2000.</w:t>
      </w:r>
    </w:p>
    <w:p>
      <w:pPr>
        <w:pStyle w:val="1"/>
        <w:widowControl w:val="false"/>
        <w:numPr>
          <w:ilvl w:val="0"/>
          <w:numId w:val="1"/>
        </w:numPr>
        <w:suppressAutoHyphens w:val="true"/>
        <w:overflowPunct w:val="false"/>
        <w:bidi w:val="0"/>
        <w:spacing w:lineRule="auto" w:line="360" w:before="0" w:after="0"/>
        <w:jc w:val="left"/>
        <w:rPr>
          <w:b w:val="false"/>
          <w:b w:val="false"/>
          <w:bCs w:val="false"/>
        </w:rPr>
      </w:pPr>
      <w:r>
        <w:rPr>
          <w:b w:val="false"/>
          <w:bCs w:val="false"/>
          <w:lang w:val="ru-RU"/>
        </w:rPr>
        <w:t xml:space="preserve">В обработчике прерывания </w:t>
      </w:r>
      <w:r>
        <w:rPr>
          <w:b w:val="false"/>
          <w:bCs w:val="false"/>
          <w:lang w:val="en-US"/>
        </w:rPr>
        <w:t xml:space="preserve">ProcessString </w:t>
      </w:r>
      <w:r>
        <w:rPr>
          <w:b w:val="false"/>
          <w:bCs w:val="false"/>
          <w:lang w:val="ru-RU"/>
        </w:rPr>
        <w:t xml:space="preserve">происходит обработка строки, введенной пользователем. В регистры </w:t>
      </w:r>
      <w:r>
        <w:rPr>
          <w:b w:val="false"/>
          <w:bCs w:val="false"/>
          <w:lang w:val="en-US"/>
        </w:rPr>
        <w:t xml:space="preserve">ES </w:t>
      </w:r>
      <w:r>
        <w:rPr>
          <w:b w:val="false"/>
          <w:bCs w:val="false"/>
          <w:lang w:val="ru-RU"/>
        </w:rPr>
        <w:t xml:space="preserve">и </w:t>
      </w:r>
      <w:r>
        <w:rPr>
          <w:b w:val="false"/>
          <w:bCs w:val="false"/>
          <w:lang w:val="en-US"/>
        </w:rPr>
        <w:t xml:space="preserve">DS </w:t>
      </w:r>
      <w:r>
        <w:rPr>
          <w:b w:val="false"/>
          <w:bCs w:val="false"/>
          <w:lang w:val="ru-RU"/>
        </w:rPr>
        <w:t xml:space="preserve">сохраняется адрес сегмента данных, это необходимо, так как регистры </w:t>
      </w:r>
      <w:r>
        <w:rPr>
          <w:b w:val="false"/>
          <w:bCs w:val="false"/>
          <w:lang w:val="en-US"/>
        </w:rPr>
        <w:t xml:space="preserve">SI </w:t>
      </w:r>
      <w:r>
        <w:rPr>
          <w:b w:val="false"/>
          <w:bCs w:val="false"/>
          <w:lang w:val="ru-RU"/>
        </w:rPr>
        <w:t xml:space="preserve">и </w:t>
      </w:r>
      <w:r>
        <w:rPr>
          <w:b w:val="false"/>
          <w:bCs w:val="false"/>
          <w:lang w:val="en-US"/>
        </w:rPr>
        <w:t xml:space="preserve">DI, </w:t>
      </w:r>
      <w:r>
        <w:rPr>
          <w:b w:val="false"/>
          <w:bCs w:val="false"/>
          <w:lang w:val="ru-RU"/>
        </w:rPr>
        <w:t>необходимые для использования LODSB и STOSB</w:t>
      </w:r>
      <w:r>
        <w:rPr>
          <w:b w:val="false"/>
          <w:bCs w:val="false"/>
          <w:lang w:val="en-US"/>
        </w:rPr>
        <w:t xml:space="preserve">, </w:t>
      </w:r>
      <w:r>
        <w:rPr>
          <w:b w:val="false"/>
          <w:bCs w:val="false"/>
          <w:lang w:val="ru-RU"/>
        </w:rPr>
        <w:t xml:space="preserve">связаны с ними. </w:t>
      </w:r>
    </w:p>
    <w:p>
      <w:pPr>
        <w:pStyle w:val="1"/>
        <w:widowControl w:val="false"/>
        <w:numPr>
          <w:ilvl w:val="0"/>
          <w:numId w:val="0"/>
        </w:numPr>
        <w:suppressAutoHyphens w:val="true"/>
        <w:overflowPunct w:val="false"/>
        <w:bidi w:val="0"/>
        <w:spacing w:lineRule="auto" w:line="360" w:before="0" w:after="0"/>
        <w:ind w:left="720" w:hanging="0"/>
        <w:jc w:val="left"/>
        <w:rPr>
          <w:b w:val="false"/>
          <w:b w:val="false"/>
          <w:bCs w:val="false"/>
        </w:rPr>
      </w:pPr>
      <w:r>
        <w:rPr>
          <w:b w:val="false"/>
          <w:bCs w:val="false"/>
          <w:lang w:val="ru-RU"/>
        </w:rPr>
        <w:t xml:space="preserve">Также организован условный оператор, гарантирующий, что обработка и вывод результата произойдут только один раз. </w:t>
      </w:r>
    </w:p>
    <w:p>
      <w:pPr>
        <w:pStyle w:val="1"/>
        <w:widowControl w:val="false"/>
        <w:numPr>
          <w:ilvl w:val="0"/>
          <w:numId w:val="0"/>
        </w:numPr>
        <w:suppressAutoHyphens w:val="true"/>
        <w:overflowPunct w:val="false"/>
        <w:bidi w:val="0"/>
        <w:spacing w:lineRule="auto" w:line="360" w:before="0" w:after="0"/>
        <w:ind w:left="720" w:hanging="0"/>
        <w:jc w:val="left"/>
        <w:rPr>
          <w:b w:val="false"/>
          <w:b w:val="false"/>
          <w:bCs w:val="false"/>
        </w:rPr>
      </w:pPr>
      <w:r>
        <w:rPr>
          <w:b w:val="false"/>
          <w:bCs w:val="false"/>
          <w:lang w:val="ru-RU"/>
        </w:rPr>
        <w:t>Дальше реализован цикл, проходящий по всей строке и находящий находящий сепаратор и при необходимости подстрока инвертируется</w:t>
      </w:r>
    </w:p>
    <w:p>
      <w:pPr>
        <w:pStyle w:val="1"/>
        <w:widowControl w:val="false"/>
        <w:numPr>
          <w:ilvl w:val="0"/>
          <w:numId w:val="1"/>
        </w:numPr>
        <w:suppressAutoHyphens w:val="true"/>
        <w:overflowPunct w:val="false"/>
        <w:bidi w:val="0"/>
        <w:spacing w:lineRule="auto" w:line="360" w:before="0" w:after="0"/>
        <w:jc w:val="left"/>
        <w:rPr>
          <w:b w:val="false"/>
          <w:b w:val="false"/>
          <w:bCs w:val="false"/>
          <w:lang w:val="ru-RU"/>
        </w:rPr>
      </w:pPr>
      <w:r>
        <w:rPr>
          <w:b w:val="false"/>
          <w:bCs w:val="false"/>
          <w:lang w:val="ru-RU"/>
        </w:rPr>
        <w:t>Тестирование прерывания и обработки строки. Программа просит ввести строку, после ввода строки и нажатия ENTER выводит обработанную строку</w:t>
      </w:r>
    </w:p>
    <w:p>
      <w:pPr>
        <w:pStyle w:val="1"/>
        <w:widowControl w:val="false"/>
        <w:numPr>
          <w:ilvl w:val="0"/>
          <w:numId w:val="0"/>
        </w:numPr>
        <w:suppressAutoHyphens w:val="true"/>
        <w:overflowPunct w:val="false"/>
        <w:bidi w:val="0"/>
        <w:spacing w:lineRule="auto" w:line="360" w:before="0" w:after="0"/>
        <w:ind w:left="720" w:hanging="0"/>
        <w:jc w:val="right"/>
        <w:rPr>
          <w:b w:val="false"/>
          <w:b w:val="false"/>
          <w:bCs w:val="false"/>
          <w:lang w:val="ru-RU"/>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80710" cy="46291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5680710" cy="462915"/>
                    </a:xfrm>
                    <a:prstGeom prst="rect">
                      <a:avLst/>
                    </a:prstGeom>
                  </pic:spPr>
                </pic:pic>
              </a:graphicData>
            </a:graphic>
          </wp:anchor>
        </w:drawing>
      </w:r>
      <w:r>
        <w:rPr>
          <w:b w:val="false"/>
          <w:bCs w:val="false"/>
          <w:lang w:val="ru-RU"/>
        </w:rPr>
        <w:t xml:space="preserve">Рисунок 1 </w:t>
      </w:r>
    </w:p>
    <w:p>
      <w:pPr>
        <w:pStyle w:val="1"/>
        <w:widowControl w:val="false"/>
        <w:numPr>
          <w:ilvl w:val="0"/>
          <w:numId w:val="0"/>
        </w:numPr>
        <w:suppressAutoHyphens w:val="true"/>
        <w:overflowPunct w:val="false"/>
        <w:bidi w:val="0"/>
        <w:spacing w:lineRule="auto" w:line="360" w:before="0" w:after="0"/>
        <w:ind w:left="720" w:hanging="0"/>
        <w:jc w:val="righ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r>
        <w:br w:type="page"/>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t>4. Тестирование различных входных данных</w:t>
      </w:r>
    </w:p>
    <w:tbl>
      <w:tblPr>
        <w:tblW w:w="5000" w:type="pct"/>
        <w:jc w:val="left"/>
        <w:tblInd w:w="55" w:type="dxa"/>
        <w:tblLayout w:type="fixed"/>
        <w:tblCellMar>
          <w:top w:w="55" w:type="dxa"/>
          <w:left w:w="55" w:type="dxa"/>
          <w:bottom w:w="55" w:type="dxa"/>
          <w:right w:w="55" w:type="dxa"/>
        </w:tblCellMar>
      </w:tblPr>
      <w:tblGrid>
        <w:gridCol w:w="4832"/>
        <w:gridCol w:w="4833"/>
      </w:tblGrid>
      <w:tr>
        <w:trPr/>
        <w:tc>
          <w:tcPr>
            <w:tcW w:w="4832" w:type="dxa"/>
            <w:tcBorders>
              <w:top w:val="single" w:sz="4" w:space="0" w:color="000000"/>
              <w:left w:val="single" w:sz="4" w:space="0" w:color="000000"/>
              <w:bottom w:val="single" w:sz="4" w:space="0" w:color="000000"/>
            </w:tcBorders>
          </w:tcPr>
          <w:p>
            <w:pPr>
              <w:pStyle w:val="Style25"/>
              <w:widowControl w:val="false"/>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pPr>
              <w:pStyle w:val="Style25"/>
              <w:widowControl w:val="false"/>
              <w:jc w:val="center"/>
              <w:rPr>
                <w:sz w:val="28"/>
                <w:szCs w:val="28"/>
                <w:lang w:val="en-US"/>
              </w:rPr>
            </w:pPr>
            <w:r>
              <w:rPr>
                <w:sz w:val="28"/>
                <w:szCs w:val="28"/>
                <w:lang w:val="en-US"/>
              </w:rPr>
              <w:t>Output</w:t>
            </w:r>
          </w:p>
        </w:tc>
      </w:tr>
      <w:tr>
        <w:trPr/>
        <w:tc>
          <w:tcPr>
            <w:tcW w:w="4832" w:type="dxa"/>
            <w:tcBorders>
              <w:left w:val="single" w:sz="4" w:space="0" w:color="000000"/>
              <w:bottom w:val="single" w:sz="4" w:space="0" w:color="000000"/>
            </w:tcBorders>
          </w:tcPr>
          <w:p>
            <w:pPr>
              <w:pStyle w:val="Style25"/>
              <w:widowControl w:val="false"/>
              <w:jc w:val="center"/>
              <w:rPr>
                <w:sz w:val="28"/>
                <w:szCs w:val="28"/>
                <w:lang w:val="en-US"/>
              </w:rPr>
            </w:pPr>
            <w:r>
              <w:rPr>
                <w:sz w:val="28"/>
                <w:szCs w:val="28"/>
                <w:lang w:val="en-US"/>
              </w:rPr>
              <w:t>а б в г ё ъ ю я</w:t>
            </w:r>
          </w:p>
        </w:tc>
        <w:tc>
          <w:tcPr>
            <w:tcW w:w="4833" w:type="dxa"/>
            <w:tcBorders>
              <w:left w:val="single" w:sz="4" w:space="0" w:color="000000"/>
              <w:bottom w:val="single" w:sz="4" w:space="0" w:color="000000"/>
              <w:right w:val="single" w:sz="4" w:space="0" w:color="000000"/>
            </w:tcBorders>
          </w:tcPr>
          <w:p>
            <w:pPr>
              <w:pStyle w:val="Style25"/>
              <w:widowControl w:val="false"/>
              <w:jc w:val="center"/>
              <w:rPr>
                <w:sz w:val="28"/>
                <w:szCs w:val="28"/>
                <w:lang w:val="en-US"/>
              </w:rPr>
            </w:pPr>
            <w:r>
              <w:rPr>
                <w:sz w:val="28"/>
                <w:szCs w:val="28"/>
                <w:lang w:val="en-US"/>
              </w:rPr>
              <w:t>a b v g yo `` yu ya</w:t>
            </w:r>
          </w:p>
        </w:tc>
      </w:tr>
      <w:tr>
        <w:trPr/>
        <w:tc>
          <w:tcPr>
            <w:tcW w:w="4832" w:type="dxa"/>
            <w:tcBorders>
              <w:left w:val="single" w:sz="4" w:space="0" w:color="000000"/>
              <w:bottom w:val="single" w:sz="4" w:space="0" w:color="000000"/>
            </w:tcBorders>
          </w:tcPr>
          <w:p>
            <w:pPr>
              <w:pStyle w:val="Style25"/>
              <w:widowControl w:val="false"/>
              <w:jc w:val="center"/>
              <w:rPr>
                <w:sz w:val="28"/>
                <w:szCs w:val="28"/>
                <w:lang w:val="en-US"/>
              </w:rPr>
            </w:pPr>
            <w:r>
              <w:rPr>
                <w:sz w:val="28"/>
                <w:szCs w:val="28"/>
                <w:lang w:val="en-US"/>
              </w:rPr>
              <w:t>ТРАНСЛИТ ТОЛЬКО ДЛЯ  строчных букв</w:t>
            </w:r>
          </w:p>
        </w:tc>
        <w:tc>
          <w:tcPr>
            <w:tcW w:w="4833" w:type="dxa"/>
            <w:tcBorders>
              <w:left w:val="single" w:sz="4" w:space="0" w:color="000000"/>
              <w:bottom w:val="single" w:sz="4" w:space="0" w:color="000000"/>
              <w:right w:val="single" w:sz="4" w:space="0" w:color="000000"/>
            </w:tcBorders>
          </w:tcPr>
          <w:p>
            <w:pPr>
              <w:pStyle w:val="Style25"/>
              <w:widowControl w:val="false"/>
              <w:jc w:val="center"/>
              <w:rPr>
                <w:sz w:val="28"/>
                <w:szCs w:val="28"/>
                <w:lang w:val="en-US"/>
              </w:rPr>
            </w:pPr>
            <w:r>
              <w:rPr>
                <w:sz w:val="28"/>
                <w:szCs w:val="28"/>
                <w:lang w:val="en-US"/>
              </w:rPr>
              <w:t>ТРАНСЛИТ ТОЛЬКО ДЛЯ strochny`x bukv</w:t>
            </w:r>
          </w:p>
        </w:tc>
      </w:tr>
      <w:tr>
        <w:trPr/>
        <w:tc>
          <w:tcPr>
            <w:tcW w:w="4832" w:type="dxa"/>
            <w:tcBorders>
              <w:left w:val="single" w:sz="4" w:space="0" w:color="000000"/>
              <w:bottom w:val="single" w:sz="4" w:space="0" w:color="000000"/>
            </w:tcBorders>
          </w:tcPr>
          <w:p>
            <w:pPr>
              <w:pStyle w:val="Style25"/>
              <w:widowControl w:val="false"/>
              <w:jc w:val="center"/>
              <w:rPr>
                <w:sz w:val="28"/>
                <w:szCs w:val="28"/>
                <w:lang w:val="en-US"/>
              </w:rPr>
            </w:pPr>
            <w:r>
              <w:rPr>
                <w:sz w:val="28"/>
                <w:szCs w:val="28"/>
                <w:lang w:val="en-US"/>
              </w:rPr>
              <w:t>смесь русских и  english letters</w:t>
            </w:r>
          </w:p>
        </w:tc>
        <w:tc>
          <w:tcPr>
            <w:tcW w:w="4833" w:type="dxa"/>
            <w:tcBorders>
              <w:left w:val="single" w:sz="4" w:space="0" w:color="000000"/>
              <w:bottom w:val="single" w:sz="4" w:space="0" w:color="000000"/>
              <w:right w:val="single" w:sz="4" w:space="0" w:color="000000"/>
            </w:tcBorders>
          </w:tcPr>
          <w:p>
            <w:pPr>
              <w:pStyle w:val="Style25"/>
              <w:widowControl w:val="false"/>
              <w:jc w:val="center"/>
              <w:rPr>
                <w:sz w:val="28"/>
                <w:szCs w:val="28"/>
                <w:lang w:val="en-US"/>
              </w:rPr>
            </w:pPr>
            <w:r>
              <w:rPr>
                <w:sz w:val="28"/>
                <w:szCs w:val="28"/>
                <w:lang w:val="en-US"/>
              </w:rPr>
              <w:t>smes` russkix  i  english letter</w:t>
            </w:r>
          </w:p>
        </w:tc>
      </w:tr>
      <w:tr>
        <w:trPr/>
        <w:tc>
          <w:tcPr>
            <w:tcW w:w="4832" w:type="dxa"/>
            <w:tcBorders>
              <w:left w:val="single" w:sz="4" w:space="0" w:color="000000"/>
              <w:bottom w:val="single" w:sz="4" w:space="0" w:color="000000"/>
            </w:tcBorders>
          </w:tcPr>
          <w:p>
            <w:pPr>
              <w:pStyle w:val="Style25"/>
              <w:widowControl w:val="false"/>
              <w:jc w:val="center"/>
              <w:rPr>
                <w:sz w:val="28"/>
                <w:szCs w:val="28"/>
              </w:rPr>
            </w:pPr>
            <w:r>
              <w:fldChar w:fldCharType="begin"/>
            </w:r>
            <w:r>
              <w:rPr>
                <w:sz w:val="28"/>
                <w:szCs w:val="28"/>
              </w:rPr>
              <w:instrText xml:space="preserve"> HYPERLINK "mailto:*" \l "@111"</w:instrText>
            </w:r>
            <w:r>
              <w:rPr>
                <w:sz w:val="28"/>
                <w:szCs w:val="28"/>
              </w:rPr>
              <w:fldChar w:fldCharType="separate"/>
            </w:r>
            <w:r>
              <w:rPr>
                <w:sz w:val="28"/>
                <w:szCs w:val="28"/>
              </w:rPr>
              <w:t>*</w:t>
            </w:r>
            <w:r>
              <w:rPr>
                <w:sz w:val="28"/>
                <w:szCs w:val="28"/>
              </w:rPr>
              <w:fldChar w:fldCharType="end"/>
            </w:r>
            <w:r>
              <w:rPr>
                <w:sz w:val="28"/>
                <w:szCs w:val="28"/>
              </w:rPr>
              <w:t>#@111</w:t>
            </w:r>
            <w:r>
              <w:rPr>
                <w:sz w:val="28"/>
                <w:szCs w:val="28"/>
              </w:rPr>
              <w:t xml:space="preserve"> специальные символы</w:t>
            </w:r>
          </w:p>
        </w:tc>
        <w:tc>
          <w:tcPr>
            <w:tcW w:w="4833" w:type="dxa"/>
            <w:tcBorders>
              <w:left w:val="single" w:sz="4" w:space="0" w:color="000000"/>
              <w:bottom w:val="single" w:sz="4" w:space="0" w:color="000000"/>
              <w:right w:val="single" w:sz="4" w:space="0" w:color="000000"/>
            </w:tcBorders>
          </w:tcPr>
          <w:p>
            <w:pPr>
              <w:pStyle w:val="Style25"/>
              <w:widowControl w:val="false"/>
              <w:jc w:val="center"/>
              <w:rPr>
                <w:sz w:val="28"/>
                <w:szCs w:val="28"/>
              </w:rPr>
            </w:pPr>
            <w:r>
              <w:fldChar w:fldCharType="begin"/>
            </w:r>
            <w:r>
              <w:rPr>
                <w:sz w:val="28"/>
                <w:szCs w:val="28"/>
                <w:lang w:val="en-US"/>
              </w:rPr>
              <w:instrText xml:space="preserve"> HYPERLINK "mailto:*" \l "@111"</w:instrText>
            </w:r>
            <w:r>
              <w:rPr>
                <w:sz w:val="28"/>
                <w:szCs w:val="28"/>
                <w:lang w:val="en-US"/>
              </w:rPr>
              <w:fldChar w:fldCharType="separate"/>
            </w:r>
            <w:r>
              <w:rPr>
                <w:sz w:val="28"/>
                <w:szCs w:val="28"/>
                <w:lang w:val="en-US"/>
              </w:rPr>
              <w:t>*</w:t>
            </w:r>
            <w:r>
              <w:rPr>
                <w:sz w:val="28"/>
                <w:szCs w:val="28"/>
                <w:lang w:val="en-US"/>
              </w:rPr>
              <w:fldChar w:fldCharType="end"/>
            </w:r>
            <w:r>
              <w:rPr>
                <w:sz w:val="28"/>
                <w:szCs w:val="28"/>
                <w:lang w:val="en-US"/>
              </w:rPr>
              <w:t>#@111</w:t>
            </w:r>
            <w:r>
              <w:rPr>
                <w:sz w:val="28"/>
                <w:szCs w:val="28"/>
                <w:lang w:val="en-US"/>
              </w:rPr>
              <w:t xml:space="preserve"> speczial`ny`e simvoly`</w:t>
            </w:r>
          </w:p>
        </w:tc>
      </w:tr>
    </w:tbl>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hanging="0"/>
        <w:jc w:val="left"/>
        <w:rPr>
          <w:b w:val="false"/>
          <w:b w:val="false"/>
          <w:bCs w:val="false"/>
          <w:lang w:val="ru-RU"/>
        </w:rPr>
      </w:pPr>
      <w:r>
        <w:rPr>
          <w:b w:val="false"/>
          <w:bCs w:val="false"/>
          <w:lang w:val="ru-RU"/>
        </w:rPr>
      </w:r>
    </w:p>
    <w:p>
      <w:pPr>
        <w:pStyle w:val="1"/>
        <w:widowControl w:val="false"/>
        <w:numPr>
          <w:ilvl w:val="0"/>
          <w:numId w:val="0"/>
        </w:numPr>
        <w:suppressAutoHyphens w:val="true"/>
        <w:overflowPunct w:val="false"/>
        <w:bidi w:val="0"/>
        <w:spacing w:lineRule="auto" w:line="360" w:before="0" w:after="0"/>
        <w:ind w:left="0" w:right="283" w:firstLine="85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720" w:hanging="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0" w:right="283" w:firstLine="850"/>
        <w:jc w:val="left"/>
        <w:rPr>
          <w:lang w:val="en-US"/>
        </w:rPr>
      </w:pPr>
      <w:r>
        <w:rPr>
          <w:lang w:val="en-US"/>
        </w:rPr>
      </w:r>
    </w:p>
    <w:p>
      <w:pPr>
        <w:pStyle w:val="1"/>
        <w:widowControl w:val="false"/>
        <w:numPr>
          <w:ilvl w:val="0"/>
          <w:numId w:val="0"/>
        </w:numPr>
        <w:suppressAutoHyphens w:val="true"/>
        <w:overflowPunct w:val="false"/>
        <w:bidi w:val="0"/>
        <w:spacing w:lineRule="auto" w:line="360" w:before="0" w:after="0"/>
        <w:ind w:left="113" w:right="6236" w:hanging="0"/>
        <w:jc w:val="left"/>
        <w:rPr/>
      </w:pPr>
      <w:r>
        <w:rPr/>
      </w:r>
    </w:p>
    <w:p>
      <w:pPr>
        <w:pStyle w:val="ListParagraph"/>
        <w:tabs>
          <w:tab w:val="clear" w:pos="708"/>
          <w:tab w:val="left" w:pos="1190" w:leader="none"/>
        </w:tabs>
        <w:spacing w:lineRule="auto" w:line="360"/>
        <w:ind w:left="1189" w:right="185" w:hanging="0"/>
        <w:rPr/>
      </w:pPr>
      <w:r>
        <w:rPr/>
      </w:r>
    </w:p>
    <w:p>
      <w:pPr>
        <w:pStyle w:val="Style18"/>
        <w:widowControl w:val="false"/>
        <w:suppressAutoHyphens w:val="true"/>
        <w:bidi w:val="0"/>
        <w:spacing w:lineRule="auto" w:line="240" w:before="161" w:after="0"/>
        <w:ind w:left="121" w:firstLine="709"/>
        <w:jc w:val="center"/>
        <w:rPr>
          <w:rFonts w:eastAsia="Times New Roman" w:cs="Times New Roman"/>
          <w:color w:val="auto"/>
          <w:kern w:val="0"/>
          <w:lang w:val="ru-RU" w:eastAsia="en-US" w:bidi="ar-SA"/>
        </w:rPr>
      </w:pPr>
      <w:r>
        <w:rPr>
          <w:rFonts w:eastAsia="Times New Roman" w:cs="Times New Roman"/>
          <w:color w:val="auto"/>
          <w:kern w:val="0"/>
          <w:lang w:val="ru-RU" w:eastAsia="en-US" w:bidi="ar-SA"/>
        </w:rPr>
      </w:r>
    </w:p>
    <w:p>
      <w:pPr>
        <w:pStyle w:val="Style18"/>
        <w:widowControl w:val="false"/>
        <w:suppressAutoHyphens w:val="true"/>
        <w:bidi w:val="0"/>
        <w:spacing w:lineRule="auto" w:line="240" w:before="161" w:after="0"/>
        <w:ind w:left="121" w:firstLine="709"/>
        <w:jc w:val="left"/>
        <w:rPr>
          <w:rFonts w:eastAsia="Times New Roman" w:cs="Times New Roman"/>
          <w:b/>
          <w:b/>
          <w:bCs/>
          <w:color w:val="auto"/>
          <w:kern w:val="0"/>
          <w:sz w:val="28"/>
          <w:szCs w:val="28"/>
          <w:lang w:val="ru-RU" w:eastAsia="en-US" w:bidi="ar-SA"/>
        </w:rPr>
      </w:pPr>
      <w:r>
        <w:rPr>
          <w:rFonts w:eastAsia="Times New Roman" w:cs="Times New Roman"/>
          <w:b/>
          <w:bCs/>
          <w:color w:val="auto"/>
          <w:kern w:val="0"/>
          <w:sz w:val="28"/>
          <w:szCs w:val="28"/>
          <w:lang w:val="ru-RU" w:eastAsia="en-US" w:bidi="ar-SA"/>
        </w:rPr>
      </w:r>
      <w:r>
        <w:br w:type="page"/>
      </w:r>
    </w:p>
    <w:p>
      <w:pPr>
        <w:pStyle w:val="Style18"/>
        <w:widowControl w:val="false"/>
        <w:suppressAutoHyphens w:val="true"/>
        <w:bidi w:val="0"/>
        <w:spacing w:lineRule="auto" w:line="240" w:before="161" w:after="0"/>
        <w:ind w:left="121" w:firstLine="709"/>
        <w:jc w:val="left"/>
        <w:rPr/>
      </w:pPr>
      <w:r>
        <w:rPr>
          <w:rFonts w:eastAsia="Times New Roman" w:cs="Times New Roman"/>
          <w:b/>
          <w:bCs/>
          <w:color w:val="auto"/>
          <w:kern w:val="0"/>
          <w:sz w:val="28"/>
          <w:szCs w:val="28"/>
          <w:lang w:val="ru-RU" w:eastAsia="en-US" w:bidi="ar-SA"/>
        </w:rPr>
        <w:t>Вывод</w:t>
      </w:r>
    </w:p>
    <w:p>
      <w:pPr>
        <w:pStyle w:val="Style18"/>
        <w:widowControl w:val="false"/>
        <w:suppressAutoHyphens w:val="true"/>
        <w:bidi w:val="0"/>
        <w:spacing w:lineRule="auto" w:line="360" w:before="161" w:after="0"/>
        <w:ind w:left="121" w:firstLine="709"/>
        <w:jc w:val="left"/>
        <w:rPr/>
      </w:pPr>
      <w:r>
        <w:rPr>
          <w:rFonts w:eastAsia="Times New Roman" w:cs="Times New Roman"/>
          <w:color w:val="auto"/>
          <w:kern w:val="0"/>
          <w:sz w:val="28"/>
          <w:szCs w:val="28"/>
          <w:lang w:val="ru-RU" w:eastAsia="en-US" w:bidi="ar-SA"/>
        </w:rPr>
        <w:t xml:space="preserve">В ходе лабораторной работы были изучены прерывания и работа со строками на языке Ассемблер </w:t>
      </w:r>
      <w:r>
        <w:rPr>
          <w:rFonts w:eastAsia="Times New Roman" w:cs="Times New Roman"/>
          <w:color w:val="auto"/>
          <w:kern w:val="0"/>
          <w:sz w:val="28"/>
          <w:szCs w:val="28"/>
          <w:lang w:val="en-US" w:eastAsia="en-US" w:bidi="ar-SA"/>
        </w:rPr>
        <w:t>Intel 8086</w:t>
      </w:r>
      <w:r>
        <w:rPr>
          <w:rFonts w:eastAsia="Times New Roman" w:cs="Times New Roman"/>
          <w:color w:val="auto"/>
          <w:kern w:val="0"/>
          <w:sz w:val="28"/>
          <w:szCs w:val="28"/>
          <w:lang w:val="ru-RU" w:eastAsia="en-US" w:bidi="ar-SA"/>
        </w:rPr>
        <w:t>. Разработан собственный обработчик прерывания 4b</w:t>
      </w:r>
      <w:r>
        <w:rPr>
          <w:rFonts w:eastAsia="Times New Roman" w:cs="Times New Roman"/>
          <w:color w:val="auto"/>
          <w:kern w:val="0"/>
          <w:sz w:val="28"/>
          <w:szCs w:val="28"/>
          <w:lang w:val="en-US" w:eastAsia="en-US" w:bidi="ar-SA"/>
        </w:rPr>
        <w:t xml:space="preserve">h </w:t>
      </w:r>
      <w:r>
        <w:rPr>
          <w:rFonts w:eastAsia="Times New Roman" w:cs="Times New Roman"/>
          <w:color w:val="auto"/>
          <w:kern w:val="0"/>
          <w:sz w:val="28"/>
          <w:szCs w:val="28"/>
          <w:lang w:val="ru-RU" w:eastAsia="en-US" w:bidi="ar-SA"/>
        </w:rPr>
        <w:t>и логика изменения строки.</w:t>
      </w:r>
    </w:p>
    <w:p>
      <w:pPr>
        <w:pStyle w:val="Style18"/>
        <w:spacing w:lineRule="auto" w:line="360" w:before="161" w:after="0"/>
        <w:ind w:left="120" w:right="186" w:firstLine="708"/>
        <w:jc w:val="both"/>
        <w:rPr>
          <w:rFonts w:eastAsia="Times New Roman"/>
          <w:color w:val="000000"/>
          <w:sz w:val="24"/>
          <w:szCs w:val="24"/>
          <w:lang w:eastAsia="ru-RU"/>
        </w:rPr>
      </w:pPr>
      <w:r>
        <w:rPr>
          <w:rFonts w:eastAsia="Times New Roman"/>
          <w:color w:val="000000"/>
          <w:sz w:val="24"/>
          <w:szCs w:val="24"/>
          <w:lang w:eastAsia="ru-RU"/>
        </w:rPr>
      </w:r>
    </w:p>
    <w:p>
      <w:pPr>
        <w:pStyle w:val="Style18"/>
        <w:spacing w:lineRule="auto" w:line="360" w:before="161" w:after="0"/>
        <w:ind w:left="120" w:right="186" w:hanging="0"/>
        <w:jc w:val="both"/>
        <w:rPr>
          <w:rFonts w:eastAsia="Times New Roman"/>
          <w:color w:val="000000"/>
          <w:sz w:val="24"/>
          <w:szCs w:val="24"/>
          <w:lang w:eastAsia="ru-RU"/>
        </w:rPr>
      </w:pPr>
      <w:r>
        <w:rPr>
          <w:rFonts w:eastAsia="Times New Roman"/>
          <w:color w:val="000000"/>
          <w:sz w:val="24"/>
          <w:szCs w:val="24"/>
          <w:lang w:eastAsia="ru-RU"/>
        </w:rPr>
      </w:r>
      <w:r>
        <w:br w:type="page"/>
      </w:r>
    </w:p>
    <w:p>
      <w:pPr>
        <w:pStyle w:val="Style18"/>
        <w:spacing w:lineRule="auto" w:line="360" w:before="0" w:after="0"/>
        <w:ind w:left="120" w:right="186" w:hanging="0"/>
        <w:jc w:val="both"/>
        <w:rPr>
          <w:rFonts w:eastAsia="Times New Roman"/>
          <w:color w:val="000000"/>
          <w:sz w:val="24"/>
          <w:szCs w:val="24"/>
          <w:lang w:eastAsia="ru-RU"/>
        </w:rPr>
      </w:pPr>
      <w:r>
        <w:rPr>
          <w:rFonts w:eastAsia="Times New Roman"/>
          <w:color w:val="000000"/>
          <w:sz w:val="24"/>
          <w:szCs w:val="24"/>
          <w:lang w:eastAsia="ru-RU"/>
        </w:rPr>
      </w:r>
    </w:p>
    <w:p>
      <w:pPr>
        <w:pStyle w:val="1"/>
        <w:spacing w:before="76" w:after="0"/>
        <w:ind w:left="2192" w:right="1552" w:hanging="0"/>
        <w:jc w:val="center"/>
        <w:rPr/>
      </w:pPr>
      <w:r>
        <w:rPr/>
        <w:t>ПРИЛОЖЕНИЕ</w:t>
      </w:r>
    </w:p>
    <w:p>
      <w:pPr>
        <w:pStyle w:val="1"/>
        <w:spacing w:before="76" w:after="0"/>
        <w:ind w:left="2192" w:right="1552" w:hanging="0"/>
        <w:jc w:val="center"/>
        <w:rPr/>
      </w:pPr>
      <w:r>
        <w:rPr>
          <w:spacing w:val="-1"/>
        </w:rPr>
        <w:t xml:space="preserve"> </w:t>
      </w:r>
      <w:r>
        <w:rPr>
          <w:spacing w:val="-1"/>
        </w:rPr>
        <w:t>ИСХОДНЫЙ КОД ПРОГРАММЫ</w:t>
      </w:r>
    </w:p>
    <w:p>
      <w:pPr>
        <w:pStyle w:val="ListParagraph"/>
        <w:tabs>
          <w:tab w:val="clear" w:pos="708"/>
          <w:tab w:val="left" w:pos="1190" w:leader="none"/>
        </w:tabs>
        <w:spacing w:lineRule="auto" w:line="240" w:before="0" w:after="0"/>
        <w:ind w:left="0" w:right="0" w:hanging="0"/>
        <w:rPr>
          <w:sz w:val="28"/>
          <w:szCs w:val="28"/>
        </w:rPr>
      </w:pPr>
      <w:r>
        <w:rPr>
          <w:sz w:val="28"/>
          <w:szCs w:val="28"/>
          <w:lang w:val="en-US"/>
        </w:rPr>
        <w:t>1. lb4_</w:t>
      </w:r>
      <w:r>
        <w:rPr>
          <w:sz w:val="28"/>
          <w:szCs w:val="28"/>
          <w:lang w:val="en-US"/>
        </w:rPr>
        <w:t>b</w:t>
      </w:r>
      <w:r>
        <w:rPr>
          <w:sz w:val="28"/>
          <w:szCs w:val="28"/>
          <w:lang w:val="en-US"/>
        </w:rPr>
        <w:t>.asm</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Стек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AStack    SEGMENT  STACK</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DB 1024 DUP(0) ; 1 КБайт для исключения возможного взаимного влияния системных и пользовательских прерываний</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AStack    ENDS </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Данные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DATA      SEGMENT</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KEEP_IP DW 0 ; для хранения смещения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KEEP_CS DW 0 ; и сегмента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COMPLETE_FLAG DB 0 ; флаг проверки того, что прерывание было выполнено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EOFLine EQU '$'        ; Определение символьной константы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STR1HEAD DB 50h, 0    ; заголовок строки: можно ввести максимум 50h=80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В следующем байте вместо 0 появится фактическое количество введённых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STR1 DB 80 DUP('*'), 0AH, 0DH, EOFLine    ; Буфер памяти для введённых символов плюс байты для корректного завершения вывода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STR2 DB 80 DUP('*'), 0AH, 0DH, EOFLine    ; Буфер памяти для обработанной строки плюс байты для корректного завершения вывода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RU_ABC DB 'абвгдеёжзийклмнопрстуфхцчшщъыьэюя$' ; Русские строчные буквы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Транслитирированные буквы (по 4 символа на каждую, зведочка -- конец транлистерации)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LATIN_TRANS DB 'a***b***v***g***d***e***yo**zh**z***i***j***k***l***m***n***o***p***r***s***t***u***f***x***cz**ch**sh**shh*``**y`**`***e`**yu**ya**$'</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LEN_TRANS DB 4    ; Длина транслит. букв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START_MESSAGE DB 'Здравствуйте! Введите строку и русские буквы станут латинскими: $'    ; Стартовое сообщенте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NEWLINE DB 0Dh, 0Ah, '$' ; Перевод на новую строку</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DATA      ENDS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Код программы</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CODE      SEGMENT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ASSUME CS:CODE, DS:DATA, SS:AStack</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StringRead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0ah    ; функция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dx        ; смещение заголовка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вызов функции DOS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bp        ; ...поместить в bp</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xor bx, bx    ; Занулить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bl, ds:[bp+1] ; теперь в bx количество введённых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add bx, bp    ; теперь bx указывает на конечный введённый символ</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add bx, 2    ; теперь bx указывает на байт, следующий за финальным 0dh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word ptr [bx+1], 240ah ; добавить в конец 0ah и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StringRead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WriteMsg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9</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Вызов функции DOS по прерыванию</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WriteMsg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ProcessString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Сохраняем все регистры, которые будут изменены</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es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si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сохранение в ds, es адрес начала сегмента даных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DATA</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mov es, ax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Проверяем, что обработка была только один раз, иначе пропускаем обработку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COMPLETE_FLAG, 1</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END_PROCESS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Пользовательская обработка строки (обработчик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lea si, STR1    ; Указатель на начало строки STR1</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lea di, STR2    ; Указатель на начало строки STR2</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ITERATION:</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lodsb        ; Загружаем в al следующий символ STR1 и увеличиваем si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bx, 0    ; Обнуляем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FIND_LOOP:</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RU_ABC[bx], '$' ; Если это не русская буква (0 совпадений), то просто записываем в строку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WRITE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RU_ABC[bx], al     ; Если не совпало смотрим следующую буква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jne NEXT_LETTER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TRANSLIT: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bl        ; Перемещаем индекс (он точно помещается в bl, т.к. букв не много) для умножения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mul LEN_TRANS    ; Умножаем на константу, так как одна русская буква может переходить в несколько латинских, поэтому шаг в несколько символов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bx, ax        ; Загружаем индекс начала буквы в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WRITE_LETTER: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LATIN_TRANS[bx], '*'    ; если буква закончилась, то смотрим следующий символ во входной строке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NEXT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LATIN_TRANS[bx]     ; Кладем очередную составляющую в транслитерации в al</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stosb                        ; Записываем в выходную строку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inc bx                        ; Добавляем к bx 1, чтобы смотреть следующую составляющую транслитерации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WRITE_LETTER            ; Смотрим следующую часть</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NEXT_LETTER: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inc bx                            ; Добавляем к bx 1, чтобы посмотреть не является ли символ следующей русской буквой</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FIND_LOOP                    ; Входим в очередную итерацию проверки является символ русской буквой</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WRITE:</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stosb    ; Записываем символ из al в выходную строку и увеличиваем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cmp al, '$'     ; Проверка на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je OUTPUT  ; Завершение, если достигнут конец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NEXT: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jmp ITERATION   ; Переход к следующей итерации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OUTPUT: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STR2 ; Загружаем начало выходной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    ; Печатаем</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COMPLETE_FLAG, 1 ; Устанавлием флаг, что прерывание уже было выполненено</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END_PROCESS: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20H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out 20H, al</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Восстановление содержимого регистров</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si</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es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bx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ax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iret</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ProcessString ENDP</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Головная процедура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Main PROC  FAR</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       ;\  Сохранение адреса начала PSP в стеке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sub   ax,ax    ; &gt; для последующего восстановления по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ax       ;/  команде ret, завершающей процедуру.</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ax,DATA             ; Загрузка сегментного</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ds,ax               ; регистра данных.</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xml:space="preserve">; Сохранение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35h ; функция получения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KEEP_IP, bx ; запоминание смещения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KEEP_CS, es ; и сегмента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Замена 4bh на ProcessString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ProcessString ; смещение для процедуры в dx</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SEG ProcessString ; сегмент процедуры</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 ; помещаем в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25h ; функция установки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меняем прерывание</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START_MESSAGE ; Печать начального сообщения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STR1HEAD    ; вызов функции ввода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StringRead</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OFFSET NEWLINE ; Печать новой строки</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call WriteMsg</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4bh ; Вызов 4bh 2 раза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4bh</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push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 KEEP_IP ; смещение для оригинального обработчика 4ир</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 KEEP_CS ; сегмент оригинального обработчика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 ax ; помещаем в 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 25h ; функция установки вектора прерывания</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al, 4bh ; номер вектора</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восстанавливаем вектор</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pop ds</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ret</w:t>
      </w:r>
    </w:p>
    <w:p>
      <w:pPr>
        <w:pStyle w:val="Normal"/>
        <w:tabs>
          <w:tab w:val="clear" w:pos="708"/>
          <w:tab w:val="left" w:pos="3302" w:leader="none"/>
        </w:tabs>
        <w:spacing w:lineRule="auto" w:line="240" w:before="0" w:after="0"/>
        <w:ind w:left="0" w:right="0" w:hanging="0"/>
        <w:jc w:val="left"/>
        <w:rPr>
          <w:rFonts w:ascii="Courier New" w:hAnsi="Courier New" w:eastAsia="Times New Roman"/>
          <w:color w:val="000000"/>
          <w:sz w:val="20"/>
          <w:szCs w:val="20"/>
          <w:lang w:eastAsia="ru-RU"/>
        </w:rPr>
      </w:pPr>
      <w:r>
        <w:rPr/>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Main      ENDP</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CODE      ENds</w:t>
      </w:r>
    </w:p>
    <w:p>
      <w:pPr>
        <w:pStyle w:val="Normal"/>
        <w:tabs>
          <w:tab w:val="clear" w:pos="708"/>
          <w:tab w:val="left" w:pos="3302" w:leader="none"/>
        </w:tabs>
        <w:spacing w:lineRule="auto" w:line="240" w:before="0" w:after="0"/>
        <w:ind w:left="0" w:right="0" w:hanging="0"/>
        <w:jc w:val="left"/>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 Main</w:t>
      </w:r>
    </w:p>
    <w:sectPr>
      <w:footerReference w:type="even" r:id="rId3"/>
      <w:footerReference w:type="default" r:id="rId4"/>
      <w:footerReference w:type="first" r:id="rId5"/>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lineRule="atLeast" w:line="0"/>
      <w:rPr>
        <w:sz w:val="20"/>
      </w:rPr>
    </w:pPr>
    <w:r>
      <w:rPr>
        <w:sz w:val="20"/>
      </w:rPr>
      <mc:AlternateContent>
        <mc:Choice Requires="wps">
          <w:drawing>
            <wp:anchor behindDoc="1" distT="635" distB="0" distL="0" distR="0" simplePos="0" locked="0" layoutInCell="0" allowOverlap="1" relativeHeight="23">
              <wp:simplePos x="0" y="0"/>
              <wp:positionH relativeFrom="page">
                <wp:posOffset>6893560</wp:posOffset>
              </wp:positionH>
              <wp:positionV relativeFrom="page">
                <wp:posOffset>9660255</wp:posOffset>
              </wp:positionV>
              <wp:extent cx="165100" cy="222885"/>
              <wp:effectExtent l="0" t="635" r="0" b="0"/>
              <wp:wrapNone/>
              <wp:docPr id="3"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Style18"/>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Style18"/>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lineRule="atLeast" w:line="0"/>
      <w:rPr>
        <w:sz w:val="20"/>
      </w:rPr>
    </w:pPr>
    <w:r>
      <w:rPr>
        <w:sz w:val="20"/>
      </w:rPr>
      <mc:AlternateContent>
        <mc:Choice Requires="wps">
          <w:drawing>
            <wp:anchor behindDoc="1" distT="635" distB="0" distL="0" distR="0" simplePos="0" locked="0" layoutInCell="0" allowOverlap="1" relativeHeight="23">
              <wp:simplePos x="0" y="0"/>
              <wp:positionH relativeFrom="page">
                <wp:posOffset>6893560</wp:posOffset>
              </wp:positionH>
              <wp:positionV relativeFrom="page">
                <wp:posOffset>9660255</wp:posOffset>
              </wp:positionV>
              <wp:extent cx="165100" cy="222885"/>
              <wp:effectExtent l="0" t="635" r="0" b="0"/>
              <wp:wrapNone/>
              <wp:docPr id="5"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Style18"/>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Style18"/>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qFormat/>
    <w:pPr>
      <w:numPr>
        <w:ilvl w:val="0"/>
        <w:numId w:val="0"/>
      </w:numPr>
      <w:outlineLvl w:val="0"/>
    </w:pPr>
    <w:rPr>
      <w:b/>
      <w:bCs/>
      <w:sz w:val="28"/>
      <w:szCs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character" w:styleId="Style16">
    <w:name w:val="Интернет-ссылка"/>
    <w:rPr>
      <w:color w:val="000080"/>
      <w:u w:val="single"/>
    </w:rPr>
  </w:style>
  <w:style w:type="paragraph" w:styleId="Style17">
    <w:name w:val="Заголовок"/>
    <w:basedOn w:val="Normal"/>
    <w:next w:val="Style18"/>
    <w:qFormat/>
    <w:pPr>
      <w:keepNext w:val="true"/>
      <w:spacing w:before="240" w:after="120"/>
    </w:pPr>
    <w:rPr>
      <w:rFonts w:ascii="Liberation Sans" w:hAnsi="Liberation Sans" w:eastAsia="Noto Sans CJK SC" w:cs="FreeSans"/>
      <w:sz w:val="28"/>
      <w:szCs w:val="28"/>
    </w:rPr>
  </w:style>
  <w:style w:type="paragraph" w:styleId="Style18">
    <w:name w:val="Body Text"/>
    <w:basedOn w:val="Normal"/>
    <w:link w:val="Style13"/>
    <w:pPr/>
    <w:rPr>
      <w:sz w:val="28"/>
      <w:szCs w:val="28"/>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qFormat/>
    <w:pPr>
      <w:spacing w:before="161" w:after="0"/>
      <w:ind w:left="121" w:hanging="360"/>
      <w:jc w:val="both"/>
    </w:pPr>
    <w:rPr/>
  </w:style>
  <w:style w:type="paragraph" w:styleId="TableParagraph">
    <w:name w:val="Table Paragraph"/>
    <w:basedOn w:val="Normal"/>
    <w:qFormat/>
    <w:pPr>
      <w:ind w:left="107" w:hanging="0"/>
    </w:pPr>
    <w:rPr/>
  </w:style>
  <w:style w:type="paragraph" w:styleId="NormalWeb">
    <w:name w:val="Normal (Web)"/>
    <w:basedOn w:val="Normal"/>
    <w:qFormat/>
    <w:pPr/>
    <w:rPr>
      <w:sz w:val="24"/>
      <w:szCs w:val="24"/>
    </w:rPr>
  </w:style>
  <w:style w:type="paragraph" w:styleId="Style22">
    <w:name w:val="Колонтитул"/>
    <w:basedOn w:val="Normal"/>
    <w:qFormat/>
    <w:pPr/>
    <w:rPr/>
  </w:style>
  <w:style w:type="paragraph" w:styleId="Style23">
    <w:name w:val="Footer"/>
    <w:basedOn w:val="Style22"/>
    <w:pPr/>
    <w:rPr/>
  </w:style>
  <w:style w:type="paragraph" w:styleId="FrameContents">
    <w:name w:val="Frame Contents"/>
    <w:basedOn w:val="Normal"/>
    <w:qFormat/>
    <w:pPr/>
    <w:rPr/>
  </w:style>
  <w:style w:type="paragraph" w:styleId="Style24">
    <w:name w:val="Содержимое врезки"/>
    <w:basedOn w:val="Normal"/>
    <w:qFormat/>
    <w:pPr/>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10172</TotalTime>
  <Application>LibreOffice/7.3.7.2$Linux_X86_64 LibreOffice_project/30$Build-2</Application>
  <AppVersion>15.0000</AppVersion>
  <Pages>12</Pages>
  <Words>1795</Words>
  <Characters>10592</Characters>
  <CharactersWithSpaces>13460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2024-11-29T03:56:55Z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