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0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0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0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0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90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8"/>
        <w:ind w:firstLine="709"/>
        <w:jc w:val="center"/>
        <w:spacing w:line="360" w:lineRule="auto"/>
        <w:suppressLineNumbers w:val="0"/>
      </w:pPr>
      <w:r>
        <w:rPr>
          <w:rStyle w:val="918"/>
          <w:bCs/>
          <w:caps/>
          <w:szCs w:val="28"/>
        </w:rPr>
        <w:t xml:space="preserve">отчет</w:t>
      </w:r>
      <w:r/>
    </w:p>
    <w:p>
      <w:pPr>
        <w:pStyle w:val="901"/>
        <w:ind w:firstLine="709"/>
        <w:jc w:val="center"/>
        <w:suppressLineNumbers w:val="0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3</w:t>
      </w:r>
      <w:r/>
    </w:p>
    <w:p>
      <w:pPr>
        <w:pStyle w:val="901"/>
        <w:ind w:firstLine="709"/>
        <w:jc w:val="center"/>
        <w:rPr>
          <w:b/>
          <w:color w:val="000000"/>
          <w:szCs w:val="28"/>
        </w:rPr>
        <w:suppressLineNumbers w:val="0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szCs w:val="28"/>
          <w:lang w:eastAsia="ru-RU" w:bidi="ar-SA"/>
        </w:rPr>
        <w:t xml:space="preserve">«</w:t>
      </w:r>
      <w:r>
        <w:rPr>
          <w:rFonts w:hint="eastAsia"/>
          <w:b/>
          <w:szCs w:val="28"/>
          <w:lang w:eastAsia="ru-RU" w:bidi="ar-SA"/>
        </w:rPr>
        <w:t xml:space="preserve">Организация ЭВМ и систем</w:t>
      </w:r>
      <w:r>
        <w:rPr>
          <w:b/>
          <w:color w:val="000000"/>
          <w:szCs w:val="28"/>
          <w:lang w:eastAsia="ru-RU" w:bidi="ar-SA"/>
        </w:rPr>
        <w:t xml:space="preserve">»</w:t>
      </w:r>
      <w:r>
        <w:rPr>
          <w:b/>
          <w:color w:val="000000"/>
          <w:szCs w:val="28"/>
        </w:rPr>
      </w:r>
      <w:r>
        <w:rPr>
          <w:b/>
          <w:color w:val="000000"/>
          <w:szCs w:val="28"/>
        </w:rPr>
      </w:r>
    </w:p>
    <w:p>
      <w:pPr>
        <w:pStyle w:val="901"/>
        <w:ind w:firstLine="709"/>
        <w:jc w:val="center"/>
        <w:rPr>
          <w:bCs/>
        </w:rPr>
        <w:suppressLineNumbers w:val="0"/>
      </w:pPr>
      <w:r>
        <w:rPr>
          <w:rStyle w:val="918"/>
          <w:bCs/>
          <w:smallCaps w:val="0"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373a3c"/>
        </w:rPr>
        <w:t xml:space="preserve">Изучение организации ветвлений в программах на языке ассемблера.</w:t>
      </w:r>
      <w:r>
        <w:rPr>
          <w:bCs/>
        </w:rPr>
      </w:r>
      <w:r>
        <w:rPr>
          <w:bCs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901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3388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901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901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Павлов А.Р.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</w:tr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901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901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901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Фирсов М.А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90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0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0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01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 xml:space="preserve">20</w:t>
      </w:r>
      <w:r>
        <w:rPr>
          <w:bCs/>
          <w:szCs w:val="28"/>
          <w:lang w:eastAsia="ru-RU" w:bidi="ar-SA"/>
        </w:rPr>
        <w:t xml:space="preserve">2</w:t>
      </w:r>
      <w:r>
        <w:rPr>
          <w:bCs/>
          <w:szCs w:val="28"/>
          <w:lang w:val="en-US" w:eastAsia="ru-RU" w:bidi="ar-SA"/>
        </w:rPr>
        <w:t xml:space="preserve">4</w:t>
      </w:r>
      <w:r>
        <w:rPr>
          <w:bCs/>
          <w:szCs w:val="28"/>
          <w:lang w:val="en-US" w:eastAsia="ru-RU" w:bidi="ar-SA"/>
        </w:rPr>
      </w:r>
      <w:r>
        <w:rPr>
          <w:bCs/>
          <w:szCs w:val="28"/>
          <w:lang w:val="en-US" w:eastAsia="ru-RU" w:bidi="ar-SA"/>
        </w:rPr>
      </w:r>
    </w:p>
    <w:p>
      <w:pPr>
        <w:pStyle w:val="894"/>
        <w:pageBreakBefore/>
      </w:pPr>
      <w:r>
        <w:t xml:space="preserve">Цель работы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Изучить организацию ветвлений в программах на языке ассемблера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.</w:t>
      </w:r>
      <w:r>
        <w:rPr>
          <w:rFonts w:hint="eastAsia"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 w:eastAsia="DengXian" w:cs="Times New Roman"/>
          <w:color w:val="000000"/>
          <w:spacing w:val="5"/>
          <w:sz w:val="28"/>
          <w:szCs w:val="28"/>
        </w:rPr>
        <w:t xml:space="preserve">Разработать </w:t>
      </w:r>
      <w:r>
        <w:rPr>
          <w:rFonts w:ascii="Times New Roman" w:hAnsi="Times New Roman" w:eastAsia="DengXian" w:cs="Times New Roman"/>
          <w:color w:val="000000"/>
          <w:spacing w:val="5"/>
          <w:sz w:val="28"/>
          <w:szCs w:val="28"/>
        </w:rPr>
        <w:t xml:space="preserve">программу с 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ветвлени</w:t>
      </w:r>
      <w:r>
        <w:rPr>
          <w:rFonts w:ascii="Times New Roman" w:hAnsi="Times New Roman" w:eastAsia="DengXian" w:cs="Times New Roman"/>
          <w:color w:val="000000"/>
          <w:spacing w:val="5"/>
          <w:sz w:val="28"/>
          <w:szCs w:val="28"/>
        </w:rPr>
        <w:t xml:space="preserve">ем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4"/>
        <w:ind w:firstLine="708"/>
      </w:pPr>
      <w:r>
        <w:t xml:space="preserve">Задание.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Разработать на языке Ассемблер iX86 программу, которая по заданным целым значениям a,b,i,k, размером 1 слово, вычисляет: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 а) значения i1 = fn1(a,b,i) и i2 = fn2(a,b,i);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b) значения res= fn3(i1,i2,k),</w:t>
      </w:r>
      <w:r/>
    </w:p>
    <w:p>
      <w:pPr>
        <w:ind w:left="0" w:right="0" w:firstLine="0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где вид функций fn1,fn2 определяется из табл. 1, а функции fn3 — из табл.2 по цифрам шифра индивидуального задания (n1.n2.n3).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Значения a,b,i,k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позволяющие проверить различные маршруты выполнения программы.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Замечания (требования):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2) При вычислении функций fn1 и fn2 вместо операции умножения следует использовать арифметический сдвиг и, возможно, сложение.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3) Не использовать процедуры (в том числе при вычислении функций fn1 и fn2).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4) Случаи, когда число-результат выходит за пределы одного слова, учитывать не требуется.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5)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6) В коде должна быть выделена главная вычислительная часть, именно её нужно минимизировать. В главную часть не входят команды для инициализации сегментного регистра и для корректного завершения программы.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выполнения задания: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 Преобразовать формулы, по которым будут выполняться вычисления, согласно замечанию 5.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 В табличном процессоре (например, LibreOffice Calc) создать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</w:t>
      </w:r>
      <w:r>
        <w:rPr>
          <w:rFonts w:ascii="MS Mincho" w:hAnsi="MS Mincho" w:eastAsia="MS Mincho" w:cs="MS Mincho"/>
          <w:color w:val="000000"/>
          <w:sz w:val="28"/>
        </w:rPr>
        <w:t xml:space="preserve">—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res, вычисленный по преобразованной формуле. Проверить, что результаты совпадают для разных входных данных.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  <w:r/>
    </w:p>
    <w:p>
      <w:pPr>
        <w:ind w:left="0" w:right="0" w:firstLine="709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</w:r>
      <w:r>
        <w:rPr>
          <w:rFonts w:ascii="Times New Roman" w:hAnsi="Times New Roman" w:cs="Times New Roman"/>
          <w:sz w:val="28"/>
          <w:szCs w:val="28"/>
          <w:lang w:eastAsia="ru-RU" w:bidi="ar-SA"/>
        </w:rPr>
      </w:r>
      <w:r>
        <w:rPr>
          <w:rFonts w:ascii="Times New Roman" w:hAnsi="Times New Roman" w:cs="Times New Roman"/>
          <w:sz w:val="28"/>
          <w:szCs w:val="28"/>
          <w:lang w:eastAsia="ru-RU" w:bidi="ar-SA"/>
        </w:rPr>
      </w:r>
    </w:p>
    <w:p>
      <w:pPr>
        <w:pStyle w:val="903"/>
        <w:ind w:firstLine="0"/>
      </w:pPr>
      <w:r>
        <w:t xml:space="preserve">Вариант 14.</w:t>
      </w:r>
      <w:r/>
    </w:p>
    <w:p>
      <w:pPr>
        <w:pStyle w:val="903"/>
        <w:ind w:firstLine="0"/>
      </w:pPr>
      <w:r>
        <w:t xml:space="preserve">Шифр </w:t>
      </w:r>
      <w:r>
        <w:rPr>
          <w:rFonts w:hint="eastAsia"/>
        </w:rPr>
        <w:t xml:space="preserve">3.4.2</w:t>
      </w:r>
      <w:r/>
    </w:p>
    <w:p>
      <w:pPr>
        <w:pStyle w:val="901"/>
      </w:pPr>
      <w:r>
        <w:rPr>
          <w:color w:val="000000"/>
        </w:rPr>
        <w:t xml:space="preserve">              /</w:t>
      </w:r>
      <w:bookmarkStart w:id="0" w:name="_Hlk149162974"/>
      <w:r>
        <w:rPr>
          <w:color w:val="000000"/>
        </w:rPr>
        <w:tab/>
        <w:t xml:space="preserve">7-4*i, </w:t>
      </w:r>
      <w:bookmarkEnd w:id="0"/>
      <w:r>
        <w:rPr>
          <w:color w:val="000000"/>
        </w:rPr>
        <w:t xml:space="preserve">при a &gt; </w:t>
      </w:r>
      <w:r>
        <w:rPr>
          <w:color w:val="000000"/>
          <w:lang w:val="en-US"/>
        </w:rPr>
        <w:t xml:space="preserve">b</w:t>
      </w:r>
      <w:r/>
    </w:p>
    <w:p>
      <w:pPr>
        <w:pStyle w:val="901"/>
        <w:rPr>
          <w:lang w:val="en-US"/>
        </w:rPr>
      </w:pPr>
      <w:r>
        <w:rPr>
          <w:color w:val="000000"/>
        </w:rPr>
        <w:t xml:space="preserve">   </w:t>
      </w:r>
      <w:r>
        <w:rPr>
          <w:color w:val="000000"/>
          <w:lang w:val="en-US"/>
        </w:rPr>
        <w:t xml:space="preserve">f</w:t>
      </w:r>
      <w:r>
        <w:rPr>
          <w:color w:val="000000"/>
          <w:lang w:val="en-US"/>
        </w:rPr>
        <w:t xml:space="preserve">3 = &lt;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 xml:space="preserve">    \ </w:t>
        <w:tab/>
        <w:t xml:space="preserve">8-6*i, </w:t>
      </w:r>
      <w:r>
        <w:rPr>
          <w:color w:val="000000"/>
        </w:rPr>
        <w:t xml:space="preserve">при</w:t>
      </w:r>
      <w:r>
        <w:rPr>
          <w:color w:val="000000"/>
          <w:lang w:val="en-US"/>
        </w:rPr>
        <w:t xml:space="preserve"> a &lt;= b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901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01"/>
        <w:rPr>
          <w:lang w:val="en-US"/>
        </w:rPr>
      </w:pPr>
      <w:r>
        <w:rPr>
          <w:color w:val="000000"/>
          <w:lang w:val="en-US"/>
        </w:rPr>
        <w:t xml:space="preserve">              /</w:t>
      </w:r>
      <w:bookmarkStart w:id="1" w:name="_Hlk149163069"/>
      <w:r>
        <w:rPr>
          <w:color w:val="000000"/>
          <w:lang w:val="en-US"/>
        </w:rPr>
        <w:tab/>
        <w:t xml:space="preserve">-(6*i - 4), </w:t>
      </w:r>
      <w:bookmarkEnd w:id="1"/>
      <w:r>
        <w:rPr>
          <w:color w:val="000000"/>
          <w:lang w:val="en-US"/>
        </w:rPr>
        <w:t xml:space="preserve">при</w:t>
      </w:r>
      <w:r>
        <w:rPr>
          <w:color w:val="000000"/>
          <w:lang w:val="en-US"/>
        </w:rPr>
        <w:t xml:space="preserve"> a &gt; b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rPr>
          <w:lang w:val="en-US"/>
        </w:rPr>
      </w:pPr>
      <w:r>
        <w:rPr>
          <w:color w:val="000000"/>
          <w:lang w:val="en-US"/>
        </w:rPr>
        <w:t xml:space="preserve">   f4 = &lt;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rPr>
          <w:lang w:val="en-US"/>
        </w:rPr>
      </w:pPr>
      <w:r>
        <w:rPr>
          <w:color w:val="000000"/>
          <w:lang w:val="en-US"/>
        </w:rPr>
        <w:t xml:space="preserve">              \ </w:t>
      </w:r>
      <w:bookmarkStart w:id="2" w:name="_Hlk149163353"/>
      <w:r>
        <w:rPr>
          <w:color w:val="000000"/>
          <w:lang w:val="en-US"/>
        </w:rPr>
        <w:tab/>
        <w:t xml:space="preserve">3*(i+2)</w:t>
      </w:r>
      <w:bookmarkEnd w:id="2"/>
      <w:r>
        <w:rPr>
          <w:color w:val="000000"/>
          <w:lang w:val="en-US"/>
        </w:rPr>
        <w:t xml:space="preserve">, </w:t>
      </w:r>
      <w:r>
        <w:rPr>
          <w:color w:val="000000"/>
        </w:rPr>
        <w:t xml:space="preserve">при</w:t>
      </w:r>
      <w:r>
        <w:rPr>
          <w:color w:val="000000"/>
          <w:lang w:val="en-US"/>
        </w:rPr>
        <w:t xml:space="preserve"> a &lt;= b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01"/>
        <w:rPr>
          <w:lang w:val="en-US"/>
        </w:rPr>
      </w:pPr>
      <w:r>
        <w:rPr>
          <w:color w:val="000000"/>
          <w:lang w:val="en-US"/>
        </w:rPr>
        <w:t xml:space="preserve">               / </w:t>
        <w:tab/>
        <w:t xml:space="preserve">max(i1, 10-i2), </w:t>
      </w:r>
      <w:r>
        <w:rPr>
          <w:color w:val="000000"/>
        </w:rPr>
        <w:t xml:space="preserve">при</w:t>
      </w:r>
      <w:r>
        <w:rPr>
          <w:color w:val="000000"/>
          <w:lang w:val="en-US"/>
        </w:rPr>
        <w:t xml:space="preserve"> k &lt; 0</w:t>
      </w:r>
      <w:r>
        <w:rPr>
          <w:lang w:val="en-US"/>
        </w:rPr>
      </w:r>
      <w:r>
        <w:rPr>
          <w:lang w:val="en-US"/>
        </w:rPr>
      </w:r>
    </w:p>
    <w:p>
      <w:pPr>
        <w:pStyle w:val="901"/>
      </w:pPr>
      <w:r>
        <w:rPr>
          <w:color w:val="000000"/>
          <w:lang w:val="en-US"/>
        </w:rPr>
        <w:t xml:space="preserve">   f</w:t>
      </w:r>
      <w:r>
        <w:rPr>
          <w:color w:val="000000"/>
        </w:rPr>
        <w:t xml:space="preserve">2 = &lt;</w:t>
      </w:r>
      <w:r/>
    </w:p>
    <w:p>
      <w:pPr>
        <w:pStyle w:val="901"/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\ </w:t>
        <w:tab/>
      </w:r>
      <w:r>
        <w:rPr>
          <w:color w:val="000000"/>
        </w:rPr>
        <w:t xml:space="preserve">|i1-i2|, при  k&gt;=0</w:t>
      </w:r>
      <w:r>
        <w:rPr>
          <w:color w:val="000000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sz w:val="32"/>
          <w:szCs w:val="32"/>
          <w:lang w:eastAsia="ru-RU" w:bidi="ar-SA"/>
        </w:rPr>
      </w:r>
      <w:r>
        <w:rPr>
          <w:rFonts w:ascii="Times New Roman" w:hAnsi="Times New Roman" w:cs="Times New Roman"/>
          <w:sz w:val="32"/>
          <w:szCs w:val="32"/>
          <w:lang w:eastAsia="ru-RU" w:bidi="ar-SA"/>
        </w:rPr>
      </w:r>
      <w:r>
        <w:rPr>
          <w:rFonts w:ascii="Times New Roman" w:hAnsi="Times New Roman" w:cs="Times New Roman"/>
          <w:sz w:val="32"/>
          <w:szCs w:val="32"/>
          <w:lang w:eastAsia="ru-RU" w:bidi="ar-SA"/>
        </w:rPr>
      </w:r>
    </w:p>
    <w:p>
      <w:pPr>
        <w:jc w:val="both"/>
        <w:spacing w:line="360" w:lineRule="auto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</w:r>
      <w:r>
        <w:rPr>
          <w:rFonts w:hint="eastAsia"/>
          <w:lang w:eastAsia="ru-RU" w:bidi="ar-SA"/>
        </w:rPr>
      </w:r>
      <w:r>
        <w:rPr>
          <w:rFonts w:hint="eastAsia"/>
          <w:lang w:eastAsia="ru-RU" w:bidi="ar-SA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Основные теоретические положения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выполнения программ, заложенный в процессор, обязывает его выполнять инструкции последовательно, следуя порядку, определенному в исходном коде и в исполняемом </w:t>
      </w:r>
      <w:r>
        <w:rPr>
          <w:rFonts w:ascii="Times New Roman" w:hAnsi="Times New Roman" w:cs="Times New Roman"/>
          <w:sz w:val="28"/>
          <w:szCs w:val="28"/>
        </w:rPr>
        <w:t xml:space="preserve">модуле. Однако программистам нередко требуется изменить этот порядок: обойти определенные участки кода, перейти к другой ветви исполнения или передать управление подпрограмме с намерением вернуться на исходное место после ее завершения. Для реализации этих</w:t>
      </w:r>
      <w:r>
        <w:rPr>
          <w:rFonts w:ascii="Times New Roman" w:hAnsi="Times New Roman" w:cs="Times New Roman"/>
          <w:sz w:val="28"/>
          <w:szCs w:val="28"/>
        </w:rPr>
        <w:t xml:space="preserve"> операций используются команды перехода. Переходы делятся на безусловные, которые осуществляются независимо от каких-либо условий, и условные, выполнение которых зависит от различных условий, таких как результаты сравнений и анализов. Безусловные переходы </w:t>
      </w:r>
      <w:r>
        <w:rPr>
          <w:rFonts w:ascii="Times New Roman" w:hAnsi="Times New Roman" w:cs="Times New Roman"/>
          <w:sz w:val="28"/>
          <w:szCs w:val="28"/>
        </w:rPr>
        <w:t xml:space="preserve">further</w:t>
      </w:r>
      <w:r>
        <w:rPr>
          <w:rFonts w:ascii="Times New Roman" w:hAnsi="Times New Roman" w:cs="Times New Roman"/>
          <w:sz w:val="28"/>
          <w:szCs w:val="28"/>
        </w:rPr>
        <w:t xml:space="preserve"> подразделяются на простые переходы (без возвращения в исходную точку) и вызовы подпрограмм (с возвратом после завершения).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флагов </w:t>
      </w:r>
      <w:r>
        <w:rPr>
          <w:rFonts w:ascii="Times New Roman" w:hAnsi="Times New Roman" w:cs="Times New Roman"/>
          <w:sz w:val="28"/>
          <w:szCs w:val="28"/>
        </w:rPr>
        <w:t xml:space="preserve">(часто именуемый FLAGS) представляет собой эквивалент регистра состояния процессора в других вычислительных системах и содержит информацию о текущем состоянии процессора. Он состоит из шести флагов состояния и трех бит управления, также называемых флагами.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CF (Carry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Флаг переноса, устанавливается, если происходит переполнение при сложении или заимствование при вычитании.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PF (</w:t>
      </w:r>
      <w:r>
        <w:rPr>
          <w:rFonts w:ascii="Times New Roman" w:hAnsi="Times New Roman" w:cs="Times New Roman"/>
          <w:sz w:val="28"/>
          <w:szCs w:val="28"/>
        </w:rPr>
        <w:t xml:space="preserve">Parity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Флаг четности, устанавливается, если количество единиц в результирующем числе четное.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 (</w:t>
      </w:r>
      <w:r>
        <w:rPr>
          <w:rFonts w:ascii="Times New Roman" w:hAnsi="Times New Roman" w:cs="Times New Roman"/>
          <w:sz w:val="28"/>
          <w:szCs w:val="28"/>
        </w:rPr>
        <w:t xml:space="preserve">Adjust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Флаг корректировки, используется для операций BCD (двоично-десятичного кодирования), устанавливается, если при сложении происходит заимствование из младшей половины байта.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ZF (Zero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Флаг нуля, устанавливается, если результат последней операции равен нулю.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SF (</w:t>
      </w:r>
      <w:r>
        <w:rPr>
          <w:rFonts w:ascii="Times New Roman" w:hAnsi="Times New Roman" w:cs="Times New Roman"/>
          <w:sz w:val="28"/>
          <w:szCs w:val="28"/>
        </w:rPr>
        <w:t xml:space="preserve">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Флаг знака, устанавливается, если результат последней операции отрицателен (старший бит равен 1).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 (</w:t>
      </w:r>
      <w:r>
        <w:rPr>
          <w:rFonts w:ascii="Times New Roman" w:hAnsi="Times New Roman" w:cs="Times New Roman"/>
          <w:sz w:val="28"/>
          <w:szCs w:val="28"/>
        </w:rPr>
        <w:t xml:space="preserve">Overflow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Флаг переполнения, устанавливается, если произошло переполнение при выполнении арифметической операции со знаковыми числами.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регистр флагов содержит следующие биты управления: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 (</w:t>
      </w:r>
      <w:r>
        <w:rPr>
          <w:rFonts w:ascii="Times New Roman" w:hAnsi="Times New Roman" w:cs="Times New Roman"/>
          <w:sz w:val="28"/>
          <w:szCs w:val="28"/>
        </w:rPr>
        <w:t xml:space="preserve">Direction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Определяет направление обработки строк (инкрементирование или декрементирование адресов).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(</w:t>
      </w:r>
      <w:r>
        <w:rPr>
          <w:rFonts w:ascii="Times New Roman" w:hAnsi="Times New Roman" w:cs="Times New Roman"/>
          <w:sz w:val="28"/>
          <w:szCs w:val="28"/>
        </w:rPr>
        <w:t xml:space="preserve">Interrupt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Разрешает или запрещает обработку аппаратных прерываний.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TF (</w:t>
      </w:r>
      <w:r>
        <w:rPr>
          <w:rFonts w:ascii="Times New Roman" w:hAnsi="Times New Roman" w:cs="Times New Roman"/>
          <w:sz w:val="28"/>
          <w:szCs w:val="28"/>
        </w:rPr>
        <w:t xml:space="preserve">Trap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Flag</w:t>
      </w:r>
      <w:r>
        <w:rPr>
          <w:rFonts w:ascii="Times New Roman" w:hAnsi="Times New Roman" w:cs="Times New Roman"/>
          <w:sz w:val="28"/>
          <w:szCs w:val="28"/>
        </w:rPr>
        <w:t xml:space="preserve">): Включает режим пошагового выполнения, позволяя процессору приостанавливать выполнение после каждой инструкции.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Флаги состояния обновляются процессором после выполнения каждой инструкции</w:t>
      </w:r>
      <w:r>
        <w:rPr>
          <w:rFonts w:ascii="Times New Roman" w:hAnsi="Times New Roman" w:cs="Times New Roman"/>
          <w:sz w:val="28"/>
          <w:szCs w:val="28"/>
        </w:rPr>
        <w:t xml:space="preserve">, позволяя в определенной степени оценить результат этой команды (например, определять, является ли результат нулем). Флаги управления дают возможность изменять некоторые условия работы процессора, например, разрешать или блокировать аппаратные прерывания.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условных переходов, основанные на значениях флагов, включают: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jc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установлен флаг переноса, что указывает на наличие переполнения при выполнении операции сложения.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jnc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флаг переноса не установлен, что говорит о том, что операции не привели к переполнению.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установлен флаг переполнения, указывая на то, что произошло переполнение знакового числа.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jno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флаг переполнения не установлен, что свидетельствует о нормальном выполнении операций со знаковыми числами.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установлен флаг знака, что указывает на то, что результат операции отрицательный.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jns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флаг знака не установлен, что означает, что результат положительный.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jz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установлен флаг нуля, указывая на то, что результат операции равен нулю.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jnz</w:t>
      </w:r>
      <w:r>
        <w:rPr>
          <w:rFonts w:ascii="Times New Roman" w:hAnsi="Times New Roman" w:cs="Times New Roman"/>
          <w:sz w:val="28"/>
          <w:szCs w:val="28"/>
        </w:rPr>
        <w:t xml:space="preserve">: выполняет переход к метке, если флаг нуля не установлен, что говорит о том, что результат операции не равен нулю.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эти команды позволяют управлять выполнением программы в зависимости от результатов вычислений, что существенно расширяет функциональные возможности программирования на ассемблере.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1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ВЫПОЛНЕНИЕ РАБОТЫ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901"/>
        <w:numPr>
          <w:ilvl w:val="0"/>
          <w:numId w:val="25"/>
        </w:numPr>
      </w:pPr>
      <w:r>
        <w:rPr>
          <w:color w:val="000000"/>
          <w:szCs w:val="28"/>
        </w:rPr>
        <w:t xml:space="preserve">Преобразование формул</w:t>
      </w:r>
      <w:r>
        <w:rPr>
          <w:szCs w:val="28"/>
          <w:lang w:eastAsia="ru-RU" w:bidi="ar-SA"/>
        </w:rPr>
        <w:t xml:space="preserve">, по которым будут выполняться вычисления,</w:t>
      </w:r>
      <w:r>
        <w:rPr>
          <w:szCs w:val="28"/>
          <w:lang w:eastAsia="ru-RU" w:bidi="ar-SA"/>
        </w:rPr>
        <w:t xml:space="preserve"> для минимизации длины кода.</w:t>
      </w:r>
      <w:r/>
    </w:p>
    <w:p>
      <w:pPr>
        <w:pStyle w:val="901"/>
        <w:ind w:left="1080"/>
        <w:rPr>
          <w:lang w:val="en-US"/>
        </w:rPr>
      </w:pPr>
      <w:r>
        <w:rPr>
          <w:rFonts w:hint="eastAsia"/>
          <w:lang w:val="en-US"/>
        </w:rPr>
        <w:t xml:space="preserve">x = (</w:t>
      </w:r>
      <w:r>
        <w:rPr>
          <w:rFonts w:hint="eastAsia"/>
          <w:lang w:val="en-US"/>
        </w:rPr>
        <w:t xml:space="preserve">i</w:t>
      </w:r>
      <w:r>
        <w:rPr>
          <w:rFonts w:hint="eastAsia"/>
          <w:lang w:val="en-US"/>
        </w:rPr>
        <w:t xml:space="preserve"> &lt;&lt; 1) + </w:t>
      </w:r>
      <w:r>
        <w:rPr>
          <w:rFonts w:hint="eastAsia"/>
          <w:lang w:val="en-US"/>
        </w:rPr>
        <w:t xml:space="preserve">i</w:t>
      </w:r>
      <w:r>
        <w:rPr>
          <w:rFonts w:hint="eastAsia"/>
          <w:lang w:val="en-US"/>
        </w:rPr>
        <w:t xml:space="preserve"> = 3i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ind w:left="1080"/>
        <w:rPr>
          <w:lang w:val="en-US"/>
        </w:rPr>
      </w:pPr>
      <w:r>
        <w:rPr>
          <w:rFonts w:hint="eastAsia"/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01"/>
        <w:ind w:left="1080"/>
        <w:rPr>
          <w:rFonts w:hint="eastAsia"/>
          <w:highlight w:val="none"/>
          <w:lang w:val="en-US"/>
        </w:rPr>
      </w:pPr>
      <w:r>
        <w:rPr>
          <w:rFonts w:hint="eastAsia"/>
        </w:rPr>
        <w:t xml:space="preserve">При</w:t>
      </w:r>
      <w:r>
        <w:rPr>
          <w:rFonts w:hint="eastAsia"/>
          <w:lang w:val="en-US"/>
        </w:rPr>
        <w:t xml:space="preserve"> a &gt; b</w:t>
      </w:r>
      <w:r>
        <w:rPr>
          <w:rFonts w:hint="eastAsia"/>
          <w:highlight w:val="none"/>
          <w:lang w:val="en-US"/>
        </w:rPr>
      </w:r>
      <w:r>
        <w:rPr>
          <w:rFonts w:hint="eastAsia"/>
          <w:highlight w:val="none"/>
          <w:lang w:val="en-US"/>
        </w:rPr>
      </w:r>
    </w:p>
    <w:p>
      <w:pPr>
        <w:pStyle w:val="901"/>
        <w:ind w:left="1080"/>
        <w:rPr>
          <w:lang w:val="en-US"/>
        </w:rPr>
      </w:pPr>
      <w:r>
        <w:rPr>
          <w:rFonts w:hint="eastAsia"/>
          <w:lang w:val="en-US"/>
        </w:rPr>
        <w:t xml:space="preserve">f3 = 7 - 4 * i</w:t>
      </w:r>
      <w:r>
        <w:rPr>
          <w:rFonts w:hint="eastAsia"/>
          <w:lang w:val="en-US"/>
        </w:rPr>
        <w:t xml:space="preserve"> = 7 - (</w:t>
      </w:r>
      <w:r>
        <w:rPr>
          <w:rFonts w:hint="eastAsia"/>
          <w:lang w:val="en-US"/>
        </w:rPr>
        <w:t xml:space="preserve">i</w:t>
      </w:r>
      <w:r>
        <w:rPr>
          <w:rFonts w:hint="eastAsia"/>
          <w:lang w:val="en-US"/>
        </w:rPr>
        <w:t xml:space="preserve"> &lt;&lt; 2)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ind w:left="1080"/>
        <w:rPr>
          <w:lang w:val="en-US"/>
        </w:rPr>
      </w:pPr>
      <w:r>
        <w:rPr>
          <w:rFonts w:hint="eastAsia"/>
          <w:lang w:val="en-US"/>
        </w:rPr>
        <w:t xml:space="preserve">f4 = </w:t>
      </w:r>
      <w:r>
        <w:rPr>
          <w:color w:val="000000"/>
          <w:lang w:val="en-US"/>
        </w:rPr>
        <w:t xml:space="preserve">-(6 * i - 4)</w:t>
      </w:r>
      <w:r>
        <w:rPr>
          <w:rFonts w:hint="eastAsia"/>
          <w:lang w:val="en-US"/>
        </w:rPr>
        <w:t xml:space="preserve"> = 4 - 6*i = (2 - x) &lt;&lt; 1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01"/>
        <w:ind w:left="1080"/>
        <w:rPr>
          <w:highlight w:val="none"/>
          <w:lang w:val="en-US"/>
        </w:rPr>
      </w:pPr>
      <w:r>
        <w:rPr>
          <w:rFonts w:hint="eastAsia"/>
        </w:rPr>
        <w:t xml:space="preserve">При</w:t>
      </w:r>
      <w:r>
        <w:rPr>
          <w:rFonts w:hint="eastAsia"/>
          <w:lang w:val="en-US"/>
        </w:rPr>
        <w:t xml:space="preserve"> a &lt;= b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ind w:left="1080"/>
        <w:rPr>
          <w:highlight w:val="none"/>
          <w:lang w:val="en-US"/>
        </w:rPr>
      </w:pPr>
      <w:r>
        <w:rPr>
          <w:highlight w:val="none"/>
          <w:lang w:val="en-US"/>
        </w:rPr>
        <w:t xml:space="preserve">f3 = </w:t>
      </w:r>
      <w:r>
        <w:rPr>
          <w:highlight w:val="none"/>
          <w:lang w:val="en-US"/>
        </w:rPr>
        <w:t xml:space="preserve">8-6*i</w:t>
      </w:r>
      <w:r>
        <w:rPr>
          <w:highlight w:val="none"/>
          <w:lang w:val="en-US"/>
        </w:rPr>
        <w:t xml:space="preserve"> = (4 – x) &lt;&lt; 1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ind w:left="1080"/>
        <w:rPr>
          <w:highlight w:val="none"/>
          <w:lang w:val="en-US"/>
        </w:rPr>
      </w:pPr>
      <w:r>
        <w:rPr>
          <w:highlight w:val="none"/>
          <w:lang w:val="en-US"/>
        </w:rPr>
        <w:t xml:space="preserve">f4 = </w:t>
      </w:r>
      <w:r>
        <w:rPr>
          <w:highlight w:val="none"/>
          <w:lang w:val="en-US"/>
        </w:rPr>
        <w:t xml:space="preserve">3*(i+2)</w:t>
      </w:r>
      <w:r>
        <w:rPr>
          <w:highlight w:val="none"/>
          <w:lang w:val="en-US"/>
        </w:rPr>
        <w:t xml:space="preserve"> = 3*i + 6 = x + 6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ind w:left="108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numPr>
          <w:ilvl w:val="0"/>
          <w:numId w:val="25"/>
        </w:numPr>
        <w:ind w:firstLine="0"/>
      </w:pPr>
      <w:r>
        <w:t xml:space="preserve">С</w:t>
      </w:r>
      <w:r>
        <w:rPr>
          <w:rFonts w:hint="eastAsia"/>
        </w:rPr>
        <w:t xml:space="preserve">озда</w:t>
      </w:r>
      <w:r>
        <w:rPr>
          <w:rFonts w:eastAsia="DengXian"/>
        </w:rPr>
        <w:t xml:space="preserve">н</w:t>
      </w:r>
      <w:r>
        <w:t xml:space="preserve"> документ</w:t>
      </w:r>
      <w:r>
        <w:rPr>
          <w:rFonts w:hint="eastAsia"/>
        </w:rPr>
        <w:t xml:space="preserve">, в котором в 4 ячейки вводятся входные данные (a, b, i, k), в 3 ячейках появляются результаты i1, i2, </w:t>
      </w:r>
      <w:r>
        <w:rPr>
          <w:rFonts w:hint="eastAsia"/>
        </w:rPr>
        <w:t xml:space="preserve">res</w:t>
      </w:r>
      <w:r>
        <w:rPr>
          <w:rFonts w:hint="eastAsia"/>
        </w:rPr>
        <w:t xml:space="preserve">, вычисленные по исходным формулам, и ещё в трёх ячейках — i1, i2, </w:t>
      </w:r>
      <w:r>
        <w:rPr>
          <w:rFonts w:hint="eastAsia"/>
        </w:rPr>
        <w:t xml:space="preserve">res</w:t>
      </w:r>
      <w:r>
        <w:rPr>
          <w:rFonts w:hint="eastAsia"/>
        </w:rPr>
        <w:t xml:space="preserve">, вычисленные по преобразованным формулам. </w:t>
      </w:r>
      <w:r/>
    </w:p>
    <w:p>
      <w:pPr>
        <w:pStyle w:val="901"/>
        <w:tabs>
          <w:tab w:val="left" w:pos="5340" w:leader="none"/>
        </w:tabs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2945" cy="11743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2113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02944" cy="1174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1.18pt;height:92.4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901"/>
        <w:tabs>
          <w:tab w:val="left" w:pos="5340" w:leader="none"/>
        </w:tabs>
      </w:pPr>
      <w:r/>
      <w:r/>
    </w:p>
    <w:p>
      <w:pPr>
        <w:pStyle w:val="901"/>
        <w:numPr>
          <w:ilvl w:val="0"/>
          <w:numId w:val="25"/>
        </w:numPr>
        <w:tabs>
          <w:tab w:val="left" w:pos="5340" w:leader="none"/>
        </w:tabs>
      </w:pPr>
      <w:r>
        <w:t xml:space="preserve">Разработа</w:t>
      </w:r>
      <w:r>
        <w:rPr>
          <w:rFonts w:eastAsia="DengXian"/>
        </w:rPr>
        <w:t xml:space="preserve">на</w:t>
      </w:r>
      <w:r>
        <w:t xml:space="preserve"> программ</w:t>
      </w:r>
      <w:r>
        <w:rPr>
          <w:rFonts w:eastAsia="DengXian"/>
        </w:rPr>
        <w:t xml:space="preserve">а</w:t>
      </w:r>
      <w:r>
        <w:t xml:space="preserve">; в коде выделены части, посвящённые вычислению итоговых значений и ключевых промежуточных значений</w:t>
      </w:r>
      <w:r>
        <w:t xml:space="preserve">. </w:t>
      </w:r>
      <w:r>
        <w:t xml:space="preserve">Код с комментариями: после каждой </w:t>
      </w:r>
      <w:r>
        <w:t xml:space="preserve">вычислительной команды указано полученное к текущему моменту значение.</w:t>
      </w:r>
      <w:r>
        <w:t xml:space="preserve"> </w:t>
      </w:r>
      <w:r>
        <w:rPr>
          <w:rFonts w:eastAsia="DengXian"/>
        </w:rPr>
        <w:t xml:space="preserve">К</w:t>
      </w:r>
      <w:r>
        <w:t xml:space="preserve">оличество</w:t>
      </w:r>
      <w:r>
        <w:rPr>
          <w:rFonts w:hint="eastAsia"/>
        </w:rPr>
        <w:t xml:space="preserve"> команд в главной вычислительной части</w:t>
      </w:r>
      <w:r>
        <w:t xml:space="preserve"> составило 35.</w:t>
      </w:r>
      <w:r/>
    </w:p>
    <w:p>
      <w:pPr>
        <w:pStyle w:val="901"/>
        <w:ind w:left="1080" w:firstLine="0"/>
        <w:tabs>
          <w:tab w:val="left" w:pos="5340" w:leader="none"/>
        </w:tabs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954" cy="1886213"/>
                <wp:effectExtent l="0" t="0" r="889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67954" cy="1886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3.30pt;height:148.5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901"/>
        <w:ind w:left="1080" w:firstLine="0"/>
        <w:tabs>
          <w:tab w:val="left" w:pos="5340" w:leader="none"/>
        </w:tabs>
      </w:pPr>
      <w:r/>
      <w:r/>
    </w:p>
    <w:p>
      <w:pPr>
        <w:pStyle w:val="903"/>
        <w:numPr>
          <w:ilvl w:val="0"/>
          <w:numId w:val="25"/>
        </w:numPr>
      </w:pPr>
      <w:r>
        <w:t xml:space="preserve">Тестирование программ</w:t>
      </w:r>
      <w:r>
        <w:rPr>
          <w:rFonts w:eastAsia="DengXian"/>
        </w:rPr>
        <w:t xml:space="preserve">ы</w:t>
      </w:r>
      <w:r>
        <w:rPr>
          <w:rFonts w:eastAsia="DengXian"/>
        </w:rPr>
        <w:t xml:space="preserve"> </w:t>
      </w:r>
      <w:r>
        <w:rPr>
          <w:rFonts w:eastAsia="DengXian"/>
        </w:rPr>
        <w:t xml:space="preserve">на различных входных </w:t>
      </w:r>
      <w:r>
        <w:t xml:space="preserve">данны</w:t>
      </w:r>
      <w:r>
        <w:rPr>
          <w:rFonts w:eastAsia="DengXian"/>
        </w:rPr>
        <w:t xml:space="preserve">х</w:t>
      </w:r>
      <w:r>
        <w:t xml:space="preserve">. Тесты</w:t>
      </w:r>
      <w:r>
        <w:t xml:space="preserve"> </w:t>
      </w:r>
      <w:r>
        <w:t xml:space="preserve">проверя</w:t>
      </w:r>
      <w:r>
        <w:t xml:space="preserve">ют</w:t>
      </w:r>
      <w:r>
        <w:t xml:space="preserve"> все пути выполнения вычислений.</w:t>
      </w:r>
      <w:r>
        <w:t xml:space="preserve"> Результаты тестирования представлены в Таблице 1.</w:t>
      </w:r>
      <w:r/>
    </w:p>
    <w:p>
      <w:pPr>
        <w:pStyle w:val="905"/>
        <w:keepNext/>
        <w:rPr>
          <w:i w:val="0"/>
          <w:iCs w:val="0"/>
        </w:rPr>
      </w:pPr>
      <w:r>
        <w:rPr>
          <w:rFonts w:hint="eastAsia"/>
          <w:i w:val="0"/>
          <w:iCs w:val="0"/>
        </w:rPr>
        <w:t xml:space="preserve">Таблица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SEQ Таблица \* ARABIC </w:instrText>
      </w:r>
      <w:r>
        <w:rPr>
          <w:rFonts w:hint="eastAsia"/>
          <w:i w:val="0"/>
          <w:iCs w:val="0"/>
        </w:rPr>
        <w:fldChar w:fldCharType="separate"/>
      </w:r>
      <w:r>
        <w:rPr>
          <w:i w:val="0"/>
          <w:iCs w:val="0"/>
        </w:rPr>
        <w:t xml:space="preserve">1</w:t>
      </w:r>
      <w:r>
        <w:rPr>
          <w:rFonts w:hint="eastAsia"/>
          <w:i w:val="0"/>
          <w:iCs w:val="0"/>
        </w:rPr>
        <w:fldChar w:fldCharType="end"/>
      </w:r>
      <w:r>
        <w:rPr>
          <w:i w:val="0"/>
          <w:iCs w:val="0"/>
        </w:rPr>
      </w:r>
      <w:r>
        <w:rPr>
          <w:i w:val="0"/>
          <w:iCs w:val="0"/>
        </w:rPr>
      </w:r>
    </w:p>
    <w:tbl>
      <w:tblPr>
        <w:tblW w:w="9402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2755"/>
        <w:gridCol w:w="2911"/>
        <w:gridCol w:w="288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55" w:type="dxa"/>
            <w:vAlign w:val="center"/>
            <w:textDirection w:val="lrTb"/>
            <w:noWrap w:val="false"/>
          </w:tcPr>
          <w:p>
            <w:pPr>
              <w:pStyle w:val="901"/>
              <w:ind w:firstLine="171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eastAsia="ru-RU" w:bidi="ar-SA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55" w:type="dxa"/>
            <w:vAlign w:val="center"/>
            <w:textDirection w:val="lrTb"/>
            <w:noWrap w:val="false"/>
          </w:tcPr>
          <w:p>
            <w:pPr>
              <w:pStyle w:val="901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eastAsia="ru-RU" w:bidi="ar-SA"/>
              </w:rPr>
              <w:t xml:space="preserve">Исходные данные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11" w:type="dxa"/>
            <w:vAlign w:val="center"/>
            <w:textDirection w:val="lrTb"/>
            <w:noWrap w:val="false"/>
          </w:tcPr>
          <w:p>
            <w:pPr>
              <w:pStyle w:val="901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eastAsia="ru-RU" w:bidi="ar-SA"/>
              </w:rPr>
              <w:t xml:space="preserve">Ожидаемые результаты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1" w:type="dxa"/>
            <w:vAlign w:val="center"/>
            <w:textDirection w:val="lrTb"/>
            <w:noWrap w:val="false"/>
          </w:tcPr>
          <w:p>
            <w:pPr>
              <w:pStyle w:val="901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eastAsia="ru-RU" w:bidi="ar-SA"/>
              </w:rPr>
              <w:t xml:space="preserve">Полученный результат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55" w:type="dxa"/>
            <w:vAlign w:val="center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eastAsia="ru-RU" w:bidi="ar-SA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55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a = </w:t>
            </w:r>
            <w:r>
              <w:rPr>
                <w:color w:val="000000"/>
                <w:sz w:val="24"/>
                <w:lang w:eastAsia="ru-RU" w:bidi="ar-SA"/>
              </w:rPr>
              <w:t xml:space="preserve">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eastAsia="ru-RU" w:bidi="ar-SA"/>
              </w:rPr>
              <w:t xml:space="preserve">3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b = 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0002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 = 5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0005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k = </w:t>
            </w:r>
            <w:r>
              <w:rPr>
                <w:color w:val="000000"/>
                <w:sz w:val="24"/>
                <w:lang w:eastAsia="ru-RU" w:bidi="ar-SA"/>
              </w:rPr>
              <w:t xml:space="preserve">-4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FFFC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11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-13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-26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FFE6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36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0024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1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-13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-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5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FFE6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0024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55" w:type="dxa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55" w:type="dxa"/>
            <w:vMerge w:val="restart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a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3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b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4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2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k = </w:t>
            </w:r>
            <w:r>
              <w:rPr>
                <w:color w:val="000000"/>
                <w:sz w:val="24"/>
                <w:lang w:eastAsia="ru-RU" w:bidi="ar-SA"/>
              </w:rPr>
              <w:t xml:space="preserve">-4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FFFC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11" w:type="dxa"/>
            <w:vMerge w:val="restart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-4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FFFC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12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C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FFFE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1" w:type="dxa"/>
            <w:vMerge w:val="restart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-4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FFFC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12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C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FFFE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55" w:type="dxa"/>
            <w:vAlign w:val="center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55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a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3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b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4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2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k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0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0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11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-4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FFFC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12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C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16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0010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spacing w:line="24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1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-4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FFFC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12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C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16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0010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spacing w:line="24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</w:p>
        </w:tc>
      </w:tr>
      <w:tr>
        <w:trPr>
          <w:trHeight w:val="129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55" w:type="dxa"/>
            <w:vAlign w:val="center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55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a =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 5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0005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b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0002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 = 3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</w:t>
            </w:r>
            <w:r>
              <w:rPr>
                <w:color w:val="000000"/>
                <w:sz w:val="24"/>
                <w:lang w:eastAsia="ru-RU" w:bidi="ar-SA"/>
              </w:rPr>
              <w:t xml:space="preserve">000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3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k = </w:t>
            </w:r>
            <w:r>
              <w:rPr>
                <w:color w:val="000000"/>
                <w:sz w:val="24"/>
                <w:vertAlign w:val="baseline"/>
                <w:lang w:val="en-US" w:eastAsia="ru-RU" w:bidi="ar-SA"/>
              </w:rPr>
              <w:t xml:space="preserve">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0004</w:t>
            </w:r>
            <w:r>
              <w:rPr>
                <w:color w:val="000000"/>
                <w:sz w:val="24"/>
                <w:vertAlign w:val="subscript"/>
                <w:lang w:eastAsia="ru-RU" w:bidi="ar-SA"/>
              </w:rPr>
              <w:t xml:space="preserve">16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11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-5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FFFB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-14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 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9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0009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1" w:type="dxa"/>
            <w:textDirection w:val="lrTb"/>
            <w:noWrap w:val="false"/>
          </w:tcPr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i1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-5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FFFB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i2 =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-14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FFF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2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 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ind w:firstLine="0"/>
              <w:spacing w:line="240" w:lineRule="auto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 xml:space="preserve">res = 9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10 </w:t>
            </w:r>
            <w:r>
              <w:rPr>
                <w:color w:val="000000"/>
                <w:sz w:val="24"/>
                <w:lang w:val="en-US" w:eastAsia="ru-RU" w:bidi="ar-SA"/>
              </w:rPr>
              <w:t xml:space="preserve">= 0009</w:t>
            </w:r>
            <w:r>
              <w:rPr>
                <w:color w:val="000000"/>
                <w:sz w:val="24"/>
                <w:vertAlign w:val="subscript"/>
                <w:lang w:val="en-US" w:eastAsia="ru-RU" w:bidi="ar-SA"/>
              </w:rPr>
              <w:t xml:space="preserve">16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  <w:p>
            <w:pPr>
              <w:pStyle w:val="901"/>
              <w:spacing w:line="240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</w:r>
          </w:p>
        </w:tc>
      </w:tr>
    </w:tbl>
    <w:p>
      <w:pPr>
        <w:pStyle w:val="894"/>
        <w:ind w:firstLine="708"/>
      </w:pPr>
      <w:r>
        <w:t xml:space="preserve">Выводы</w:t>
      </w:r>
      <w:r/>
    </w:p>
    <w:p>
      <w:pPr>
        <w:pStyle w:val="901"/>
        <w:rPr>
          <w:rFonts w:eastAsia="DengXian"/>
          <w:szCs w:val="28"/>
        </w:rPr>
      </w:pPr>
      <w:r>
        <w:rPr>
          <w:rFonts w:eastAsia="DengXian"/>
          <w:szCs w:val="28"/>
        </w:rPr>
        <w:t xml:space="preserve">В ходе лабораторной работы были изучены</w:t>
      </w:r>
      <w:r>
        <w:rPr>
          <w:rFonts w:eastAsia="DengXian"/>
          <w:szCs w:val="28"/>
        </w:rPr>
        <w:t xml:space="preserve"> </w:t>
      </w:r>
      <w:r>
        <w:rPr>
          <w:rFonts w:eastAsia="DengXian"/>
          <w:szCs w:val="28"/>
        </w:rPr>
        <w:t xml:space="preserve">организаци</w:t>
      </w:r>
      <w:r>
        <w:rPr>
          <w:rFonts w:eastAsia="DengXian"/>
          <w:szCs w:val="28"/>
        </w:rPr>
        <w:t xml:space="preserve">и</w:t>
      </w:r>
      <w:r>
        <w:rPr>
          <w:rFonts w:eastAsia="DengXian"/>
          <w:szCs w:val="28"/>
        </w:rPr>
        <w:t xml:space="preserve"> ветвлений в программах на языке ассемблера. Разработа</w:t>
      </w:r>
      <w:r>
        <w:rPr>
          <w:rFonts w:eastAsia="DengXian"/>
          <w:szCs w:val="28"/>
        </w:rPr>
        <w:t xml:space="preserve">на</w:t>
      </w:r>
      <w:r>
        <w:rPr>
          <w:rFonts w:eastAsia="DengXian"/>
          <w:szCs w:val="28"/>
        </w:rPr>
        <w:t xml:space="preserve"> программ</w:t>
      </w:r>
      <w:r>
        <w:rPr>
          <w:rFonts w:eastAsia="DengXian"/>
          <w:szCs w:val="28"/>
        </w:rPr>
        <w:t xml:space="preserve">а</w:t>
      </w:r>
      <w:r>
        <w:rPr>
          <w:rFonts w:eastAsia="DengXian"/>
          <w:szCs w:val="28"/>
        </w:rPr>
        <w:t xml:space="preserve"> с </w:t>
      </w:r>
      <w:r>
        <w:rPr>
          <w:color w:val="000000"/>
          <w:spacing w:val="5"/>
          <w:szCs w:val="28"/>
        </w:rPr>
        <w:t xml:space="preserve">ветвлени</w:t>
      </w:r>
      <w:r>
        <w:rPr>
          <w:rFonts w:eastAsia="DengXian"/>
          <w:color w:val="000000"/>
          <w:spacing w:val="5"/>
          <w:szCs w:val="28"/>
        </w:rPr>
        <w:t xml:space="preserve">ем</w:t>
      </w:r>
      <w:r>
        <w:rPr>
          <w:rFonts w:eastAsia="DengXian"/>
          <w:szCs w:val="28"/>
        </w:rPr>
        <w:t xml:space="preserve">.</w:t>
      </w:r>
      <w:r>
        <w:rPr>
          <w:rFonts w:eastAsia="DengXian"/>
          <w:szCs w:val="28"/>
        </w:rPr>
      </w:r>
      <w:r>
        <w:rPr>
          <w:rFonts w:eastAsia="DengXian"/>
          <w:szCs w:val="28"/>
        </w:rPr>
      </w:r>
    </w:p>
    <w:p>
      <w:pPr>
        <w:pStyle w:val="893"/>
        <w:pageBreakBefore/>
      </w:pPr>
      <w:r>
        <w:t xml:space="preserve">Приложение</w:t>
      </w:r>
      <w:r/>
    </w:p>
    <w:p>
      <w:pPr>
        <w:pStyle w:val="903"/>
        <w:ind w:firstLine="0"/>
      </w:pPr>
      <w:r/>
      <w:r/>
    </w:p>
    <w:p>
      <w:pPr>
        <w:pStyle w:val="901"/>
        <w:rPr>
          <w:szCs w:val="28"/>
        </w:rPr>
      </w:pPr>
      <w:r>
        <w:rPr>
          <w:szCs w:val="28"/>
        </w:rPr>
        <w:t xml:space="preserve">Название</w:t>
      </w:r>
      <w:r>
        <w:rPr>
          <w:szCs w:val="28"/>
        </w:rPr>
        <w:t xml:space="preserve"> </w:t>
      </w:r>
      <w:r>
        <w:rPr>
          <w:szCs w:val="28"/>
        </w:rPr>
        <w:t xml:space="preserve">файла</w:t>
      </w:r>
      <w:r>
        <w:rPr>
          <w:szCs w:val="28"/>
        </w:rPr>
        <w:t xml:space="preserve">: </w:t>
      </w:r>
      <w:r>
        <w:rPr>
          <w:szCs w:val="28"/>
          <w:lang w:val="en-US"/>
        </w:rPr>
        <w:t xml:space="preserve">lr</w:t>
      </w:r>
      <w:r>
        <w:rPr>
          <w:szCs w:val="28"/>
        </w:rPr>
        <w:t xml:space="preserve">3</w:t>
      </w:r>
      <w:r>
        <w:rPr>
          <w:szCs w:val="28"/>
        </w:rPr>
        <w:t xml:space="preserve">.</w:t>
      </w:r>
      <w:r>
        <w:rPr>
          <w:szCs w:val="28"/>
          <w:lang w:val="en-US"/>
        </w:rPr>
        <w:t xml:space="preserve">asm</w:t>
      </w:r>
      <w:r>
        <w:rPr>
          <w:szCs w:val="28"/>
        </w:rPr>
      </w:r>
      <w:r>
        <w:rPr>
          <w:szCs w:val="28"/>
        </w:rPr>
      </w:r>
    </w:p>
    <w:p>
      <w:pPr>
        <w:pStyle w:val="901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DOSSEG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.MODEL SMALL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.STACK  100H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.DATA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a DW 3         ; Значение a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b DW 2         ; Значение b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i DW 5         ; Значение 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k DW -4        ; Значение k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i1 DW ?        ; Промежуточное значение i1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i2 DW ?        ; Промежуточное значение i2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res DW ?       ; Итоговый результат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.CODE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AX, @data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DS, AX      ; Инициализация сегмента данных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; 0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compute_i_values:   ; Первая часть: вычисление i1 и i2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AX, i       ; AX = 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shl AX, 1       ; AX = 2 * 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BX, b       ; BX = b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cmp a, BX       ; Сравнение a и b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jg a_is_greater ; Если a &gt; b, переход к a_is_greater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a_less_or_equal_b:  ; Если a &lt;= b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add AX, i       ; AX = 2i + i = 3i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CX, 4       ; CX = 4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sub CX, AX      ; CX = 4 - 3i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shl CX, 1       ; CX = 8 - 6i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i1, CX      ; Сохранить i1 = 8 - 6i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add AX, 6       ; AX = 3i + 6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i2, AX      ; Сохранить i2 = 3i + 6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jmp compute_res ; Переход к вычислению res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a_is_greater:       ; Если a &gt; b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mov CX, 2       ; CX = 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sub CX, AX      ; CX = 2 - 2*i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sub CX, i       ; CX = 2 - 3*i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shl CX, 1       ; CX = 4 - 6*i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mov i2, CX      ; Сохранить i2 = 4 - 6*i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shl AX, 1       ; AX = 4i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CX, 7       ; CX = 7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sub CX, AX      ; CX = 7 - 4*i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i1, CX      ; Сохранить i1 = 7 - 4*i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;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; На этом этапе CX всегда хранит i1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;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compute_res:        ; Вторая часть: вычисление res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AX, i2      ; AX = i2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cmp k, 0        ; Сравнение k с 0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jge compute_abs ; Если k &gt;= 0, переход к compute_abs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compute_max:        ; Если k &lt; 0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add AX, CX      ; AX = i2 + i1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cmp AX, 0Ah     ; Сравнение 10 и i2 + i1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jg store_res    ; Если 10 меньше, res = СX = i1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; Если больше (10 - i2 &gt;= i1), res = 10 - i2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; CX = i1   AX = i2 + i1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sub CX, AX      ; CX = -i2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add CX, 0Ah     ; CX = 10 - i2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jmp store_res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compute_abs:        ; Если k &gt;= 0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ab/>
        <w:t xml:space="preserve">sub CX, AX      ; CX = i1 - i2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jns store_res   ; Если результат неотрицательный, store_res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neg CX          ; Если отрицательный, берем модуль |i1 - i2|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store_res:          ; Сохранение результата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res, CX     ; Сохранить результат res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; 35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mov AH, 4Ch     ; Завершение программы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    int 21h         ; Вызов DOS для завершения программы</w:t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sz w:val="20"/>
          <w:szCs w:val="20"/>
        </w:rPr>
      </w:pPr>
      <w:r>
        <w:rPr>
          <w:rFonts w:ascii="Courier New" w:hAnsi="Courier New" w:eastAsia="NSimSun" w:cs="Courier New"/>
          <w:sz w:val="20"/>
          <w:szCs w:val="20"/>
        </w:rPr>
      </w:r>
      <w:r>
        <w:rPr>
          <w:sz w:val="24"/>
          <w:szCs w:val="22"/>
        </w:rPr>
      </w:r>
      <w:r>
        <w:rPr>
          <w:sz w:val="20"/>
          <w:szCs w:val="20"/>
        </w:rPr>
      </w:r>
    </w:p>
    <w:p>
      <w:pPr>
        <w:pStyle w:val="901"/>
        <w:spacing w:line="240" w:lineRule="auto"/>
        <w:rPr>
          <w:rFonts w:ascii="Courier New" w:hAnsi="Courier New" w:eastAsia="NSimSun" w:cs="Courier New"/>
          <w:sz w:val="18"/>
          <w:szCs w:val="18"/>
        </w:rPr>
      </w:pPr>
      <w:r>
        <w:rPr>
          <w:rFonts w:ascii="Courier New" w:hAnsi="Courier New" w:eastAsia="NSimSun" w:cs="Courier New"/>
          <w:sz w:val="20"/>
          <w:szCs w:val="20"/>
        </w:rPr>
        <w:t xml:space="preserve">END</w:t>
      </w:r>
      <w:r>
        <w:rPr>
          <w:rFonts w:ascii="Courier New" w:hAnsi="Courier New" w:eastAsia="NSimSun" w:cs="Courier New"/>
          <w:sz w:val="18"/>
          <w:szCs w:val="18"/>
        </w:rPr>
      </w:r>
      <w:r>
        <w:rPr>
          <w:rFonts w:ascii="Courier New" w:hAnsi="Courier New" w:eastAsia="NSimSun" w:cs="Courier New"/>
          <w:sz w:val="18"/>
          <w:szCs w:val="18"/>
        </w:rPr>
      </w:r>
    </w:p>
    <w:p>
      <w:pPr>
        <w:pStyle w:val="901"/>
        <w:spacing w:line="240" w:lineRule="auto"/>
        <w:rPr>
          <w:rFonts w:ascii="Courier New" w:hAnsi="Courier New" w:eastAsia="NSimSun" w:cs="Courier New"/>
          <w:sz w:val="20"/>
          <w:szCs w:val="20"/>
          <w:lang w:val="en-US"/>
        </w:rPr>
      </w:pPr>
      <w:r>
        <w:rPr>
          <w:rFonts w:ascii="Courier New" w:hAnsi="Courier New" w:eastAsia="NSimSun" w:cs="Courier New"/>
          <w:sz w:val="20"/>
          <w:szCs w:val="20"/>
          <w:lang w:val="en-US"/>
        </w:rPr>
      </w:r>
      <w:r>
        <w:rPr>
          <w:rFonts w:ascii="Courier New" w:hAnsi="Courier New" w:eastAsia="NSimSun" w:cs="Courier New"/>
          <w:sz w:val="20"/>
          <w:szCs w:val="20"/>
          <w:lang w:val="en-US"/>
        </w:rPr>
      </w:r>
      <w:r>
        <w:rPr>
          <w:rFonts w:ascii="Courier New" w:hAnsi="Courier New" w:eastAsia="NSimSun" w:cs="Courier New"/>
          <w:sz w:val="20"/>
          <w:szCs w:val="20"/>
          <w:lang w:val="en-US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00503000000000000"/>
  </w:font>
  <w:font w:name="Symbol">
    <w:panose1 w:val="05010000000000000000"/>
  </w:font>
  <w:font w:name="Segoe UI">
    <w:panose1 w:val="020F0502020204030203"/>
  </w:font>
  <w:font w:name="MS Mincho">
    <w:panose1 w:val="02020603050405090304"/>
  </w:font>
  <w:font w:name="Tahoma">
    <w:panose1 w:val="020B0604030504040204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B0604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rFonts w:hint="eastAsia"/>
        </w:rPr>
      </w:pPr>
      <w:r>
        <w:rPr>
          <w:color w:val="000000"/>
        </w:rP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styleLink w:val="944"/>
    <w:lvl w:ilvl="0">
      <w:start w:val="1"/>
      <w:numFmt w:val="decimal"/>
      <w:pStyle w:val="944"/>
      <w:isLgl w:val="false"/>
      <w:suff w:val="space"/>
      <w:lvlText w:val="%1."/>
      <w:lvlJc w:val="left"/>
      <w:pPr/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23"/>
  </w:num>
  <w:num w:numId="5">
    <w:abstractNumId w:val="3"/>
  </w:num>
  <w:num w:numId="6">
    <w:abstractNumId w:val="17"/>
  </w:num>
  <w:num w:numId="7">
    <w:abstractNumId w:val="13"/>
  </w:num>
  <w:num w:numId="8">
    <w:abstractNumId w:val="7"/>
  </w:num>
  <w:num w:numId="9">
    <w:abstractNumId w:val="19"/>
  </w:num>
  <w:num w:numId="10">
    <w:abstractNumId w:val="20"/>
  </w:num>
  <w:num w:numId="11">
    <w:abstractNumId w:val="22"/>
  </w:num>
  <w:num w:numId="12">
    <w:abstractNumId w:val="18"/>
  </w:num>
  <w:num w:numId="13">
    <w:abstractNumId w:val="16"/>
  </w:num>
  <w:num w:numId="14">
    <w:abstractNumId w:val="5"/>
  </w:num>
  <w:num w:numId="15">
    <w:abstractNumId w:val="14"/>
  </w:num>
  <w:num w:numId="16">
    <w:abstractNumId w:val="2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15"/>
  </w:num>
  <w:num w:numId="20">
    <w:abstractNumId w:val="1"/>
  </w:num>
  <w:num w:numId="21">
    <w:abstractNumId w:val="9"/>
  </w:num>
  <w:num w:numId="22">
    <w:abstractNumId w:val="6"/>
  </w:num>
  <w:num w:numId="23">
    <w:abstractNumId w:val="10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5">
    <w:name w:val="Heading 1 Char"/>
    <w:basedOn w:val="898"/>
    <w:link w:val="893"/>
    <w:uiPriority w:val="9"/>
    <w:rPr>
      <w:rFonts w:ascii="Arial" w:hAnsi="Arial" w:eastAsia="Arial" w:cs="Arial"/>
      <w:sz w:val="40"/>
      <w:szCs w:val="40"/>
    </w:rPr>
  </w:style>
  <w:style w:type="character" w:styleId="726">
    <w:name w:val="Heading 2 Char"/>
    <w:basedOn w:val="898"/>
    <w:link w:val="894"/>
    <w:uiPriority w:val="9"/>
    <w:rPr>
      <w:rFonts w:ascii="Arial" w:hAnsi="Arial" w:eastAsia="Arial" w:cs="Arial"/>
      <w:sz w:val="34"/>
    </w:rPr>
  </w:style>
  <w:style w:type="character" w:styleId="727">
    <w:name w:val="Heading 3 Char"/>
    <w:basedOn w:val="898"/>
    <w:link w:val="895"/>
    <w:uiPriority w:val="9"/>
    <w:rPr>
      <w:rFonts w:ascii="Arial" w:hAnsi="Arial" w:eastAsia="Arial" w:cs="Arial"/>
      <w:sz w:val="30"/>
      <w:szCs w:val="30"/>
    </w:rPr>
  </w:style>
  <w:style w:type="character" w:styleId="728">
    <w:name w:val="Heading 4 Char"/>
    <w:basedOn w:val="898"/>
    <w:link w:val="896"/>
    <w:uiPriority w:val="9"/>
    <w:rPr>
      <w:rFonts w:ascii="Arial" w:hAnsi="Arial" w:eastAsia="Arial" w:cs="Arial"/>
      <w:b/>
      <w:bCs/>
      <w:sz w:val="26"/>
      <w:szCs w:val="26"/>
    </w:rPr>
  </w:style>
  <w:style w:type="character" w:styleId="729">
    <w:name w:val="Heading 5 Char"/>
    <w:basedOn w:val="898"/>
    <w:link w:val="897"/>
    <w:uiPriority w:val="9"/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8"/>
    <w:link w:val="730"/>
    <w:uiPriority w:val="9"/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2"/>
    <w:next w:val="892"/>
    <w:link w:val="7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8"/>
    <w:link w:val="7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2"/>
    <w:next w:val="892"/>
    <w:link w:val="7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8"/>
    <w:link w:val="734"/>
    <w:uiPriority w:val="9"/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2"/>
    <w:next w:val="892"/>
    <w:link w:val="7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8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38">
    <w:name w:val="Title"/>
    <w:basedOn w:val="892"/>
    <w:next w:val="892"/>
    <w:link w:val="73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9">
    <w:name w:val="Title Char"/>
    <w:basedOn w:val="898"/>
    <w:link w:val="738"/>
    <w:uiPriority w:val="10"/>
    <w:rPr>
      <w:sz w:val="48"/>
      <w:szCs w:val="48"/>
    </w:rPr>
  </w:style>
  <w:style w:type="paragraph" w:styleId="740">
    <w:name w:val="Subtitle"/>
    <w:basedOn w:val="892"/>
    <w:next w:val="892"/>
    <w:link w:val="741"/>
    <w:uiPriority w:val="11"/>
    <w:qFormat/>
    <w:pPr>
      <w:spacing w:before="200" w:after="200"/>
    </w:pPr>
    <w:rPr>
      <w:sz w:val="24"/>
      <w:szCs w:val="24"/>
    </w:rPr>
  </w:style>
  <w:style w:type="character" w:styleId="741">
    <w:name w:val="Subtitle Char"/>
    <w:basedOn w:val="898"/>
    <w:link w:val="740"/>
    <w:uiPriority w:val="11"/>
    <w:rPr>
      <w:sz w:val="24"/>
      <w:szCs w:val="24"/>
    </w:rPr>
  </w:style>
  <w:style w:type="paragraph" w:styleId="742">
    <w:name w:val="Quote"/>
    <w:basedOn w:val="892"/>
    <w:next w:val="892"/>
    <w:link w:val="743"/>
    <w:uiPriority w:val="29"/>
    <w:qFormat/>
    <w:pPr>
      <w:ind w:left="720" w:right="720"/>
    </w:pPr>
    <w:rPr>
      <w:i/>
    </w:rPr>
  </w:style>
  <w:style w:type="character" w:styleId="743">
    <w:name w:val="Quote Char"/>
    <w:link w:val="742"/>
    <w:uiPriority w:val="29"/>
    <w:rPr>
      <w:i/>
    </w:rPr>
  </w:style>
  <w:style w:type="paragraph" w:styleId="744">
    <w:name w:val="Intense Quote"/>
    <w:basedOn w:val="892"/>
    <w:next w:val="892"/>
    <w:link w:val="7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5">
    <w:name w:val="Intense Quote Char"/>
    <w:link w:val="744"/>
    <w:uiPriority w:val="30"/>
    <w:rPr>
      <w:i/>
    </w:rPr>
  </w:style>
  <w:style w:type="character" w:styleId="746">
    <w:name w:val="Header Char"/>
    <w:basedOn w:val="898"/>
    <w:link w:val="946"/>
    <w:uiPriority w:val="99"/>
  </w:style>
  <w:style w:type="character" w:styleId="747">
    <w:name w:val="Footer Char"/>
    <w:basedOn w:val="898"/>
    <w:link w:val="915"/>
    <w:uiPriority w:val="99"/>
  </w:style>
  <w:style w:type="character" w:styleId="748">
    <w:name w:val="Caption Char"/>
    <w:basedOn w:val="905"/>
    <w:link w:val="915"/>
    <w:uiPriority w:val="99"/>
  </w:style>
  <w:style w:type="table" w:styleId="749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8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8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rPr>
      <w:sz w:val="24"/>
      <w:szCs w:val="24"/>
      <w:lang w:eastAsia="zh-CN" w:bidi="hi-IN"/>
    </w:rPr>
  </w:style>
  <w:style w:type="paragraph" w:styleId="893">
    <w:name w:val="Heading 1"/>
    <w:basedOn w:val="902"/>
    <w:next w:val="903"/>
    <w:uiPriority w:val="9"/>
    <w:qFormat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894">
    <w:name w:val="Heading 2"/>
    <w:basedOn w:val="902"/>
    <w:next w:val="903"/>
    <w:link w:val="945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895">
    <w:name w:val="Heading 3"/>
    <w:basedOn w:val="902"/>
    <w:next w:val="903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96">
    <w:name w:val="Heading 4"/>
    <w:basedOn w:val="892"/>
    <w:next w:val="892"/>
    <w:link w:val="935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897">
    <w:name w:val="Heading 5"/>
    <w:basedOn w:val="892"/>
    <w:next w:val="892"/>
    <w:link w:val="93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898" w:default="1">
    <w:name w:val="Default Paragraph Font"/>
    <w:uiPriority w:val="1"/>
    <w:semiHidden/>
    <w:unhideWhenUsed/>
  </w:style>
  <w:style w:type="table" w:styleId="8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0" w:default="1">
    <w:name w:val="No List"/>
    <w:uiPriority w:val="99"/>
    <w:semiHidden/>
    <w:unhideWhenUsed/>
  </w:style>
  <w:style w:type="paragraph" w:styleId="901" w:customStyle="1">
    <w:name w:val="Standard"/>
    <w:pPr>
      <w:ind w:firstLine="709"/>
      <w:jc w:val="both"/>
      <w:spacing w:line="360" w:lineRule="auto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02" w:customStyle="1">
    <w:name w:val="Heading"/>
    <w:basedOn w:val="901"/>
    <w:next w:val="903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903" w:customStyle="1">
    <w:name w:val="Text body"/>
    <w:basedOn w:val="901"/>
  </w:style>
  <w:style w:type="paragraph" w:styleId="904">
    <w:name w:val="List"/>
    <w:basedOn w:val="903"/>
    <w:rPr>
      <w:rFonts w:cs="Mangal"/>
      <w:sz w:val="24"/>
    </w:rPr>
  </w:style>
  <w:style w:type="paragraph" w:styleId="905">
    <w:name w:val="Caption"/>
    <w:basedOn w:val="901"/>
    <w:pPr>
      <w:spacing w:before="120" w:after="120"/>
      <w:suppressLineNumbers/>
    </w:pPr>
    <w:rPr>
      <w:rFonts w:cs="Mangal"/>
      <w:i/>
      <w:iCs/>
      <w:sz w:val="24"/>
    </w:rPr>
  </w:style>
  <w:style w:type="paragraph" w:styleId="906" w:customStyle="1">
    <w:name w:val="Index"/>
    <w:basedOn w:val="901"/>
    <w:pPr>
      <w:suppressLineNumbers/>
    </w:pPr>
    <w:rPr>
      <w:rFonts w:cs="Mangal"/>
      <w:sz w:val="24"/>
    </w:rPr>
  </w:style>
  <w:style w:type="paragraph" w:styleId="907" w:customStyle="1">
    <w:name w:val="DocumentMap"/>
    <w:rPr>
      <w:rFonts w:ascii="Calibri" w:hAnsi="Calibri" w:eastAsia="Calibri" w:cs="Calibri"/>
    </w:rPr>
  </w:style>
  <w:style w:type="paragraph" w:styleId="908" w:customStyle="1">
    <w:name w:val="Times14_РИО2"/>
    <w:basedOn w:val="901"/>
    <w:pPr>
      <w:spacing w:line="312" w:lineRule="auto"/>
      <w:tabs>
        <w:tab w:val="left" w:pos="709" w:leader="none"/>
      </w:tabs>
    </w:pPr>
    <w:rPr>
      <w:lang w:eastAsia="ru-RU" w:bidi="ar-SA"/>
    </w:rPr>
  </w:style>
  <w:style w:type="paragraph" w:styleId="909" w:customStyle="1">
    <w:name w:val="Table Contents"/>
    <w:basedOn w:val="901"/>
    <w:pPr>
      <w:suppressLineNumbers/>
    </w:pPr>
  </w:style>
  <w:style w:type="paragraph" w:styleId="910" w:customStyle="1">
    <w:name w:val="Листинг"/>
    <w:basedOn w:val="901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911" w:customStyle="1">
    <w:name w:val="Table Grid1"/>
    <w:basedOn w:val="907"/>
    <w:rPr>
      <w:lang w:eastAsia="en-US"/>
    </w:rPr>
  </w:style>
  <w:style w:type="paragraph" w:styleId="912" w:customStyle="1">
    <w:name w:val="Table Heading"/>
    <w:basedOn w:val="909"/>
    <w:pPr>
      <w:jc w:val="center"/>
    </w:pPr>
    <w:rPr>
      <w:b/>
      <w:bCs/>
    </w:rPr>
  </w:style>
  <w:style w:type="paragraph" w:styleId="913" w:customStyle="1">
    <w:name w:val="Table"/>
    <w:basedOn w:val="905"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914" w:customStyle="1">
    <w:name w:val="Drawing"/>
    <w:basedOn w:val="905"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915">
    <w:name w:val="Footer"/>
    <w:basedOn w:val="901"/>
    <w:pPr>
      <w:tabs>
        <w:tab w:val="center" w:pos="4677" w:leader="none"/>
        <w:tab w:val="right" w:pos="9355" w:leader="none"/>
      </w:tabs>
      <w:suppressLineNumbers/>
    </w:pPr>
  </w:style>
  <w:style w:type="paragraph" w:styleId="916" w:customStyle="1">
    <w:name w:val="Frame contents"/>
    <w:basedOn w:val="901"/>
  </w:style>
  <w:style w:type="character" w:styleId="917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918">
    <w:name w:val="Book Title"/>
    <w:rPr>
      <w:b/>
      <w:smallCaps/>
      <w:spacing w:val="5"/>
    </w:rPr>
  </w:style>
  <w:style w:type="character" w:styleId="919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920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921" w:customStyle="1">
    <w:name w:val="ListLabel 2"/>
    <w:rPr>
      <w:rFonts w:cs="Times New Roman"/>
    </w:rPr>
  </w:style>
  <w:style w:type="character" w:styleId="922" w:customStyle="1">
    <w:name w:val="ListLabel 3"/>
    <w:rPr>
      <w:rFonts w:cs="Times New Roman"/>
    </w:rPr>
  </w:style>
  <w:style w:type="character" w:styleId="923" w:customStyle="1">
    <w:name w:val="ListLabel 4"/>
    <w:rPr>
      <w:rFonts w:cs="Times New Roman"/>
    </w:rPr>
  </w:style>
  <w:style w:type="character" w:styleId="924" w:customStyle="1">
    <w:name w:val="ListLabel 5"/>
    <w:rPr>
      <w:rFonts w:cs="Times New Roman"/>
    </w:rPr>
  </w:style>
  <w:style w:type="character" w:styleId="925" w:customStyle="1">
    <w:name w:val="ListLabel 6"/>
    <w:rPr>
      <w:rFonts w:cs="Times New Roman"/>
    </w:rPr>
  </w:style>
  <w:style w:type="character" w:styleId="926" w:customStyle="1">
    <w:name w:val="ListLabel 7"/>
    <w:rPr>
      <w:rFonts w:cs="Times New Roman"/>
    </w:rPr>
  </w:style>
  <w:style w:type="character" w:styleId="927" w:customStyle="1">
    <w:name w:val="ListLabel 8"/>
    <w:rPr>
      <w:rFonts w:cs="Times New Roman"/>
    </w:rPr>
  </w:style>
  <w:style w:type="character" w:styleId="928" w:customStyle="1">
    <w:name w:val="ListLabel 9"/>
    <w:rPr>
      <w:rFonts w:cs="Times New Roman"/>
    </w:rPr>
  </w:style>
  <w:style w:type="character" w:styleId="929" w:customStyle="1">
    <w:name w:val="Numbering Symbols"/>
  </w:style>
  <w:style w:type="numbering" w:styleId="930" w:customStyle="1">
    <w:name w:val="WWNum1"/>
    <w:basedOn w:val="900"/>
    <w:pPr>
      <w:numPr>
        <w:ilvl w:val="0"/>
        <w:numId w:val="1"/>
      </w:numPr>
    </w:pPr>
  </w:style>
  <w:style w:type="paragraph" w:styleId="931">
    <w:name w:val="Normal (Web)"/>
    <w:basedOn w:val="892"/>
    <w:uiPriority w:val="99"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932">
    <w:name w:val="HTML Preformatted"/>
    <w:basedOn w:val="892"/>
    <w:link w:val="933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933" w:customStyle="1">
    <w:name w:val="Стандартный HTML Знак"/>
    <w:link w:val="932"/>
    <w:uiPriority w:val="99"/>
    <w:semiHidden/>
    <w:rPr>
      <w:rFonts w:ascii="Courier New" w:hAnsi="Courier New" w:eastAsia="Times New Roman" w:cs="Courier New"/>
    </w:rPr>
  </w:style>
  <w:style w:type="character" w:styleId="934">
    <w:name w:val="HTML Code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35" w:customStyle="1">
    <w:name w:val="Заголовок 4 Знак"/>
    <w:basedOn w:val="898"/>
    <w:link w:val="896"/>
    <w:uiPriority w:val="9"/>
    <w:semiHidden/>
    <w:rPr>
      <w:rFonts w:asciiTheme="majorHAnsi" w:hAnsiTheme="majorHAnsi" w:eastAsiaTheme="majorEastAsia"/>
      <w:i/>
      <w:iCs/>
      <w:color w:val="2f5496" w:themeColor="accent1" w:themeShade="BF"/>
      <w:sz w:val="24"/>
      <w:szCs w:val="21"/>
      <w:lang w:eastAsia="zh-CN" w:bidi="hi-IN"/>
    </w:rPr>
  </w:style>
  <w:style w:type="character" w:styleId="936" w:customStyle="1">
    <w:name w:val="Заголовок 5 Знак"/>
    <w:basedOn w:val="898"/>
    <w:link w:val="897"/>
    <w:uiPriority w:val="9"/>
    <w:semiHidden/>
    <w:rPr>
      <w:rFonts w:asciiTheme="majorHAnsi" w:hAnsiTheme="majorHAnsi" w:eastAsiaTheme="majorEastAsia"/>
      <w:color w:val="2f5496" w:themeColor="accent1" w:themeShade="BF"/>
      <w:sz w:val="24"/>
      <w:szCs w:val="21"/>
      <w:lang w:eastAsia="zh-CN" w:bidi="hi-IN"/>
    </w:rPr>
  </w:style>
  <w:style w:type="paragraph" w:styleId="937" w:customStyle="1">
    <w:name w:val="sc-lfpqjg"/>
    <w:basedOn w:val="89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character" w:styleId="938" w:customStyle="1">
    <w:name w:val="sc-ejgpjm"/>
    <w:basedOn w:val="898"/>
  </w:style>
  <w:style w:type="paragraph" w:styleId="939" w:customStyle="1">
    <w:name w:val="sc-jttdoi"/>
    <w:basedOn w:val="89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940">
    <w:name w:val="List Paragraph"/>
    <w:basedOn w:val="892"/>
    <w:uiPriority w:val="34"/>
    <w:qFormat/>
    <w:pPr>
      <w:contextualSpacing/>
      <w:ind w:left="720"/>
    </w:pPr>
    <w:rPr>
      <w:szCs w:val="21"/>
    </w:rPr>
  </w:style>
  <w:style w:type="paragraph" w:styleId="941">
    <w:name w:val="No Spacing"/>
    <w:uiPriority w:val="1"/>
    <w:qFormat/>
    <w:rPr>
      <w:sz w:val="24"/>
      <w:szCs w:val="21"/>
      <w:lang w:eastAsia="zh-CN" w:bidi="hi-IN"/>
    </w:rPr>
  </w:style>
  <w:style w:type="character" w:styleId="942">
    <w:name w:val="Strong"/>
    <w:basedOn w:val="898"/>
    <w:uiPriority w:val="22"/>
    <w:qFormat/>
    <w:rPr>
      <w:b/>
      <w:bCs/>
    </w:rPr>
  </w:style>
  <w:style w:type="table" w:styleId="943">
    <w:name w:val="Table Grid"/>
    <w:basedOn w:val="899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944" w:customStyle="1">
    <w:name w:val="WW8Num1"/>
    <w:basedOn w:val="900"/>
    <w:pPr>
      <w:numPr>
        <w:ilvl w:val="0"/>
        <w:numId w:val="17"/>
      </w:numPr>
    </w:pPr>
  </w:style>
  <w:style w:type="character" w:styleId="945" w:customStyle="1">
    <w:name w:val="Заголовок 2 Знак"/>
    <w:basedOn w:val="898"/>
    <w:link w:val="894"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paragraph" w:styleId="946">
    <w:name w:val="Header"/>
    <w:basedOn w:val="892"/>
    <w:link w:val="947"/>
    <w:uiPriority w:val="99"/>
    <w:unhideWhenUsed/>
    <w:pPr>
      <w:tabs>
        <w:tab w:val="center" w:pos="4677" w:leader="none"/>
        <w:tab w:val="right" w:pos="9355" w:leader="none"/>
      </w:tabs>
    </w:pPr>
    <w:rPr>
      <w:szCs w:val="21"/>
    </w:rPr>
  </w:style>
  <w:style w:type="character" w:styleId="947" w:customStyle="1">
    <w:name w:val="Верхний колонтитул Знак"/>
    <w:basedOn w:val="898"/>
    <w:link w:val="946"/>
    <w:uiPriority w:val="99"/>
    <w:rPr>
      <w:sz w:val="24"/>
      <w:szCs w:val="21"/>
      <w:lang w:eastAsia="zh-CN" w:bidi="hi-IN"/>
    </w:rPr>
  </w:style>
  <w:style w:type="paragraph" w:styleId="948" w:customStyle="1">
    <w:name w:val="Standard (user)"/>
    <w:pPr>
      <w:widowControl w:val="off"/>
    </w:pPr>
    <w:rPr>
      <w:rFonts w:eastAsia="Segoe UI" w:cs="Tahoma"/>
      <w:color w:val="000000"/>
      <w:sz w:val="24"/>
      <w:szCs w:val="24"/>
      <w:lang w:eastAsia="zh-CN" w:bidi="hi-IN"/>
    </w:rPr>
  </w:style>
  <w:style w:type="paragraph" w:styleId="949">
    <w:name w:val="Plain Text"/>
    <w:basedOn w:val="901"/>
    <w:link w:val="950"/>
    <w:pPr>
      <w:ind w:firstLine="0"/>
      <w:jc w:val="left"/>
      <w:spacing w:line="240" w:lineRule="auto"/>
    </w:pPr>
    <w:rPr>
      <w:rFonts w:ascii="Courier New" w:hAnsi="Courier New" w:eastAsia="Courier New" w:cs="Courier New"/>
      <w:sz w:val="20"/>
      <w:szCs w:val="20"/>
      <w:lang w:bidi="ar-SA"/>
    </w:rPr>
  </w:style>
  <w:style w:type="character" w:styleId="950" w:customStyle="1">
    <w:name w:val="Текст Знак"/>
    <w:basedOn w:val="898"/>
    <w:link w:val="949"/>
    <w:rPr>
      <w:rFonts w:ascii="Courier New" w:hAnsi="Courier New" w:eastAsia="Courier New" w:cs="Courier New"/>
      <w:lang w:eastAsia="zh-CN"/>
    </w:rPr>
  </w:style>
  <w:style w:type="character" w:styleId="951">
    <w:name w:val="annotation reference"/>
    <w:basedOn w:val="898"/>
    <w:uiPriority w:val="99"/>
    <w:semiHidden/>
    <w:unhideWhenUsed/>
    <w:rPr>
      <w:sz w:val="16"/>
      <w:szCs w:val="16"/>
    </w:rPr>
  </w:style>
  <w:style w:type="paragraph" w:styleId="952">
    <w:name w:val="annotation text"/>
    <w:basedOn w:val="892"/>
    <w:link w:val="953"/>
    <w:uiPriority w:val="99"/>
    <w:semiHidden/>
    <w:unhideWhenUsed/>
    <w:rPr>
      <w:sz w:val="20"/>
      <w:szCs w:val="18"/>
    </w:rPr>
  </w:style>
  <w:style w:type="character" w:styleId="953" w:customStyle="1">
    <w:name w:val="Текст примечания Знак"/>
    <w:basedOn w:val="898"/>
    <w:link w:val="952"/>
    <w:uiPriority w:val="99"/>
    <w:semiHidden/>
    <w:rPr>
      <w:szCs w:val="18"/>
      <w:lang w:eastAsia="zh-CN" w:bidi="hi-IN"/>
    </w:rPr>
  </w:style>
  <w:style w:type="paragraph" w:styleId="954">
    <w:name w:val="annotation subject"/>
    <w:basedOn w:val="952"/>
    <w:next w:val="952"/>
    <w:link w:val="955"/>
    <w:uiPriority w:val="99"/>
    <w:semiHidden/>
    <w:unhideWhenUsed/>
    <w:rPr>
      <w:b/>
      <w:bCs/>
    </w:rPr>
  </w:style>
  <w:style w:type="character" w:styleId="955" w:customStyle="1">
    <w:name w:val="Тема примечания Знак"/>
    <w:basedOn w:val="953"/>
    <w:link w:val="954"/>
    <w:uiPriority w:val="99"/>
    <w:semiHidden/>
    <w:rPr>
      <w:b/>
      <w:bCs/>
      <w:szCs w:val="18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revision>122</cp:revision>
  <dcterms:created xsi:type="dcterms:W3CDTF">2023-09-19T20:30:00Z</dcterms:created>
  <dcterms:modified xsi:type="dcterms:W3CDTF">2024-10-25T01:05:42Z</dcterms:modified>
</cp:coreProperties>
</file>