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6" w:after="0"/>
        <w:ind w:right="208" w:hanging="0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 w:hanging="0"/>
        <w:jc w:val="center"/>
        <w:rPr/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ind w:right="208" w:hanging="0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 w:hanging="0"/>
        <w:jc w:val="center"/>
        <w:rPr/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before="11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1"/>
        <w:ind w:right="186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2944" w:right="3153" w:hanging="0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1"/>
        <w:spacing w:before="161" w:after="0"/>
        <w:ind w:left="1826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left="1800" w:right="281" w:hanging="1293"/>
        <w:jc w:val="center"/>
        <w:rPr/>
      </w:pPr>
      <w:r>
        <w:rPr>
          <w:b/>
          <w:sz w:val="28"/>
        </w:rPr>
        <w:t>Тема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08"/>
          <w:tab w:val="left" w:pos="7119" w:leader="none"/>
        </w:tabs>
        <w:spacing w:before="269" w:after="0"/>
        <w:ind w:right="156" w:hanging="0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Cабалиров М.З.</w:t>
      </w:r>
    </w:p>
    <w:p>
      <w:pPr>
        <w:pStyle w:val="Style17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36" wp14:anchorId="712C4477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7"/>
        <w:tabs>
          <w:tab w:val="clear" w:pos="708"/>
          <w:tab w:val="left" w:pos="7158" w:leader="none"/>
        </w:tabs>
        <w:spacing w:before="107" w:after="0"/>
        <w:ind w:right="195" w:hanging="0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Style17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37" wp14:anchorId="4C88943B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7"/>
        <w:spacing w:lineRule="auto" w:line="360" w:before="252" w:after="0"/>
        <w:ind w:left="3648" w:right="3856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1"/>
        <w:spacing w:before="76" w:after="0"/>
        <w:ind w:left="829" w:hanging="0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 8086.</w:t>
      </w:r>
    </w:p>
    <w:p>
      <w:pPr>
        <w:pStyle w:val="1"/>
        <w:ind w:left="829" w:hanging="0"/>
        <w:rPr/>
      </w:pPr>
      <w:r>
        <w:rPr/>
        <w:t>Задание.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rFonts w:eastAsia="Times New Roman" w:cs="Times New Roman"/>
          <w:b/>
          <w:bCs/>
          <w:color w:val="auto"/>
          <w:kern w:val="0"/>
          <w:lang w:val="ru-RU" w:eastAsia="en-US" w:bidi="ar-SA"/>
        </w:rPr>
        <w:t>используемых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Вариант 18: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4"/>
          <w:lang w:val="ru-RU" w:eastAsia="en-US" w:bidi="ar-SA"/>
        </w:rPr>
        <w:tab/>
        <w:tab/>
      </w:r>
      <w:r>
        <w:rPr>
          <w:rFonts w:ascii="Courier New" w:hAnsi="Courier New"/>
          <w:sz w:val="24"/>
          <w:szCs w:val="24"/>
        </w:rPr>
        <w:t xml:space="preserve"> vec1    29,28,27,26,22,23,24,25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18     vec2    20,50,-20,-50,40,60,-40,-60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sz w:val="24"/>
          <w:szCs w:val="24"/>
        </w:rPr>
        <w:t>matr    8,7,-3,-4,6,5,9,-2,4,-3,-7,-8,2,1,-5,-6</w:t>
      </w:r>
    </w:p>
    <w:p>
      <w:pPr>
        <w:pStyle w:val="Style17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1"/>
        <w:ind w:left="829" w:hanging="0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Style17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Режимы адресации памяти в архитектуре Intel Х86.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Большинство команд процессора Intel Х86 выполняются с аргументами, которые  принято называть операндами. Операнды в программе могут задаваться  следующим образом: 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регистрах общего назначения;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непосредственно в коде команды;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ячейках памяти, задаваемых в команде прямо или косвенно;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портах   ввода-вывода.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Для указания места расположения операнда используются 8 режимов адресации, использование которых иллюстрируется в таблице 4.2.</w:t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1. Регистровая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2. Непосредственная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3. Прямая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переменные не по адресу, а по имени. 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4. Косвенная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Адрес операнда в памяти можно не указывать непосредственно, а хранить в любом регистре. До процессоров  i386 для этого можно было использовать только регистры ВХ, SI, DI и ВР, но потом эти ограничения были сняты и адрес операнда разрешили считывать из ЕАХ, ЕВХ, ЕСХ, EDX, ESI, EDI, ЕВР и ESP      (но не из AX, CX, DX или SP напрямую – надо использовать ЕАХ, ЕСХ, EDX, ESP соответственно или предварительно скопировать смещение в ВХ, SI, DI или ВР).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только следить, чтобы их содержимое не превышало границ 16-битного слова.</w:t>
      </w:r>
    </w:p>
    <w:p>
      <w:pPr>
        <w:pStyle w:val="Style17"/>
        <w:spacing w:lineRule="auto" w:line="360"/>
        <w:ind w:left="121" w:right="281" w:firstLine="709"/>
        <w:rPr/>
      </w:pPr>
      <w:r>
        <w:rPr>
          <w:b/>
          <w:bCs/>
        </w:rPr>
        <w:t>5-6.  Базовая или  индексная адресация.</w:t>
      </w:r>
      <w:r>
        <w:rPr/>
        <w:t xml:space="preserve"> </w:t>
      </w:r>
    </w:p>
    <w:p>
      <w:pPr>
        <w:pStyle w:val="Style17"/>
        <w:spacing w:lineRule="auto" w:line="360"/>
        <w:ind w:left="121" w:right="281" w:firstLine="709"/>
        <w:rPr/>
      </w:pPr>
      <w:r>
        <w:rPr/>
        <w:t>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До процессора i386 в качестве базовых и индексных регистров можно было использовать только      регистры ВХ, ВР, SI или DI и сдвиг мог быть только байтом или словом (со знаком). Начиная с процессоров iХ86, можно  дополнительно использовать ЕАХ, ЕВХ, ЕСХ, EDX, ЕВР, ESP, ESI и EDI, так же как и для обычной косвенной адресации. 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Style17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7. Индексная адресация с масштабированием</w:t>
      </w:r>
    </w:p>
    <w:p>
      <w:pPr>
        <w:pStyle w:val="Style17"/>
        <w:spacing w:lineRule="auto" w:line="360"/>
        <w:ind w:left="121" w:right="281" w:firstLine="709"/>
        <w:rPr/>
      </w:pPr>
      <w:r>
        <w:rPr/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Style17"/>
        <w:spacing w:lineRule="auto" w:line="360"/>
        <w:ind w:left="121" w:right="281" w:firstLine="709"/>
        <w:rPr/>
      </w:pPr>
      <w:r>
        <w:rPr/>
        <w:t>mov ax, [esi*2]+2</w:t>
      </w:r>
    </w:p>
    <w:p>
      <w:pPr>
        <w:pStyle w:val="Style17"/>
        <w:spacing w:lineRule="auto" w:line="360"/>
        <w:ind w:left="121" w:right="281" w:firstLine="709"/>
        <w:rPr/>
      </w:pPr>
      <w:r>
        <w:rPr/>
        <w:t>Множитель, который может быть равен 1, 2, 4 или 8, соответствует размеру элемента массива –     байту, слову, двойному слову, учетверенному слову соответственно. Из регистров в этом варианте адресации можно использовать только ЕАХ, ЕВХ, ЕСХ, EDX, ESI, EDI, ЕВР, ESP, но не SI, DI, ВР или SP, которые можно было использовать в предыдущих вариантах.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8.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Адресация по базе с индексированием и масштабированием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</w:t>
        <w:softHyphen/>
        <w:t>да берется по умолчанию из регистра SS, во всех остальных случаях – из DS.</w:t>
      </w:r>
    </w:p>
    <w:p>
      <w:pPr>
        <w:pStyle w:val="Style17"/>
        <w:spacing w:lineRule="auto" w:line="360"/>
        <w:ind w:left="121" w:right="281" w:firstLine="709"/>
        <w:rPr>
          <w:rFonts w:ascii="Times New Roman" w:hAnsi="Times New Roman"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</w:r>
    </w:p>
    <w:p>
      <w:pPr>
        <w:pStyle w:val="1"/>
        <w:spacing w:lineRule="auto" w:line="360"/>
        <w:ind w:left="829" w:right="6222" w:hanging="0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5" w:hanging="360"/>
        <w:rPr/>
      </w:pPr>
      <w:r>
        <w:rPr>
          <w:sz w:val="28"/>
        </w:rPr>
        <w:t xml:space="preserve"> </w:t>
      </w:r>
      <w:r>
        <w:rPr>
          <w:sz w:val="28"/>
        </w:rPr>
        <w:t xml:space="preserve">Получен вариант выбора значений исходных данных (массивов) vec1, vec2 и matr из файла lr2+.dat и занесены свои данные вместо значений, указанных в приведённой для образца программе, в файл </w:t>
      </w:r>
      <w:r>
        <w:rPr>
          <w:sz w:val="28"/>
          <w:lang w:val="en-US"/>
        </w:rPr>
        <w:t>lr_comp.asm</w:t>
      </w:r>
      <w:r>
        <w:rPr>
          <w:sz w:val="28"/>
        </w:rPr>
        <w:t>. (см. рис. 1)</w:t>
      </w:r>
    </w:p>
    <w:p>
      <w:pPr>
        <w:pStyle w:val="Style17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222250</wp:posOffset>
            </wp:positionH>
            <wp:positionV relativeFrom="paragraph">
              <wp:posOffset>111125</wp:posOffset>
            </wp:positionV>
            <wp:extent cx="5694045" cy="848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ind w:left="4730" w:hanging="0"/>
        <w:jc w:val="both"/>
        <w:rPr/>
      </w:pPr>
      <w:r>
        <w:rPr/>
      </w:r>
    </w:p>
    <w:p>
      <w:pPr>
        <w:pStyle w:val="Style17"/>
        <w:ind w:left="4730" w:hanging="0"/>
        <w:jc w:val="both"/>
        <w:rPr/>
      </w:pPr>
      <w:r>
        <w:rPr/>
        <w:t>Рисунок</w:t>
      </w:r>
      <w:r>
        <w:rPr>
          <w:spacing w:val="-1"/>
        </w:rPr>
        <w:t xml:space="preserve"> 1</w:t>
      </w:r>
    </w:p>
    <w:p>
      <w:pPr>
        <w:pStyle w:val="Style17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pacing w:val="-1"/>
          <w:sz w:val="28"/>
        </w:rPr>
        <w:t>Программа протранслирована с созданием файла диагностических сообщений. Листинг приведен в приложении к отчёту.(см. рис. 2)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1189" w:right="186" w:hanging="0"/>
        <w:jc w:val="center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135890</wp:posOffset>
            </wp:positionH>
            <wp:positionV relativeFrom="paragraph">
              <wp:posOffset>93345</wp:posOffset>
            </wp:positionV>
            <wp:extent cx="5981065" cy="3069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Рисунок 2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1189" w:right="186" w:hanging="0"/>
        <w:rPr/>
      </w:pPr>
      <w:r>
        <w:rPr>
          <w:spacing w:val="-1"/>
          <w:sz w:val="28"/>
        </w:rPr>
        <w:t>Закомментированы операторы с ошибками в тексте программы, а операторы с предупреждениями остались без изменения.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error a2052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>Нельзя перемещать напрямую данные из разных областей памяти напрямую, нужно использовать регистр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warning a4031.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cx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однобайтного значения из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vec2.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 строке 65 — аналогично.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a2055.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Возникла из-за умножения регистра на 4. В базово-индексной адресации нужно увеличить значение регистра до начала итераций.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a2046. </w:t>
      </w:r>
      <w:r>
        <w:rPr>
          <w:b w:val="false"/>
          <w:bCs w:val="false"/>
          <w:sz w:val="28"/>
          <w:szCs w:val="28"/>
          <w:lang w:val="ru-RU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>error a2047.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Здесь в квадратных скобках происходит сложение </w:t>
        <w:tab/>
        <w:tab/>
        <w:t xml:space="preserve">двух индексных регистров. Но в этом виде адресации </w:t>
        <w:tab/>
        <w:tab/>
        <w:tab/>
        <w:tab/>
        <w:t>выражение может содержать только один такой регистр.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pacing w:val="-3"/>
          <w:sz w:val="28"/>
          <w:lang w:val="ru-RU"/>
        </w:rPr>
        <w:t>Программа была заново протранслирована и слинкована.</w:t>
      </w:r>
      <w:r>
        <w:rPr>
          <w:spacing w:val="-3"/>
          <w:sz w:val="28"/>
        </w:rPr>
        <w:t xml:space="preserve"> </w:t>
      </w:r>
      <w:r>
        <w:rPr>
          <w:sz w:val="28"/>
        </w:rPr>
        <w:t>(см. рис. 3)</w:t>
      </w:r>
    </w:p>
    <w:p>
      <w:pPr>
        <w:pStyle w:val="Style17"/>
        <w:spacing w:before="147" w:after="0"/>
        <w:ind w:left="4730" w:hanging="0"/>
        <w:jc w:val="both"/>
        <w:rPr/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140970</wp:posOffset>
            </wp:positionH>
            <wp:positionV relativeFrom="paragraph">
              <wp:posOffset>69850</wp:posOffset>
            </wp:positionV>
            <wp:extent cx="6009005" cy="27000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Рисунок</w:t>
      </w:r>
      <w:r>
        <w:rPr>
          <w:spacing w:val="-1"/>
        </w:rPr>
        <w:t xml:space="preserve"> 3</w:t>
      </w:r>
    </w:p>
    <w:p>
      <w:pPr>
        <w:pStyle w:val="Style17"/>
        <w:spacing w:before="147" w:after="0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z w:val="28"/>
        </w:rPr>
        <w:t>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каждой команды, п</w:t>
      </w:r>
      <w:r>
        <w:rPr>
          <w:spacing w:val="-3"/>
          <w:sz w:val="28"/>
          <w:lang w:val="ru-RU"/>
        </w:rPr>
        <w:t xml:space="preserve">ри попытке запуска в автоматическом режиме она не завершается корректно, поскольку она учебная. </w:t>
      </w:r>
      <w:r>
        <w:rPr>
          <w:spacing w:val="1"/>
          <w:sz w:val="28"/>
          <w:lang w:val="ru-RU"/>
        </w:rPr>
        <w:t>Все шаги см. в Таблице 1.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249" w:after="0"/>
        <w:ind w:left="120" w:hanging="0"/>
        <w:rPr/>
      </w:pPr>
      <w:r>
        <w:rPr/>
        <w:t>Таблица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</w:t>
      </w:r>
      <w:r>
        <w:rPr>
          <w:rFonts w:eastAsia="" w:eastAsiaTheme="minorEastAsia"/>
          <w:spacing w:val="-3"/>
          <w:lang w:val="en-US" w:eastAsia="ko-KR"/>
        </w:rPr>
        <w:t>lr</w:t>
      </w:r>
      <w:r>
        <w:rPr>
          <w:rFonts w:eastAsia="" w:eastAsiaTheme="minorEastAsia"/>
          <w:spacing w:val="-3"/>
          <w:lang w:eastAsia="ko-KR"/>
        </w:rPr>
        <w:t>2</w:t>
      </w:r>
    </w:p>
    <w:p>
      <w:pPr>
        <w:pStyle w:val="Style17"/>
        <w:spacing w:before="6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35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22"/>
        <w:gridCol w:w="2128"/>
        <w:gridCol w:w="1574"/>
        <w:gridCol w:w="2252"/>
        <w:gridCol w:w="2274"/>
      </w:tblGrid>
      <w:tr>
        <w:trPr>
          <w:trHeight w:val="413" w:hRule="atLeast"/>
        </w:trPr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Адрес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Символический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16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-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ричный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Содержимое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регистров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и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ячеек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15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До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После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SUB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 AX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2BC0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50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6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 = 0016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Stack(+0) =119C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6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41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AX,11AE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B8AE11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2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DS,AX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8ED8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4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6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A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X,01F4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B8F401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0009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(AX)=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>11AE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CX, AX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8BC8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81" w:hanging="0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2"/>
                <w:lang w:val="en-US" w:eastAsia="en-US" w:bidi="ar-SA"/>
              </w:rPr>
              <w:t>(CX)=00B6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BL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24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B324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8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000E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923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BH, CE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B7CE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(BX)=CE24</w:t>
            </w:r>
          </w:p>
        </w:tc>
      </w:tr>
      <w:tr>
        <w:trPr>
          <w:trHeight w:val="381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[0002], FFCE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C7060200CEFF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(DS:0002) = 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(DS:0003) = 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(DS:0002) = 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(DS:0003) = FF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B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X,0006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BB0600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CE24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0006</w:t>
            </w:r>
          </w:p>
        </w:tc>
      </w:tr>
      <w:tr>
        <w:trPr>
          <w:trHeight w:val="390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[0000], AX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A30000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(DS:0000)= 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(DS:0001) = 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(DS:0000)= 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ind w:left="107" w:right="46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(DS:0001) = 01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8A07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011D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0020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8A4703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(AX)=011D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(AX)=011A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0023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8B4F03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4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5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979" w:hanging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 w:eastAsia="en-US" w:bidi="ar-SA"/>
              </w:rPr>
              <w:t>(CX)=161A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0026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DI, 0002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BF0200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0029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AL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[DI+000E]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8A850E00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011A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=01EC</w:t>
            </w:r>
          </w:p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BX,0003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002D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(BX)=0003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(IP)=0030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0030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AL,[BX+DI+0016]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8A811600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=01EC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(AX)=0105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AX,11AE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0105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(IP)=0037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0037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0037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(IP)=0039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0039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AX,ES:[BX]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0039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(IP)=003C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AX,0000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(IP)=0041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0042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POP ES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0000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(ES) = 11AE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0043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CX,ES:[BX-01]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161A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0043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XCHG AX, CX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(IP)=0048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0048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DI,0002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(IP)=0048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(IP)=004B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ES:[BX+DI], AX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(IP)=004B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(DS:0006)= 1D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(DS:0005) = 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(DS:0006)= 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(DS:0005) = CE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004E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(IP)=004E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0050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[0000]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(IP)=0054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0054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[0002]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Stack(+4) =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0054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0058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005A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005A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DX, [BP+02]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005A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005D</w:t>
            </w:r>
          </w:p>
        </w:tc>
      </w:tr>
      <w:tr>
        <w:trPr>
          <w:trHeight w:val="522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 Far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FFCE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</w:tc>
      </w:tr>
    </w:tbl>
    <w:p>
      <w:pPr>
        <w:pStyle w:val="1"/>
        <w:spacing w:before="132" w:after="0"/>
        <w:ind w:hanging="0"/>
        <w:rPr/>
      </w:pPr>
      <w:r>
        <w:rPr/>
      </w:r>
    </w:p>
    <w:p>
      <w:pPr>
        <w:pStyle w:val="1"/>
        <w:spacing w:before="132" w:after="0"/>
        <w:ind w:left="829" w:hanging="0"/>
        <w:rPr/>
      </w:pPr>
      <w:r>
        <w:rPr/>
        <w:t>Вывод.</w:t>
      </w:r>
    </w:p>
    <w:p>
      <w:pPr>
        <w:pStyle w:val="Style17"/>
        <w:spacing w:lineRule="auto" w:line="360" w:before="161" w:after="0"/>
        <w:ind w:left="120" w:right="186" w:firstLine="708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была</w:t>
      </w:r>
      <w:r>
        <w:rPr>
          <w:spacing w:val="1"/>
        </w:rPr>
        <w:t xml:space="preserve"> </w:t>
      </w:r>
      <w:r>
        <w:rPr/>
        <w:t>освоена</w:t>
      </w:r>
      <w:r>
        <w:rPr>
          <w:spacing w:val="1"/>
        </w:rPr>
        <w:t xml:space="preserve"> </w:t>
      </w:r>
      <w:r>
        <w:rPr/>
        <w:t>трансляция,</w:t>
      </w:r>
      <w:r>
        <w:rPr>
          <w:spacing w:val="-67"/>
        </w:rPr>
        <w:t xml:space="preserve"> </w:t>
      </w:r>
      <w:r>
        <w:rPr/>
        <w:t>изучено,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происходит</w:t>
      </w:r>
      <w:r>
        <w:rPr>
          <w:spacing w:val="1"/>
        </w:rPr>
        <w:t xml:space="preserve"> </w:t>
      </w:r>
      <w:r>
        <w:rPr/>
        <w:t>выполнение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отладка</w:t>
      </w:r>
      <w:r>
        <w:rPr>
          <w:spacing w:val="1"/>
        </w:rPr>
        <w:t xml:space="preserve"> </w:t>
      </w:r>
      <w:r>
        <w:rPr/>
        <w:t>программ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языке</w:t>
      </w:r>
      <w:r>
        <w:rPr>
          <w:spacing w:val="1"/>
        </w:rPr>
        <w:t xml:space="preserve"> </w:t>
      </w:r>
      <w:r>
        <w:rPr/>
        <w:t>Ассемблер,</w:t>
      </w:r>
      <w:r>
        <w:rPr>
          <w:spacing w:val="-2"/>
        </w:rPr>
        <w:t xml:space="preserve"> </w:t>
      </w:r>
      <w:r>
        <w:rPr/>
        <w:t>а</w:t>
      </w:r>
      <w:r>
        <w:rPr>
          <w:spacing w:val="-1"/>
        </w:rPr>
        <w:t xml:space="preserve"> </w:t>
      </w:r>
      <w:r>
        <w:rPr/>
        <w:t>также</w:t>
      </w:r>
      <w:r>
        <w:rPr>
          <w:spacing w:val="-1"/>
        </w:rPr>
        <w:t xml:space="preserve"> </w:t>
      </w:r>
      <w:r>
        <w:rPr/>
        <w:t>разобраны</w:t>
      </w:r>
      <w:r>
        <w:rPr>
          <w:spacing w:val="-1"/>
        </w:rPr>
        <w:t xml:space="preserve"> </w:t>
      </w:r>
      <w:r>
        <w:rPr/>
        <w:t>структуры</w:t>
      </w:r>
      <w:r>
        <w:rPr>
          <w:spacing w:val="-1"/>
        </w:rPr>
        <w:t xml:space="preserve"> </w:t>
      </w:r>
      <w:r>
        <w:rPr/>
        <w:t>приведенных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работе</w:t>
      </w:r>
      <w:r>
        <w:rPr>
          <w:spacing w:val="-2"/>
        </w:rPr>
        <w:t xml:space="preserve"> </w:t>
      </w:r>
      <w:r>
        <w:rPr/>
        <w:t>программ.</w:t>
      </w:r>
    </w:p>
    <w:p>
      <w:pPr>
        <w:pStyle w:val="Style17"/>
        <w:spacing w:lineRule="auto" w:line="360" w:before="161" w:after="0"/>
        <w:ind w:left="120" w:right="186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Style17"/>
        <w:spacing w:lineRule="auto" w:line="360" w:before="161" w:after="0"/>
        <w:ind w:left="120" w:right="186" w:hanging="0"/>
        <w:jc w:val="center"/>
        <w:rPr/>
      </w:pPr>
      <w:r>
        <w:rPr>
          <w:b/>
          <w:bCs/>
        </w:rPr>
        <w:t>Приложение А</w:t>
      </w:r>
    </w:p>
    <w:p>
      <w:pPr>
        <w:pStyle w:val="Style17"/>
        <w:spacing w:lineRule="auto" w:line="360" w:before="161" w:after="0"/>
        <w:ind w:left="120" w:right="186" w:hanging="0"/>
        <w:jc w:val="center"/>
        <w:rPr/>
      </w:pPr>
      <w:r>
        <w:rPr>
          <w:b w:val="false"/>
          <w:bCs w:val="false"/>
        </w:rPr>
        <w:t>LR2_COMP.ASM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Учебная программа  лабораторной работы №2 по дисциплине "Организация ЭВМ и С";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EOL  EQU  '$'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ind  EQU  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n1   EQU  500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n2   EQU  -50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Стек 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AStack    SEGMENT  STACK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DW 12 DUP(?)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AStack    ENDS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Данные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DATA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Директивы описания данных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mem1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mem2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mem3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vec1      DB    29,28,27,26,22,23,24,25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vec2      DB    20,50,-20,-50,40,60,-40,-60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matr      DB    8,7,-3,-4,6,5,9,-2,4,-3,-7,-8,2,1,-5,-6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DATA      ENDS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Код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CODE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ASSUME CS:CODE, DS:DATA, SS:AStack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Головная процедура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Main      PROC  FAR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sub   AX,AX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AX,DATA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DS,AX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ПРОВЕРКА РЕЖИМОВ АДРЕСАЦИИ НА УРОВНЕ СМЕЩЕНИЙ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Регистровая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ax,n1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bl,EOL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bh,n2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Прямая  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mem2,n2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bx,OFFSET vec1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mem1,ax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Косвенная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mem3,[bx]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Базированная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al,[bx]+3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cx,3[bx]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Индексированная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cx,vec2[di]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Адресация с базированием и индексированием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bx,3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cx,matr[bx][di]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ax,matr[bx*4][di]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ПРОВЕРКА АДРЕСАЦИИ С УЧЕТОМ СЕГМЕНТОВ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Переопределение сегмента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 SEG vec2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 es:[bx]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ab/>
        <w:t xml:space="preserve">  mov  ax,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pop  es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 es:[bx-1]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xchg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es:[bx+di],ax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ax,matr[bp+bx]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ax,matr[bp+di+si]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Использование сегмента стека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mem1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mem2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dx,[bp]+2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 xml:space="preserve">ret  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Main      ENDP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CODE  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END Main</w:t>
      </w:r>
    </w:p>
    <w:p>
      <w:pPr>
        <w:pStyle w:val="Style17"/>
        <w:spacing w:lineRule="auto" w:line="24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LR2.LIST (до комментирования)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1-1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Стек 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 xml:space="preserve">   ????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 xml:space="preserve"> ]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Данные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0000  0000</w:t>
        <w:tab/>
        <w:tab/>
        <w:tab/>
        <w:t>mem1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0002  0000</w:t>
        <w:tab/>
        <w:tab/>
        <w:tab/>
        <w:t>mem2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0004  0000</w:t>
        <w:tab/>
        <w:tab/>
        <w:tab/>
        <w:t>mem3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0006  1D 1C 1B 1A 16 17</w:t>
        <w:tab/>
        <w:t xml:space="preserve">vec1      DB    29,28,27,26,22,23,24,25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18 19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14 32 EC CE 28 3C</w:t>
        <w:tab/>
        <w:t>vec2      DB    20,50,-20,-50,40,60,-40,-60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D8 C4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0016  08 07 FD FC 06 05</w:t>
        <w:tab/>
        <w:t>matr      DB    8,7,-3,-4,6,5,9,-2,4,-3,-7,-8,2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,1,-5,-6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09 FE 04 FD F9 F8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02 01 FB FA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Код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Головная процедура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Й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Style17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1-2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Прямая  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0012  C7 06 0002 R FFCE</w:t>
        <w:tab/>
        <w:t xml:space="preserve">          mov  mem2,n2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mem3,[bx]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cx,vec2[di]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002D  BB 0003</w:t>
        <w:tab/>
        <w:tab/>
        <w:tab/>
        <w:t xml:space="preserve">          mov  bx,3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0030  8A 81 0016 R</w:t>
        <w:tab/>
        <w:tab/>
        <w:t xml:space="preserve">          mov  al,matr[bx][di]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cx,matr[bx][di]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ax,matr[bx*4][di]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0034  B8 ---- R</w:t>
        <w:tab/>
        <w:tab/>
        <w:t xml:space="preserve">          mov  ax, SEG vec2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0037  8E C0</w:t>
        <w:tab/>
        <w:tab/>
        <w:tab/>
        <w:t xml:space="preserve">          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0039  26: 8B 07</w:t>
        <w:tab/>
        <w:tab/>
        <w:t xml:space="preserve">          mov  ax, es:[bx]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003C  B8 0000</w:t>
        <w:tab/>
        <w:tab/>
        <w:tab/>
        <w:tab/>
        <w:t xml:space="preserve">  mov  ax,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003F  8E C0</w:t>
        <w:tab/>
        <w:tab/>
        <w:tab/>
        <w:t xml:space="preserve">          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0041  1E</w:t>
        <w:tab/>
        <w:tab/>
        <w:tab/>
        <w:t xml:space="preserve">          push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0042  07</w:t>
        <w:tab/>
        <w:tab/>
        <w:tab/>
        <w:t xml:space="preserve">          pop  es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0043  26: 8B 4F FF</w:t>
        <w:tab/>
        <w:tab/>
        <w:t xml:space="preserve">          mov  cx, es:[bx-1]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0047  91</w:t>
        <w:tab/>
        <w:tab/>
        <w:tab/>
        <w:t xml:space="preserve">          xchg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0048  BF 0002</w:t>
        <w:tab/>
        <w:tab/>
        <w:tab/>
        <w:t xml:space="preserve">          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004B  26: 89 01</w:t>
        <w:tab/>
        <w:tab/>
        <w:t xml:space="preserve">          mov  es:[bx+di],ax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004E  8B EC</w:t>
        <w:tab/>
        <w:tab/>
        <w:tab/>
        <w:t xml:space="preserve">          mov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ax,matr[bp+bx]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ax,matr[bp+di+si]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0050  FF 36 0000 R</w:t>
        <w:tab/>
        <w:tab/>
        <w:t xml:space="preserve">          push  mem1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0054  FF 36 0002 R</w:t>
        <w:tab/>
        <w:tab/>
        <w:t xml:space="preserve">          push  mem2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0058  8B EC</w:t>
        <w:tab/>
        <w:tab/>
        <w:tab/>
        <w:t xml:space="preserve">          mov 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005A  8B 56 02</w:t>
        <w:tab/>
        <w:tab/>
        <w:tab/>
        <w:t xml:space="preserve">          mov   dx,[bp]+2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005D  CB</w:t>
        <w:tab/>
        <w:tab/>
        <w:tab/>
        <w:t xml:space="preserve">          ret  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Main      ENDP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CODE  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Style17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Symbols-1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Segments and Groups: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CODE . . . . . . . . . . . . . .  </w:t>
        <w:tab/>
        <w:t>005E</w:t>
        <w:tab/>
        <w:t>PARA</w:t>
        <w:tab/>
        <w:t>NONE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Symbols:            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MATR . . . . . . . . . . . . . .  </w:t>
        <w:tab/>
        <w:t>L BYTE</w:t>
        <w:tab/>
        <w:t>0017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VEC2 . . . . . . . . . . . . . .  </w:t>
        <w:tab/>
        <w:t>L BYTE</w:t>
        <w:tab/>
        <w:t>000F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Source  Lines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Total   Lines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19 Symbols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</w:t>
      </w:r>
      <w:r>
        <w:rPr>
          <w:rFonts w:ascii="Cornier new" w:hAnsi="Cornier new"/>
          <w:b w:val="false"/>
          <w:bCs w:val="false"/>
          <w:sz w:val="20"/>
          <w:szCs w:val="20"/>
        </w:rPr>
        <w:t>47812 + 459448 Bytes symbol space free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2 Warning Errors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5 Severe  Errors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LR2.LIST (после комментирования)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1-1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Стек 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 xml:space="preserve">   ????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 xml:space="preserve"> ]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Данные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0000  0000</w:t>
        <w:tab/>
        <w:tab/>
        <w:tab/>
        <w:t>mem1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0002  0000</w:t>
        <w:tab/>
        <w:tab/>
        <w:tab/>
        <w:t>mem2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0004  0000</w:t>
        <w:tab/>
        <w:tab/>
        <w:tab/>
        <w:t>mem3      DW   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0006  1D 1C 1B 1A 16 17</w:t>
        <w:tab/>
        <w:t xml:space="preserve">vec1      DB    29,28,27,26,22,23,24,25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18 19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14 32 EC CE 28 3C</w:t>
        <w:tab/>
        <w:t>vec2      DB    20,50,-20,-50,40,60,-40,-60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D8 C4</w:t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0016  08 07 FD FC 06 05</w:t>
        <w:tab/>
        <w:t>matr      DB    8,7,-3,-4,6,5,9,-2,4,-3,-7,-8,2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,1,-5,-6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09 FE 04 FD F9 F8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02 01 FB FA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Код программы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Головная процедура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Й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Style17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1-2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Прямая  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0012  C7 06 0002 R FFCE</w:t>
        <w:tab/>
        <w:t xml:space="preserve">          mov  mem2,n2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mem3,[bx]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cx,vec2[di]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002D  BB 0003</w:t>
        <w:tab/>
        <w:tab/>
        <w:tab/>
        <w:t xml:space="preserve">          mov  bx,3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0030  8A 81 0016 R</w:t>
        <w:tab/>
        <w:tab/>
        <w:t xml:space="preserve">          mov  al,matr[bx][di]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cx,matr[bx][di]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ax,matr[bx*4][di]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0034  B8 ---- R</w:t>
        <w:tab/>
        <w:tab/>
        <w:t xml:space="preserve">          mov  ax, SEG vec2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0037  8E C0</w:t>
        <w:tab/>
        <w:tab/>
        <w:tab/>
        <w:t xml:space="preserve">          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0039  26: 8B 07</w:t>
        <w:tab/>
        <w:tab/>
        <w:t xml:space="preserve">          mov  ax, es:[bx]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003C  B8 0000</w:t>
        <w:tab/>
        <w:tab/>
        <w:tab/>
        <w:tab/>
        <w:t xml:space="preserve">  mov  ax, 0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003F  8E C0</w:t>
        <w:tab/>
        <w:tab/>
        <w:tab/>
        <w:t xml:space="preserve">          mov  es, 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0041  1E</w:t>
        <w:tab/>
        <w:tab/>
        <w:tab/>
        <w:t xml:space="preserve">          push 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0042  07</w:t>
        <w:tab/>
        <w:tab/>
        <w:tab/>
        <w:t xml:space="preserve">          pop  es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0043  26: 8B 4F FF</w:t>
        <w:tab/>
        <w:tab/>
        <w:t xml:space="preserve">          mov  cx, es:[bx-1]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0047  91</w:t>
        <w:tab/>
        <w:tab/>
        <w:tab/>
        <w:t xml:space="preserve">          xchg cx,ax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3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0048  BF 0002</w:t>
        <w:tab/>
        <w:tab/>
        <w:tab/>
        <w:t xml:space="preserve">          mov  di,ind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004B  26: 89 01</w:t>
        <w:tab/>
        <w:tab/>
        <w:t xml:space="preserve">          mov  es:[bx+di],ax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004E  8B EC</w:t>
        <w:tab/>
        <w:tab/>
        <w:tab/>
        <w:t xml:space="preserve">          mov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ax,matr[bp+bx]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ax,matr[bp+di+si]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0050  FF 36 0000 R</w:t>
        <w:tab/>
        <w:tab/>
        <w:t xml:space="preserve">          push  mem1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0054  FF 36 0002 R</w:t>
        <w:tab/>
        <w:tab/>
        <w:t xml:space="preserve">          push  mem2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0058  8B EC</w:t>
        <w:tab/>
        <w:tab/>
        <w:tab/>
        <w:t xml:space="preserve">          mov   bp,sp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005A  8B 56 02</w:t>
        <w:tab/>
        <w:tab/>
        <w:tab/>
        <w:t xml:space="preserve">          mov   dx,[bp]+2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005D  CB</w:t>
        <w:tab/>
        <w:tab/>
        <w:tab/>
        <w:t xml:space="preserve">          ret  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Main      ENDP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CODE      ENDS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Style17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9/26/24 22:50:14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Symbols-1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Segments and Groups: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CODE . . . . . . . . . . . . . .  </w:t>
        <w:tab/>
        <w:t>005E</w:t>
        <w:tab/>
        <w:t>PARA</w:t>
        <w:tab/>
        <w:t>NONE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Symbols:            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005E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Source  Lines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Total   Lines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19 Symbols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</w:t>
      </w:r>
      <w:r>
        <w:rPr>
          <w:rFonts w:ascii="Cornier new" w:hAnsi="Cornier new"/>
          <w:b w:val="false"/>
          <w:bCs w:val="false"/>
          <w:sz w:val="20"/>
          <w:szCs w:val="20"/>
        </w:rPr>
        <w:t>47812 + 459448 Bytes symbol space free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0 Warning Errors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0 Severe  Errors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spacing w:lineRule="auto" w:line="36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LR2.MAP</w:t>
      </w:r>
    </w:p>
    <w:p>
      <w:pPr>
        <w:pStyle w:val="Style17"/>
        <w:spacing w:lineRule="auto" w:line="36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Start  Stop   Length Name                   Class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00000H 00017H 00018H ASTACK                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00020H 00045H 00026H DATA                   </w:t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00050H 000ADH 0005EH CODE                   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Program entry point at 0005:0000</w:t>
      </w:r>
    </w:p>
    <w:p>
      <w:pPr>
        <w:pStyle w:val="Style17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Style17"/>
        <w:spacing w:lineRule="auto" w:line="36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rnuer New">
    <w:charset w:val="01"/>
    <w:family w:val="roman"/>
    <w:pitch w:val="variable"/>
  </w:font>
  <w:font w:name="Times new roman">
    <w:charset w:val="01"/>
    <w:family w:val="roman"/>
    <w:pitch w:val="variable"/>
  </w:font>
  <w:font w:name="Corn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34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6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8" w:after="0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8" w:after="0"/>
                      <w:ind w:left="60" w:hanging="0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09"/>
        </w:tabs>
        <w:ind w:left="19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69"/>
        </w:tabs>
        <w:ind w:left="22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49"/>
        </w:tabs>
        <w:ind w:left="33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29"/>
        </w:tabs>
        <w:ind w:left="44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89"/>
        </w:tabs>
        <w:ind w:left="47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left="12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yle21"/>
    <w:pPr/>
    <w:rPr/>
  </w:style>
  <w:style w:type="paragraph" w:styleId="FrameContents">
    <w:name w:val="Frame Contents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LibreOffice/7.3.7.2$Linux_X86_64 LibreOffice_project/30$Build-2</Application>
  <AppVersion>15.0000</AppVersion>
  <Pages>18</Pages>
  <Words>3604</Words>
  <Characters>16251</Characters>
  <CharactersWithSpaces>22880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2024-09-27T13:05:47Z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