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6" w:after="0"/>
        <w:ind w:hanging="0" w:left="0" w:right="208"/>
        <w:jc w:val="center"/>
        <w:rPr/>
      </w:pPr>
      <w:r>
        <w:rPr/>
        <w:t>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hanging="0"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ind w:hanging="0" w:left="0" w:right="208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hanging="0"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1" w:after="0"/>
        <w:rPr>
          <w:b/>
          <w:sz w:val="37"/>
        </w:rPr>
      </w:pPr>
      <w:r>
        <w:rPr>
          <w:b/>
          <w:sz w:val="37"/>
        </w:rPr>
      </w:r>
    </w:p>
    <w:p>
      <w:pPr>
        <w:pStyle w:val="Heading1"/>
        <w:ind w:hanging="0" w:left="0" w:right="186"/>
        <w:jc w:val="center"/>
        <w:rPr/>
      </w:pPr>
      <w:r>
        <w:rPr/>
        <w:t>ОТЧЕТ</w:t>
      </w:r>
    </w:p>
    <w:p>
      <w:pPr>
        <w:pStyle w:val="Normal"/>
        <w:spacing w:before="161" w:after="0"/>
        <w:ind w:hanging="0" w:left="2944" w:right="3153"/>
        <w:jc w:val="center"/>
        <w:rPr/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lang w:val="en-US"/>
        </w:rPr>
        <w:t>3</w:t>
      </w:r>
    </w:p>
    <w:p>
      <w:pPr>
        <w:pStyle w:val="Heading1"/>
        <w:spacing w:before="161" w:after="0"/>
        <w:ind w:hanging="0" w:left="1826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«Организация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ЭВМ»</w:t>
      </w:r>
    </w:p>
    <w:p>
      <w:pPr>
        <w:pStyle w:val="Normal"/>
        <w:spacing w:lineRule="auto" w:line="360" w:before="161" w:after="0"/>
        <w:ind w:hanging="1293" w:left="1800" w:right="281"/>
        <w:jc w:val="center"/>
        <w:rPr/>
      </w:pPr>
      <w:r>
        <w:rPr>
          <w:b/>
          <w:sz w:val="28"/>
        </w:rPr>
        <w:t>Тема:</w:t>
      </w:r>
      <w:r>
        <w:rPr>
          <w:b/>
          <w:spacing w:val="9"/>
          <w:sz w:val="28"/>
        </w:rPr>
        <w:t xml:space="preserve"> </w:t>
      </w:r>
    </w:p>
    <w:p>
      <w:pPr>
        <w:pStyle w:val="Normal"/>
        <w:tabs>
          <w:tab w:val="clear" w:pos="708"/>
        </w:tabs>
        <w:spacing w:lineRule="auto" w:line="360" w:before="0" w:after="0"/>
        <w:ind w:hanging="1134" w:left="1800" w:right="281"/>
        <w:jc w:val="center"/>
        <w:rPr/>
      </w:pPr>
      <w:r>
        <w:rPr>
          <w:sz w:val="28"/>
        </w:rPr>
        <w:t>«</w:t>
      </w:r>
      <w:r>
        <w:rPr>
          <w:b/>
          <w:sz w:val="28"/>
        </w:rPr>
        <w:t>Изучение организации ветвлений в программах на языке ассемблера.</w:t>
      </w:r>
      <w:r>
        <w:rPr>
          <w:sz w:val="28"/>
        </w:rPr>
        <w:t>»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08"/>
          <w:tab w:val="left" w:pos="7119" w:leader="none"/>
        </w:tabs>
        <w:spacing w:before="269" w:after="0"/>
        <w:ind w:hanging="0" w:right="156"/>
        <w:jc w:val="center"/>
        <w:rPr/>
      </w:pPr>
      <w:r>
        <w:rPr/>
        <w:t>Студент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Снигирёв А.А.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635" distR="0" simplePos="0" locked="0" layoutInCell="0" allowOverlap="1" relativeHeight="18">
                <wp:simplePos x="0" y="0"/>
                <wp:positionH relativeFrom="page">
                  <wp:posOffset>3480435</wp:posOffset>
                </wp:positionH>
                <wp:positionV relativeFrom="page">
                  <wp:posOffset>102870</wp:posOffset>
                </wp:positionV>
                <wp:extent cx="1656715" cy="1270"/>
                <wp:effectExtent l="635" t="0" r="0" b="0"/>
                <wp:wrapNone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42120 w 939240"/>
                            <a:gd name="textAreaTop" fmla="*/ 0 h 720"/>
                            <a:gd name="textAreaBottom" fmla="*/ 1512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tabs>
          <w:tab w:val="clear" w:pos="708"/>
          <w:tab w:val="left" w:pos="7158" w:leader="none"/>
        </w:tabs>
        <w:spacing w:before="107" w:after="0"/>
        <w:ind w:hanging="0" w:right="195"/>
        <w:jc w:val="center"/>
        <w:rPr/>
      </w:pPr>
      <w:r>
        <w:rPr/>
        <w:t xml:space="preserve">  </w:t>
      </w:r>
      <w:r>
        <w:rPr/>
        <w:t>Преподаватель</w:t>
        <w:tab/>
        <w:t>Фирсов</w:t>
      </w:r>
      <w:r>
        <w:rPr>
          <w:spacing w:val="-3"/>
        </w:rPr>
        <w:t xml:space="preserve"> </w:t>
      </w:r>
      <w:r>
        <w:rPr/>
        <w:t>М.А.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0" allowOverlap="1" relativeHeight="20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42120 w 939240"/>
                            <a:gd name="textAreaTop" fmla="*/ 0 h 720"/>
                            <a:gd name="textAreaBottom" fmla="*/ 1512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252" w:after="0"/>
        <w:ind w:hanging="0" w:left="3648" w:right="3856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Heading1"/>
        <w:spacing w:before="76" w:after="0"/>
        <w:ind w:hanging="0" w:left="829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>работы.</w:t>
      </w:r>
    </w:p>
    <w:p>
      <w:pPr>
        <w:pStyle w:val="BodyText"/>
        <w:spacing w:lineRule="auto" w:line="360" w:before="161" w:after="0"/>
        <w:ind w:firstLine="709" w:left="121"/>
        <w:rPr/>
      </w:pPr>
      <w:r>
        <w:rPr/>
        <w:t xml:space="preserve">Изучить </w:t>
      </w:r>
      <w:r>
        <w:rPr>
          <w:lang w:val="ru-RU"/>
        </w:rPr>
        <w:t>способ реализации ветвлений (</w:t>
      </w:r>
      <w:r>
        <w:rPr>
          <w:lang w:val="en-US"/>
        </w:rPr>
        <w:t xml:space="preserve">if-else) </w:t>
      </w:r>
      <w:r>
        <w:rPr>
          <w:lang w:val="ru-RU"/>
        </w:rPr>
        <w:t xml:space="preserve">в ассемблере </w:t>
      </w:r>
      <w:r>
        <w:rPr>
          <w:lang w:val="en-US"/>
        </w:rPr>
        <w:t xml:space="preserve">Intel-8086. </w:t>
      </w:r>
      <w:r>
        <w:rPr>
          <w:lang w:val="ru-RU"/>
        </w:rPr>
        <w:t>Реализовать программу, выполняющую различные арифметические операции и находящую значение математических функций в зависимости от некоторых условий.</w:t>
      </w:r>
    </w:p>
    <w:p>
      <w:pPr>
        <w:pStyle w:val="Heading1"/>
        <w:ind w:hanging="0" w:left="829"/>
        <w:rPr/>
      </w:pPr>
      <w:r>
        <w:rPr/>
        <w:t>Задание.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Разработать на языке Ассемблер iX86 программу, которая по заданным целым значениям a,b,i,k, размером 1 слово, вычисляет: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   </w:t>
      </w:r>
      <w:r>
        <w:rPr>
          <w:rFonts w:eastAsia="Times New Roman" w:cs="Times New Roman"/>
          <w:color w:val="auto"/>
          <w:kern w:val="0"/>
          <w:lang w:val="ru-RU" w:eastAsia="en-US" w:bidi="ar-SA"/>
        </w:rPr>
        <w:t>а) значения i1 = fn1(a,b,i) и i2 = fn2(a,b,i);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   </w:t>
      </w:r>
      <w:r>
        <w:rPr>
          <w:rFonts w:eastAsia="Times New Roman" w:cs="Times New Roman"/>
          <w:color w:val="auto"/>
          <w:kern w:val="0"/>
          <w:lang w:val="ru-RU" w:eastAsia="en-US" w:bidi="ar-SA"/>
        </w:rPr>
        <w:t>b) значения res= fn3(i1,i2,k),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где вид функций fn1,fn2 определяется из табл. 1, а функции fn3 — из табл.2 по цифрам шифра индивидуального задания (n1.n2.n3).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Значения a,b,i,k являются исходными данными, которые должны выбираться студентом самостоятельно и задаваться в процессе исполнения программы в нужные ячейки памяти в режиме отладки. При этом следует рассмотреть все возможные комбинации параметров a, b и k, позволяющие проверить различные маршруты выполнения  программы.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lang w:val="ru-RU" w:eastAsia="en-US" w:bidi="ar-SA"/>
        </w:rPr>
        <w:t>Замечания (требования):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2) При вычислении функций fn1 и fn2 вместо операции умножения следует использовать арифметический сдвиг и, возможно, сложение.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3) Не использовать процедуры (в том числе при вычислении функций fn1 и fn2).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4) Случаи, когда число-результат выходит за пределы одного слова, учитывать не требуется.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5) 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6) В коде должна быть выделена главная вычислительная часть, именно её нужно минимизировать. В главную часть не входят команды для инициализации сегментного регистра и для корректного завершения программы.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Для выполнения задания: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1. Преобразовать формулы, по которым будут выполняться вычисления, согласно замечанию 5.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2. В табличном процессоре (например, LibreOffice Calc) создать документ, в котором в 4 ячейки вводятся входные данные (a, b, i, k), в 3 ячейках появляются результаты i1, i2, res, вычисленные по исходным формулам, и ещё в одной ячейке — res, вычисленный по преобразованной формуле. Проверить, что результаты совпадают для разных входных данных.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/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Вариант 19: </w:t>
      </w:r>
      <w:r>
        <w:rPr>
          <w:rFonts w:eastAsia="Times New Roman" w:cs="Times New Roman"/>
          <w:color w:val="auto"/>
          <w:kern w:val="0"/>
          <w:lang w:val="en-US" w:eastAsia="en-US" w:bidi="ar-SA"/>
        </w:rPr>
        <w:t>4.5.7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 xml:space="preserve">/-(6*i-4), при a&gt;b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f4 = &lt;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>\ 3*(i+2), при a&lt;=b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eastAsia="Times New Roman" w:cs="Times New Roman"/>
          <w:color w:val="auto"/>
          <w:kern w:val="0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lang w:val="en-US" w:eastAsia="en-US" w:bidi="ar-SA"/>
        </w:rPr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 xml:space="preserve">/20-4*i, при a&gt;b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>f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ru-RU" w:eastAsia="en-US" w:bidi="ar-SA"/>
        </w:rPr>
        <w:t>5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= &lt;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>\ -(6*i-6), при a&lt;=b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eastAsia="Times New Roman" w:cs="Times New Roman"/>
          <w:color w:val="auto"/>
          <w:kern w:val="0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lang w:val="en-US" w:eastAsia="en-US" w:bidi="ar-SA"/>
        </w:rPr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>/(|i1|+|i2|), при  k&lt;0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>f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ru-RU" w:eastAsia="en-US" w:bidi="ar-SA"/>
        </w:rPr>
        <w:t>7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= &lt;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/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>\ max(6,|i1|), при  k&gt;=0</w:t>
      </w:r>
    </w:p>
    <w:p>
      <w:pPr>
        <w:pStyle w:val="BodyText"/>
        <w:spacing w:before="11" w:after="0"/>
        <w:rPr>
          <w:sz w:val="41"/>
        </w:rPr>
      </w:pPr>
      <w:r>
        <w:rPr>
          <w:sz w:val="41"/>
        </w:rPr>
      </w:r>
    </w:p>
    <w:p>
      <w:pPr>
        <w:pStyle w:val="Heading1"/>
        <w:ind w:hanging="0" w:left="829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BodyText"/>
        <w:spacing w:before="4" w:after="0"/>
        <w:rPr>
          <w:b/>
          <w:sz w:val="38"/>
        </w:rPr>
      </w:pPr>
      <w:r>
        <w:rPr>
          <w:b/>
          <w:sz w:val="38"/>
        </w:rPr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БВ зависимости от способа указания адреса очередной МК различают устройства МПУ с</w:t>
      </w:r>
      <w:r>
        <w:rPr>
          <w:rFonts w:eastAsia="Times New Roman" w:cs="Courier New"/>
          <w:b/>
          <w:bCs/>
          <w:sz w:val="28"/>
          <w:szCs w:val="28"/>
          <w:lang w:eastAsia="ru-RU"/>
        </w:rPr>
        <w:t xml:space="preserve"> принудительным</w:t>
      </w:r>
      <w:r>
        <w:rPr>
          <w:rFonts w:eastAsia="Times New Roman" w:cs="Courier New"/>
          <w:sz w:val="28"/>
          <w:szCs w:val="28"/>
          <w:lang w:eastAsia="ru-RU"/>
        </w:rPr>
        <w:t xml:space="preserve"> и </w:t>
      </w:r>
      <w:r>
        <w:rPr>
          <w:rFonts w:eastAsia="Times New Roman" w:cs="Courier New"/>
          <w:b/>
          <w:bCs/>
          <w:sz w:val="28"/>
          <w:szCs w:val="28"/>
          <w:lang w:eastAsia="ru-RU"/>
        </w:rPr>
        <w:t>естественным</w:t>
      </w:r>
      <w:r>
        <w:rPr>
          <w:rFonts w:eastAsia="Times New Roman" w:cs="Courier New"/>
          <w:sz w:val="28"/>
          <w:szCs w:val="28"/>
          <w:lang w:eastAsia="ru-RU"/>
        </w:rPr>
        <w:t xml:space="preserve"> порядком следования МК. В случае принудительной адресации МК адрес следующей МК указывется непосредственно в текущей МК. Этот адрес может задаваться безусловно или выбираться в зависимости от условия, определяемого по признакам (флажкам) выполнения текущей МК, что позволяет реализовать ветвления в микропрограммах.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В данном ассемблере есть несколько команд, позволяющих перепрыгивать на определенную метку при выполнении условий. При выполнении лабораторной работы были использованы следующие команды:</w:t>
      </w:r>
    </w:p>
    <w:p>
      <w:pPr>
        <w:pStyle w:val="BodyText"/>
        <w:numPr>
          <w:ilvl w:val="0"/>
          <w:numId w:val="2"/>
        </w:numPr>
        <w:spacing w:lineRule="auto" w:line="360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jmp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>безусловный переход</w:t>
      </w:r>
    </w:p>
    <w:p>
      <w:pPr>
        <w:pStyle w:val="BodyText"/>
        <w:numPr>
          <w:ilvl w:val="0"/>
          <w:numId w:val="2"/>
        </w:numPr>
        <w:spacing w:lineRule="auto" w:line="360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jge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 xml:space="preserve">выполняет переход, если первый операнд больше или равен второму при сравнении командой </w:t>
      </w:r>
      <w:r>
        <w:rPr>
          <w:rFonts w:eastAsia="Times New Roman" w:cs="Courier New"/>
          <w:sz w:val="28"/>
          <w:szCs w:val="28"/>
          <w:lang w:val="en-US" w:eastAsia="ru-RU"/>
        </w:rPr>
        <w:t>cmp</w:t>
      </w:r>
    </w:p>
    <w:p>
      <w:pPr>
        <w:pStyle w:val="BodyText"/>
        <w:numPr>
          <w:ilvl w:val="0"/>
          <w:numId w:val="2"/>
        </w:numPr>
        <w:spacing w:lineRule="auto" w:line="360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jg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>переход, если первый операнд строго больше второго</w:t>
      </w:r>
    </w:p>
    <w:p>
      <w:pPr>
        <w:pStyle w:val="BodyText"/>
        <w:numPr>
          <w:ilvl w:val="0"/>
          <w:numId w:val="2"/>
        </w:numPr>
        <w:spacing w:lineRule="auto" w:line="360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jne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>выполняет переход, если операнды не равны</w:t>
      </w:r>
    </w:p>
    <w:p>
      <w:pPr>
        <w:pStyle w:val="BodyText"/>
        <w:numPr>
          <w:ilvl w:val="0"/>
          <w:numId w:val="2"/>
        </w:numPr>
        <w:spacing w:lineRule="auto" w:line="360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jle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>переход если первый меньше или равен второму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850" w:left="0" w:right="0"/>
        <w:jc w:val="left"/>
        <w:rPr>
          <w:lang w:val="en-US"/>
        </w:rPr>
      </w:pPr>
      <w:r>
        <w:rPr>
          <w:rFonts w:eastAsia="Times New Roman" w:cs="Courier New"/>
          <w:sz w:val="28"/>
          <w:szCs w:val="28"/>
          <w:lang w:val="ru-RU" w:eastAsia="ru-RU"/>
        </w:rPr>
        <w:t>Для различных действий с числами был использован стандартный набор команд: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add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 xml:space="preserve">сложение 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sub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 xml:space="preserve">вычитание 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sal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>сдвиг байт влево (умножение на 2)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neg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>изменение знака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lang w:val="en-US"/>
        </w:rPr>
      </w:pPr>
      <w:r>
        <w:rPr>
          <w:rFonts w:eastAsia="Times New Roman" w:cs="Courier New" w:ascii="Courier New" w:hAnsi="Courier New"/>
          <w:sz w:val="28"/>
          <w:szCs w:val="28"/>
          <w:lang w:val="en-US" w:eastAsia="ru-RU"/>
        </w:rPr>
        <w:t>cmp</w:t>
      </w:r>
      <w:r>
        <w:rPr>
          <w:rFonts w:eastAsia="Times New Roman" w:cs="Courier New"/>
          <w:sz w:val="28"/>
          <w:szCs w:val="28"/>
          <w:lang w:val="en-US" w:eastAsia="ru-RU"/>
        </w:rPr>
        <w:t xml:space="preserve"> – </w:t>
      </w:r>
      <w:r>
        <w:rPr>
          <w:rFonts w:eastAsia="Times New Roman" w:cs="Courier New"/>
          <w:sz w:val="28"/>
          <w:szCs w:val="28"/>
          <w:lang w:val="ru-RU" w:eastAsia="ru-RU"/>
        </w:rPr>
        <w:t>сравнение операндов</w:t>
      </w:r>
    </w:p>
    <w:p>
      <w:pPr>
        <w:pStyle w:val="BodyText"/>
        <w:rPr>
          <w:sz w:val="43"/>
        </w:rPr>
      </w:pPr>
      <w:r>
        <w:rPr>
          <w:sz w:val="43"/>
        </w:rPr>
      </w:r>
    </w:p>
    <w:p>
      <w:pPr>
        <w:pStyle w:val="Heading1"/>
        <w:spacing w:lineRule="auto" w:line="360"/>
        <w:ind w:hanging="0" w:left="829" w:right="6222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5"/>
        <w:rPr>
          <w:sz w:val="28"/>
        </w:rPr>
      </w:pPr>
      <w:r>
        <w:rPr>
          <w:sz w:val="28"/>
          <w:lang w:val="ru-RU"/>
        </w:rPr>
        <w:t>Для упрощения было решено раскрыть все скобки у функций</w:t>
      </w:r>
    </w:p>
    <w:p>
      <w:pPr>
        <w:pStyle w:val="Normal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ab/>
        <w:t>/-6*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ru-RU" w:eastAsia="en-US" w:bidi="ar-SA"/>
        </w:rPr>
        <w:t>i+4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, при a&gt;b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f4 = &lt;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>\ 3*i+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ru-RU" w:eastAsia="en-US" w:bidi="ar-SA"/>
        </w:rPr>
        <w:t>6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>, при a&lt;=b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eastAsia="Times New Roman" w:cs="Times New Roman"/>
          <w:color w:val="auto"/>
          <w:kern w:val="0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lang w:val="en-US" w:eastAsia="en-US" w:bidi="ar-SA"/>
        </w:rPr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 xml:space="preserve">/20-4*i, при a&gt;b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f5 = &lt;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>\ -6*i+6, при a&lt;=b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eastAsia="Times New Roman" w:cs="Times New Roman"/>
          <w:color w:val="auto"/>
          <w:kern w:val="0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lang w:val="en-US" w:eastAsia="en-US" w:bidi="ar-SA"/>
        </w:rPr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 xml:space="preserve">/|i1|+|i2|, при k&lt;0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f7 = &lt; 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/>
      </w:pP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Times New Roman" w:cs="Times New Roman" w:ascii="Courier New" w:hAnsi="Courier New"/>
          <w:color w:val="auto"/>
          <w:kern w:val="0"/>
          <w:sz w:val="22"/>
          <w:szCs w:val="22"/>
          <w:lang w:val="en-US" w:eastAsia="en-US" w:bidi="ar-SA"/>
        </w:rPr>
        <w:tab/>
        <w:t>\ max(6,|i1|), при k&gt;=0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была создана, формулы вбиты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/>
        <w:ind w:hanging="360" w:left="1189" w:right="185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4020" cy="83629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/>
        <w:ind w:hanging="360" w:left="1189" w:right="185"/>
        <w:jc w:val="center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была написана в соответствии с требованиями, исходный код см. в </w:t>
      </w:r>
      <w:r>
        <w:rPr>
          <w:b/>
          <w:bCs/>
          <w:sz w:val="28"/>
          <w:szCs w:val="28"/>
          <w:lang w:val="ru-RU"/>
        </w:rPr>
        <w:t>Приложении.</w:t>
      </w:r>
    </w:p>
    <w:p>
      <w:pPr>
        <w:pStyle w:val="ListParagraph"/>
        <w:widowControl w:val="false"/>
        <w:tabs>
          <w:tab w:val="clear" w:pos="708"/>
          <w:tab w:val="left" w:pos="1190" w:leader="none"/>
        </w:tabs>
        <w:suppressAutoHyphens w:val="true"/>
        <w:bidi w:val="0"/>
        <w:spacing w:lineRule="auto" w:line="360" w:before="161" w:after="0"/>
        <w:ind w:hanging="0" w:left="1191" w:right="17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Основная идея работы — переход с помощью команд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 xml:space="preserve">jne, jg, jle 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>jge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 нужным, в зависимости от результатов сравнения, модулям кода, каждый из которых обрабатывает свой случай. По сути, это ни что иное как конструкция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 xml:space="preserve">if-else </w:t>
      </w:r>
      <w:r>
        <w:rPr>
          <w:b w:val="false"/>
          <w:bCs w:val="false"/>
          <w:sz w:val="28"/>
          <w:szCs w:val="28"/>
          <w:lang w:val="ru-RU"/>
        </w:rPr>
        <w:t>в более высокоуровневых языках программирования.</w:t>
      </w:r>
    </w:p>
    <w:p>
      <w:pPr>
        <w:pStyle w:val="ListParagraph"/>
        <w:widowControl w:val="false"/>
        <w:tabs>
          <w:tab w:val="clear" w:pos="708"/>
          <w:tab w:val="left" w:pos="1190" w:leader="none"/>
        </w:tabs>
        <w:suppressAutoHyphens w:val="true"/>
        <w:bidi w:val="0"/>
        <w:spacing w:lineRule="auto" w:line="360" w:before="161" w:after="0"/>
        <w:ind w:hanging="0" w:left="1191" w:right="17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5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Программа была протранслирована без ошибок и предупреждений, а также протестирована для различных наборов входных данных.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8"/>
        <w:gridCol w:w="1208"/>
        <w:gridCol w:w="1208"/>
        <w:gridCol w:w="1208"/>
        <w:gridCol w:w="1213"/>
        <w:gridCol w:w="1207"/>
        <w:gridCol w:w="1208"/>
        <w:gridCol w:w="1204"/>
      </w:tblGrid>
      <w:tr>
        <w:trPr>
          <w:trHeight w:val="567" w:hRule="atLeast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Переменная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I2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  <w:tr>
        <w:trPr>
          <w:trHeight w:val="567" w:hRule="atLeast"/>
        </w:trPr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DS:0002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DS:0004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DS:0000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DS:0006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DS:0008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DS:000A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DS:000C</w:t>
            </w:r>
          </w:p>
        </w:tc>
      </w:tr>
      <w:tr>
        <w:trPr>
          <w:trHeight w:val="567" w:hRule="atLeast"/>
        </w:trPr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Тест 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(000A)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(0001)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(0003)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(0000)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-14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(FFF2)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(0008)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14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(000E)</w:t>
            </w:r>
          </w:p>
        </w:tc>
      </w:tr>
      <w:tr>
        <w:trPr>
          <w:trHeight w:val="567" w:hRule="atLeast"/>
        </w:trPr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Тест2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(000A)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(0001)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(0003)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(0001)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15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(000F)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(FFF4)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27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(001B)</w:t>
            </w:r>
          </w:p>
        </w:tc>
      </w:tr>
      <w:tr>
        <w:trPr>
          <w:trHeight w:val="567" w:hRule="atLeast"/>
        </w:trPr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Тест3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(0001)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(000A)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(0002)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(0000)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15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(000F)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-12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(FFF4)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15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(000F)</w:t>
            </w:r>
          </w:p>
        </w:tc>
      </w:tr>
      <w:tr>
        <w:trPr>
          <w:trHeight w:val="567" w:hRule="atLeast"/>
        </w:trPr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Тест 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(0001)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(000A)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3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(0002)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(FFFF)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ru-RU"/>
              </w:rPr>
              <w:t>5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(000F)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ru-RU"/>
              </w:rPr>
              <w:t>12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(FFF4)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(001B)</w:t>
            </w:r>
          </w:p>
        </w:tc>
      </w:tr>
      <w:tr>
        <w:trPr>
          <w:trHeight w:val="567" w:hRule="atLeast"/>
        </w:trPr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Тест </w:t>
            </w: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(0001)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(000A)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(FFFF)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(0000)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(0003)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(000C)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  <w:p>
            <w:pPr>
              <w:pStyle w:val="Style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(0006)</w:t>
            </w:r>
          </w:p>
        </w:tc>
      </w:tr>
    </w:tbl>
    <w:p>
      <w:pPr>
        <w:pStyle w:val="ListParagraph"/>
        <w:tabs>
          <w:tab w:val="clear" w:pos="708"/>
          <w:tab w:val="left" w:pos="1190" w:leader="none"/>
        </w:tabs>
        <w:spacing w:lineRule="auto" w:line="360"/>
        <w:ind w:hanging="360" w:left="1189" w:right="185"/>
        <w:jc w:val="center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Таблица 1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/>
        <w:ind w:hanging="360" w:left="1189" w:right="185"/>
        <w:jc w:val="center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 w:val="false"/>
        <w:tabs>
          <w:tab w:val="clear" w:pos="708"/>
          <w:tab w:val="left" w:pos="1190" w:leader="none"/>
        </w:tabs>
        <w:suppressAutoHyphens w:val="true"/>
        <w:bidi w:val="0"/>
        <w:spacing w:lineRule="auto" w:line="360" w:before="161" w:after="0"/>
        <w:ind w:firstLine="510" w:left="1191" w:right="17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Различные соотношения </w:t>
      </w:r>
      <w:r>
        <w:rPr>
          <w:b w:val="false"/>
          <w:bCs w:val="false"/>
          <w:sz w:val="28"/>
          <w:szCs w:val="28"/>
          <w:lang w:val="en-US"/>
        </w:rPr>
        <w:t xml:space="preserve">a </w:t>
      </w:r>
      <w:r>
        <w:rPr>
          <w:b w:val="false"/>
          <w:bCs w:val="false"/>
          <w:sz w:val="28"/>
          <w:szCs w:val="28"/>
          <w:lang w:val="ru-RU"/>
        </w:rPr>
        <w:t xml:space="preserve">и </w:t>
      </w:r>
      <w:r>
        <w:rPr>
          <w:b w:val="false"/>
          <w:bCs w:val="false"/>
          <w:sz w:val="28"/>
          <w:szCs w:val="28"/>
          <w:lang w:val="en-US"/>
        </w:rPr>
        <w:t xml:space="preserve">b </w:t>
      </w:r>
      <w:r>
        <w:rPr>
          <w:b w:val="false"/>
          <w:bCs w:val="false"/>
          <w:sz w:val="28"/>
          <w:szCs w:val="28"/>
          <w:lang w:val="ru-RU"/>
        </w:rPr>
        <w:t xml:space="preserve">учтены, также как и различные значения </w:t>
      </w:r>
      <w:r>
        <w:rPr>
          <w:b w:val="false"/>
          <w:bCs w:val="false"/>
          <w:sz w:val="28"/>
          <w:szCs w:val="28"/>
          <w:lang w:val="en-US"/>
        </w:rPr>
        <w:t xml:space="preserve">k </w:t>
      </w:r>
      <w:r>
        <w:rPr>
          <w:b w:val="false"/>
          <w:bCs w:val="false"/>
          <w:sz w:val="28"/>
          <w:szCs w:val="28"/>
          <w:lang w:val="ru-RU"/>
        </w:rPr>
        <w:t xml:space="preserve">и </w:t>
      </w:r>
      <w:r>
        <w:rPr>
          <w:b w:val="false"/>
          <w:bCs w:val="false"/>
          <w:sz w:val="28"/>
          <w:szCs w:val="28"/>
          <w:lang w:val="en-US"/>
        </w:rPr>
        <w:t xml:space="preserve">i. </w:t>
      </w:r>
    </w:p>
    <w:p>
      <w:pPr>
        <w:pStyle w:val="ListParagraph"/>
        <w:widowControl w:val="false"/>
        <w:tabs>
          <w:tab w:val="clear" w:pos="708"/>
          <w:tab w:val="left" w:pos="1190" w:leader="none"/>
        </w:tabs>
        <w:suppressAutoHyphens w:val="true"/>
        <w:bidi w:val="0"/>
        <w:spacing w:lineRule="auto" w:line="360" w:before="161" w:after="0"/>
        <w:ind w:firstLine="510" w:left="1191" w:right="17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Каждый из пяти случаев был протестирован в табличном процессоре, результаты полностью совпали с экспериментальными </w:t>
      </w: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114935</wp:posOffset>
            </wp:positionH>
            <wp:positionV relativeFrom="paragraph">
              <wp:posOffset>1092200</wp:posOffset>
            </wp:positionV>
            <wp:extent cx="6061075" cy="33445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(см. Рисунок 2)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hanging="0" w:left="12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Рисунок 2</w:t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center"/>
        <w:rPr>
          <w:rFonts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</w:r>
    </w:p>
    <w:p>
      <w:pPr>
        <w:pStyle w:val="BodyText"/>
        <w:widowControl w:val="false"/>
        <w:suppressAutoHyphens w:val="true"/>
        <w:bidi w:val="0"/>
        <w:spacing w:lineRule="auto" w:line="240" w:before="161" w:after="0"/>
        <w:ind w:firstLine="709" w:left="121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Вывод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 xml:space="preserve">Были изучены способы реализации логических ветвлений в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 xml:space="preserve">Assembler Intel 8086.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Это знание было использовано в реализации программы, вычисляющей значения некоторых кусочно-заданных математических функций. Также дополнительно были изучены полезные команды для арифметических операций и сравнений.</w:t>
      </w:r>
      <w:r>
        <w:rPr/>
        <w:t xml:space="preserve"> </w:t>
      </w:r>
    </w:p>
    <w:p>
      <w:pPr>
        <w:pStyle w:val="BodyText"/>
        <w:spacing w:lineRule="auto" w:line="360" w:before="161" w:after="0"/>
        <w:ind w:firstLine="708" w:left="120" w:right="186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</w:r>
    </w:p>
    <w:p>
      <w:pPr>
        <w:pStyle w:val="BodyText"/>
        <w:spacing w:lineRule="auto" w:line="360" w:before="161" w:after="0"/>
        <w:ind w:hanging="0" w:left="120" w:right="186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BodyText"/>
        <w:spacing w:lineRule="auto" w:line="360" w:before="0" w:after="0"/>
        <w:ind w:hanging="0" w:left="120" w:right="186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</w:r>
    </w:p>
    <w:p>
      <w:pPr>
        <w:pStyle w:val="Heading1"/>
        <w:spacing w:before="76" w:after="0"/>
        <w:ind w:hanging="0" w:left="2192" w:right="1552"/>
        <w:jc w:val="center"/>
        <w:rPr/>
      </w:pPr>
      <w:r>
        <w:rPr/>
        <w:t>ПРИЛОЖЕНИЕ</w:t>
      </w:r>
    </w:p>
    <w:p>
      <w:pPr>
        <w:pStyle w:val="Heading1"/>
        <w:spacing w:before="76" w:after="0"/>
        <w:ind w:hanging="0" w:left="2192" w:right="1552"/>
        <w:jc w:val="center"/>
        <w:rPr/>
      </w:pPr>
      <w:r>
        <w:rPr>
          <w:spacing w:val="-1"/>
        </w:rPr>
        <w:t xml:space="preserve"> </w:t>
      </w:r>
      <w:r>
        <w:rPr>
          <w:spacing w:val="-1"/>
        </w:rPr>
        <w:t>ИСХОДНЫЙ КОД ПРОГРАММЫ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240" w:before="0" w:after="0"/>
        <w:ind w:hanging="0" w:left="0"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ru-RU"/>
        </w:rPr>
        <w:t>lr3.ASM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softHyphen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ASSUME CS:CODE, SS:AStack, DS:DATA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AStack</w:t>
        <w:tab/>
        <w:t>SEGMENT 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DW 32 DUP(0)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AStack</w:t>
        <w:tab/>
        <w:t>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DATA</w:t>
        <w:tab/>
        <w:t>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a DW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b DW 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i DW 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k DW -9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i1 DW ?  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i2 DW ?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res DW ?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DATA</w:t>
        <w:tab/>
        <w:t>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CODE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Main PROC FAR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push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sub ax,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push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ax, 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ds,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ax, a</w:t>
        <w:tab/>
        <w:t>;ax = 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bx, i</w:t>
        <w:tab/>
        <w:t>;bx = i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sal bx,1</w:t>
        <w:tab/>
        <w:t>;bx = 2i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cx,bx</w:t>
        <w:tab/>
        <w:t>;cx = 2i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add cx,i </w:t>
        <w:tab/>
        <w:t>;cx = 3i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cmp ax, b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jle solve_I11 ;if a &lt;= b, go to A1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sal cx,1</w:t>
        <w:tab/>
        <w:t xml:space="preserve">  ; cx = 6i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neg cx        ; -6 * i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add cx, 4     ; -6 * i + 4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i1, cx    ; result of f1 i1=cx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jns solve_I2  ; if i1&gt;0 go to next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neg cx</w:t>
        <w:tab/>
        <w:tab/>
        <w:t xml:space="preserve">  ; else make above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solve_I2: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dx,20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sal bx,1</w:t>
        <w:tab/>
        <w:t xml:space="preserve">  ;bx = 4i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sub dx,bx</w:t>
        <w:tab/>
        <w:t xml:space="preserve">  ; dx = 20-4i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i2, dx    ; result of f2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jns B1</w:t>
        <w:tab/>
        <w:tab/>
        <w:t xml:space="preserve">  ; if i2&gt;0 go to next part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neg dx</w:t>
        <w:tab/>
        <w:tab/>
        <w:t xml:space="preserve">  ; else make above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jmp B1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solve_I11:        ; a &lt;= b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add cx, 6     ; 3i + 6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i1, cx    ; result of f1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ax,cx</w:t>
        <w:tab/>
        <w:t xml:space="preserve">  ; ax = 3i+6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jns solve_I22 ; if i1&gt;0 goto next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neg cx</w:t>
        <w:tab/>
        <w:tab/>
        <w:t xml:space="preserve">  ; В cx лежит модуль i1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solve_I22: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dx,18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sal ax,1</w:t>
        <w:tab/>
        <w:t xml:space="preserve">  ; ax=6i+12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sub dx,ax</w:t>
        <w:tab/>
        <w:t xml:space="preserve">  ; dx = 18-6i-12 = -6i+6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i2, dx    ; result of f2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jns B1</w:t>
        <w:tab/>
        <w:tab/>
        <w:t xml:space="preserve">  ; if i2 &gt; 0 goto next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neg dx</w:t>
        <w:tab/>
        <w:tab/>
        <w:t xml:space="preserve">  ; В dx лежит модуль i2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B1: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ax, k</w:t>
        <w:tab/>
        <w:t xml:space="preserve">  ; ax = 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cmp ax,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jge B2 </w:t>
        <w:tab/>
        <w:tab/>
        <w:t xml:space="preserve">  ; k &gt;= 0, go to B2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add cx, dx    ; dx = |i1| + |i2|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jmp B3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B2: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cmp cx, 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jg B3         ; |i1| &gt; 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cx,6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B3: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mov res, cx   ; res = |i1|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;39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Exit: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int 20h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Main</w:t>
        <w:tab/>
        <w:t>ENDP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CODE</w:t>
        <w:tab/>
        <w:t>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END Main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580" w:right="660" w:gutter="0" w:header="0" w:top="1040" w:footer="1405" w:bottom="160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5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hanging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hanging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6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hanging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hanging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pPr>
      <w:numPr>
        <w:ilvl w:val="0"/>
        <w:numId w:val="0"/>
      </w:numPr>
      <w:outlineLvl w:val="0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</w:rPr>
  </w:style>
  <w:style w:type="character" w:styleId="WW8Num1z0">
    <w:name w:val="WW8Num1z0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3"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61" w:after="0"/>
      <w:ind w:hanging="360" w:left="121"/>
      <w:jc w:val="both"/>
    </w:pPr>
    <w:rPr/>
  </w:style>
  <w:style w:type="paragraph" w:styleId="TableParagraph">
    <w:name w:val="Table Paragraph"/>
    <w:basedOn w:val="Normal"/>
    <w:qFormat/>
    <w:pPr>
      <w:ind w:hanging="0" w:left="107"/>
    </w:pPr>
    <w:rPr/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Style18">
    <w:name w:val="Колонтитул"/>
    <w:basedOn w:val="Normal"/>
    <w:qFormat/>
    <w:pPr/>
    <w:rPr/>
  </w:style>
  <w:style w:type="paragraph" w:styleId="Footer">
    <w:name w:val="Footer"/>
    <w:basedOn w:val="Style18"/>
    <w:pPr/>
    <w:rPr/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10124</TotalTime>
  <Application>LibreOffice/24.2.0.3$Windows_X86_64 LibreOffice_project/da48488a73ddd66ea24cf16bbc4f7b9c08e9bea1</Application>
  <AppVersion>15.0000</AppVersion>
  <Pages>9</Pages>
  <Words>1220</Words>
  <Characters>6241</Characters>
  <CharactersWithSpaces>7592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2024-11-01T12:41:36Z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