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B91FC" w14:textId="77777777" w:rsidR="00B13588" w:rsidRDefault="00B13588" w:rsidP="006036E5">
      <w:pPr>
        <w:pStyle w:val="Default"/>
        <w:jc w:val="right"/>
      </w:pPr>
    </w:p>
    <w:p w14:paraId="232DEC79" w14:textId="77777777" w:rsidR="006036E5" w:rsidRDefault="00B13588" w:rsidP="006036E5">
      <w:pPr>
        <w:pStyle w:val="NormalWeb"/>
        <w:ind w:right="435"/>
        <w:jc w:val="right"/>
        <w:rPr>
          <w:rFonts w:ascii="Times New Roman,Bold" w:hAnsi="Times New Roman,Bold"/>
        </w:rPr>
      </w:pPr>
      <w:r w:rsidRPr="00CE44C2">
        <w:rPr>
          <w:noProof/>
          <w:sz w:val="29"/>
          <w:szCs w:val="29"/>
        </w:rPr>
        <w:drawing>
          <wp:anchor distT="0" distB="0" distL="114300" distR="114300" simplePos="0" relativeHeight="251658240" behindDoc="1" locked="0" layoutInCell="1" allowOverlap="1" wp14:anchorId="2DC61FC0" wp14:editId="24BCC1EC">
            <wp:simplePos x="0" y="0"/>
            <wp:positionH relativeFrom="margin">
              <wp:align>left</wp:align>
            </wp:positionH>
            <wp:positionV relativeFrom="paragraph">
              <wp:posOffset>13970</wp:posOffset>
            </wp:positionV>
            <wp:extent cx="975360" cy="942340"/>
            <wp:effectExtent l="0" t="0" r="0" b="0"/>
            <wp:wrapTight wrapText="bothSides">
              <wp:wrapPolygon edited="0">
                <wp:start x="0" y="0"/>
                <wp:lineTo x="0" y="20960"/>
                <wp:lineTo x="21094" y="20960"/>
                <wp:lineTo x="210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5360" cy="9423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6036E5">
        <w:rPr>
          <w:rFonts w:ascii="Times New Roman,Bold" w:hAnsi="Times New Roman,Bold"/>
        </w:rPr>
        <w:t xml:space="preserve">THE UNIVERSITY OF MELBOURNE </w:t>
      </w:r>
    </w:p>
    <w:p w14:paraId="53C353C3" w14:textId="3A09C095" w:rsidR="006036E5" w:rsidRDefault="006036E5" w:rsidP="006036E5">
      <w:pPr>
        <w:pStyle w:val="NormalWeb"/>
        <w:ind w:right="435"/>
        <w:jc w:val="right"/>
      </w:pPr>
      <w:r>
        <w:rPr>
          <w:rFonts w:ascii="Times New Roman,Bold" w:hAnsi="Times New Roman,Bold"/>
        </w:rPr>
        <w:t xml:space="preserve">ENGR30002 FLUID MECHANICS </w:t>
      </w:r>
    </w:p>
    <w:p w14:paraId="077134F6" w14:textId="77777777" w:rsidR="006036E5" w:rsidRDefault="006036E5" w:rsidP="006036E5">
      <w:pPr>
        <w:pStyle w:val="NormalWeb"/>
        <w:jc w:val="right"/>
      </w:pPr>
      <w:r>
        <w:rPr>
          <w:rFonts w:ascii="Times New Roman,Bold" w:hAnsi="Times New Roman,Bold"/>
        </w:rPr>
        <w:t xml:space="preserve">EXPERIMENT 1: FLUID FLOW IN A SMOOTH PIPE </w:t>
      </w:r>
    </w:p>
    <w:p w14:paraId="4DE2CBB6" w14:textId="1D098208" w:rsidR="00B13588" w:rsidRPr="006036E5" w:rsidRDefault="00B13588" w:rsidP="006036E5">
      <w:pPr>
        <w:pStyle w:val="Default"/>
        <w:jc w:val="right"/>
        <w:rPr>
          <w:sz w:val="29"/>
          <w:szCs w:val="29"/>
          <w:lang w:val="en-AU"/>
        </w:rPr>
      </w:pPr>
    </w:p>
    <w:p w14:paraId="10ADE867" w14:textId="77777777" w:rsidR="00B13588" w:rsidRDefault="00B13588" w:rsidP="006036E5">
      <w:pPr>
        <w:spacing w:line="240" w:lineRule="auto"/>
        <w:rPr>
          <w:sz w:val="29"/>
          <w:szCs w:val="29"/>
        </w:rPr>
      </w:pPr>
    </w:p>
    <w:p w14:paraId="7AB97561" w14:textId="77777777" w:rsidR="00B13588" w:rsidRDefault="00B13588" w:rsidP="006036E5">
      <w:pPr>
        <w:spacing w:line="240" w:lineRule="auto"/>
        <w:rPr>
          <w:sz w:val="29"/>
          <w:szCs w:val="29"/>
        </w:rPr>
      </w:pPr>
    </w:p>
    <w:p w14:paraId="37D912C2" w14:textId="77777777" w:rsidR="00B13588" w:rsidRDefault="00B13588" w:rsidP="006036E5">
      <w:pPr>
        <w:spacing w:line="240" w:lineRule="auto"/>
        <w:rPr>
          <w:sz w:val="29"/>
          <w:szCs w:val="29"/>
        </w:rPr>
      </w:pPr>
    </w:p>
    <w:p w14:paraId="1DB17485" w14:textId="77777777" w:rsidR="00B13588" w:rsidRDefault="00B13588" w:rsidP="006036E5">
      <w:pPr>
        <w:spacing w:line="240" w:lineRule="auto"/>
        <w:rPr>
          <w:sz w:val="29"/>
          <w:szCs w:val="29"/>
        </w:rPr>
      </w:pPr>
    </w:p>
    <w:p w14:paraId="3BCFD634" w14:textId="77777777" w:rsidR="00B13588" w:rsidRDefault="00B13588" w:rsidP="006036E5">
      <w:pPr>
        <w:spacing w:line="240" w:lineRule="auto"/>
        <w:rPr>
          <w:sz w:val="29"/>
          <w:szCs w:val="29"/>
        </w:rPr>
      </w:pPr>
    </w:p>
    <w:p w14:paraId="2F595219" w14:textId="77777777" w:rsidR="00B13588" w:rsidRDefault="00B13588" w:rsidP="006036E5">
      <w:pPr>
        <w:spacing w:line="240" w:lineRule="auto"/>
        <w:rPr>
          <w:sz w:val="29"/>
          <w:szCs w:val="29"/>
        </w:rPr>
      </w:pPr>
    </w:p>
    <w:p w14:paraId="10AF4E52" w14:textId="77777777" w:rsidR="00B13588" w:rsidRDefault="00B13588" w:rsidP="006036E5">
      <w:pPr>
        <w:spacing w:line="240" w:lineRule="auto"/>
        <w:rPr>
          <w:sz w:val="29"/>
          <w:szCs w:val="29"/>
        </w:rPr>
      </w:pPr>
    </w:p>
    <w:p w14:paraId="305C4CF9" w14:textId="77777777" w:rsidR="00B13588" w:rsidRDefault="00B13588" w:rsidP="006036E5">
      <w:pPr>
        <w:spacing w:line="240" w:lineRule="auto"/>
        <w:rPr>
          <w:sz w:val="29"/>
          <w:szCs w:val="29"/>
        </w:rPr>
      </w:pPr>
    </w:p>
    <w:p w14:paraId="6001B43D" w14:textId="77777777" w:rsidR="00B13588" w:rsidRDefault="00B13588" w:rsidP="006036E5">
      <w:pPr>
        <w:spacing w:line="240" w:lineRule="auto"/>
        <w:rPr>
          <w:sz w:val="29"/>
          <w:szCs w:val="29"/>
        </w:rPr>
      </w:pPr>
    </w:p>
    <w:p w14:paraId="3C6C6273" w14:textId="77777777" w:rsidR="00B13588" w:rsidRDefault="00B13588" w:rsidP="006036E5">
      <w:pPr>
        <w:spacing w:line="240" w:lineRule="auto"/>
        <w:rPr>
          <w:sz w:val="29"/>
          <w:szCs w:val="29"/>
        </w:rPr>
      </w:pPr>
    </w:p>
    <w:p w14:paraId="2509AAE6" w14:textId="77777777" w:rsidR="00B13588" w:rsidRDefault="00B13588" w:rsidP="006036E5">
      <w:pPr>
        <w:spacing w:line="240" w:lineRule="auto"/>
        <w:rPr>
          <w:sz w:val="29"/>
          <w:szCs w:val="29"/>
        </w:rPr>
      </w:pPr>
    </w:p>
    <w:p w14:paraId="0AA506D2" w14:textId="77777777" w:rsidR="00B13588" w:rsidRDefault="00B13588" w:rsidP="006036E5">
      <w:pPr>
        <w:spacing w:line="240" w:lineRule="auto"/>
        <w:rPr>
          <w:sz w:val="29"/>
          <w:szCs w:val="29"/>
        </w:rPr>
      </w:pPr>
    </w:p>
    <w:p w14:paraId="78035D0F" w14:textId="77777777" w:rsidR="00B13588" w:rsidRDefault="00B13588" w:rsidP="006036E5">
      <w:pPr>
        <w:spacing w:line="240" w:lineRule="auto"/>
        <w:rPr>
          <w:sz w:val="29"/>
          <w:szCs w:val="29"/>
        </w:rPr>
      </w:pPr>
    </w:p>
    <w:p w14:paraId="7D88BFCF" w14:textId="10202355" w:rsidR="00C258E3" w:rsidRDefault="00C1331C" w:rsidP="006036E5">
      <w:pPr>
        <w:spacing w:line="240" w:lineRule="auto"/>
      </w:pPr>
      <w:r>
        <w:t xml:space="preserve">Group number: </w:t>
      </w:r>
      <w:r>
        <w:tab/>
      </w:r>
      <w:r>
        <w:tab/>
      </w:r>
      <w:r w:rsidR="00C258E3">
        <w:t>Group 56</w:t>
      </w:r>
    </w:p>
    <w:p w14:paraId="19492143" w14:textId="662AEA7A" w:rsidR="00C1331C" w:rsidRDefault="00C1331C" w:rsidP="006036E5">
      <w:pPr>
        <w:spacing w:line="240" w:lineRule="auto"/>
      </w:pPr>
      <w:r>
        <w:t xml:space="preserve">Data: </w:t>
      </w:r>
      <w:r>
        <w:tab/>
      </w:r>
      <w:r>
        <w:tab/>
      </w:r>
      <w:r>
        <w:tab/>
        <w:t>Group E sample data</w:t>
      </w:r>
    </w:p>
    <w:p w14:paraId="02337418" w14:textId="77777777" w:rsidR="00C258E3" w:rsidRDefault="00C258E3" w:rsidP="006036E5">
      <w:pPr>
        <w:spacing w:line="240" w:lineRule="auto"/>
      </w:pPr>
    </w:p>
    <w:p w14:paraId="0AF974FE" w14:textId="77777777" w:rsidR="00C258E3" w:rsidRDefault="00C258E3" w:rsidP="006036E5">
      <w:pPr>
        <w:spacing w:line="240" w:lineRule="auto"/>
      </w:pPr>
      <w:r>
        <w:t xml:space="preserve">Group Member: </w:t>
      </w:r>
    </w:p>
    <w:tbl>
      <w:tblPr>
        <w:tblStyle w:val="TableGrid"/>
        <w:tblW w:w="0" w:type="auto"/>
        <w:tblLook w:val="04A0" w:firstRow="1" w:lastRow="0" w:firstColumn="1" w:lastColumn="0" w:noHBand="0" w:noVBand="1"/>
      </w:tblPr>
      <w:tblGrid>
        <w:gridCol w:w="4505"/>
        <w:gridCol w:w="4505"/>
      </w:tblGrid>
      <w:tr w:rsidR="00C258E3" w14:paraId="146FA5E1" w14:textId="77777777" w:rsidTr="004D0F4A">
        <w:tc>
          <w:tcPr>
            <w:tcW w:w="4505" w:type="dxa"/>
          </w:tcPr>
          <w:p w14:paraId="1F09F790" w14:textId="77777777" w:rsidR="00C258E3" w:rsidRDefault="00C258E3" w:rsidP="006036E5">
            <w:r>
              <w:t>Student Name</w:t>
            </w:r>
          </w:p>
        </w:tc>
        <w:tc>
          <w:tcPr>
            <w:tcW w:w="4505" w:type="dxa"/>
          </w:tcPr>
          <w:p w14:paraId="5C6B1E20" w14:textId="77777777" w:rsidR="00C258E3" w:rsidRDefault="00C258E3" w:rsidP="006036E5">
            <w:r>
              <w:t>Student number</w:t>
            </w:r>
          </w:p>
        </w:tc>
      </w:tr>
      <w:tr w:rsidR="00C258E3" w14:paraId="7BD62773" w14:textId="77777777" w:rsidTr="004D0F4A">
        <w:tc>
          <w:tcPr>
            <w:tcW w:w="4505" w:type="dxa"/>
          </w:tcPr>
          <w:p w14:paraId="1A3B6848" w14:textId="05B5F113" w:rsidR="00C258E3" w:rsidRDefault="7826C219" w:rsidP="006036E5">
            <w:proofErr w:type="spellStart"/>
            <w:r>
              <w:t>Runda</w:t>
            </w:r>
            <w:proofErr w:type="spellEnd"/>
            <w:r>
              <w:t xml:space="preserve"> Li</w:t>
            </w:r>
          </w:p>
        </w:tc>
        <w:tc>
          <w:tcPr>
            <w:tcW w:w="4505" w:type="dxa"/>
          </w:tcPr>
          <w:p w14:paraId="741C46D4" w14:textId="056F354A" w:rsidR="00C258E3" w:rsidRDefault="7826C219" w:rsidP="006036E5">
            <w:r>
              <w:t>1084064</w:t>
            </w:r>
          </w:p>
        </w:tc>
      </w:tr>
      <w:tr w:rsidR="00C258E3" w14:paraId="474A7F83" w14:textId="77777777" w:rsidTr="004D0F4A">
        <w:tc>
          <w:tcPr>
            <w:tcW w:w="4505" w:type="dxa"/>
          </w:tcPr>
          <w:p w14:paraId="61B47178" w14:textId="7EF041B1" w:rsidR="00C258E3" w:rsidRDefault="285884C8" w:rsidP="006036E5">
            <w:r>
              <w:t xml:space="preserve">Michael Le </w:t>
            </w:r>
          </w:p>
        </w:tc>
        <w:tc>
          <w:tcPr>
            <w:tcW w:w="4505" w:type="dxa"/>
          </w:tcPr>
          <w:p w14:paraId="6271EAD3" w14:textId="0EBE8CC0" w:rsidR="00C258E3" w:rsidRDefault="285884C8" w:rsidP="006036E5">
            <w:r>
              <w:t>998211</w:t>
            </w:r>
          </w:p>
        </w:tc>
      </w:tr>
      <w:tr w:rsidR="00C258E3" w14:paraId="25270DA6" w14:textId="77777777" w:rsidTr="004D0F4A">
        <w:tc>
          <w:tcPr>
            <w:tcW w:w="4505" w:type="dxa"/>
          </w:tcPr>
          <w:p w14:paraId="100A9CC9" w14:textId="77777777" w:rsidR="00C258E3" w:rsidRDefault="00C258E3" w:rsidP="006036E5">
            <w:r w:rsidRPr="00E63B0E">
              <w:t>Lok</w:t>
            </w:r>
            <w:r>
              <w:t xml:space="preserve"> </w:t>
            </w:r>
            <w:r w:rsidRPr="00E63B0E">
              <w:t>Yan</w:t>
            </w:r>
            <w:r>
              <w:t xml:space="preserve"> </w:t>
            </w:r>
            <w:r w:rsidRPr="00E63B0E">
              <w:t>Lee</w:t>
            </w:r>
          </w:p>
        </w:tc>
        <w:tc>
          <w:tcPr>
            <w:tcW w:w="4505" w:type="dxa"/>
          </w:tcPr>
          <w:p w14:paraId="022D767B" w14:textId="77777777" w:rsidR="00C258E3" w:rsidRDefault="00C258E3" w:rsidP="006036E5">
            <w:r>
              <w:t>1084536</w:t>
            </w:r>
          </w:p>
        </w:tc>
      </w:tr>
    </w:tbl>
    <w:p w14:paraId="37AA4FA3" w14:textId="77777777" w:rsidR="00D83B84" w:rsidRPr="00D83B84" w:rsidRDefault="003F4C7C" w:rsidP="00D83B84">
      <w:pPr>
        <w:pStyle w:val="Heading1"/>
        <w:spacing w:line="240" w:lineRule="auto"/>
      </w:pPr>
      <w:r>
        <w:lastRenderedPageBreak/>
        <w:t>Abstract</w:t>
      </w:r>
    </w:p>
    <w:p w14:paraId="3B486F18" w14:textId="6E2A2F21" w:rsidR="005724AA" w:rsidRPr="005724AA" w:rsidRDefault="005724AA" w:rsidP="005724AA">
      <w:r>
        <w:t xml:space="preserve">This project </w:t>
      </w:r>
      <w:r w:rsidR="00320D74">
        <w:t xml:space="preserve">is a study on the relationship between </w:t>
      </w:r>
      <w:r w:rsidR="00C7114D">
        <w:t>Reynold’s number and the Fanning Friction</w:t>
      </w:r>
      <w:r w:rsidR="00320D74">
        <w:t xml:space="preserve"> </w:t>
      </w:r>
      <w:r w:rsidR="00A372C2">
        <w:t xml:space="preserve">factor. </w:t>
      </w:r>
      <w:r w:rsidR="00973C89">
        <w:t>An apparatus</w:t>
      </w:r>
      <w:r w:rsidR="00AB4587">
        <w:t xml:space="preserve"> is </w:t>
      </w:r>
      <w:r w:rsidR="00973C89">
        <w:t>developed to conduct</w:t>
      </w:r>
      <w:r w:rsidR="00AB4587">
        <w:t xml:space="preserve"> an experiment </w:t>
      </w:r>
      <w:r w:rsidR="009966B3">
        <w:t xml:space="preserve">which </w:t>
      </w:r>
      <w:r w:rsidR="003C7DEE">
        <w:t>measures</w:t>
      </w:r>
      <w:r w:rsidR="00FE11B9">
        <w:t xml:space="preserve"> </w:t>
      </w:r>
      <w:r w:rsidR="004D4A62">
        <w:t>pressure change against flow rate</w:t>
      </w:r>
      <w:r w:rsidR="005B12FD">
        <w:t xml:space="preserve"> through a</w:t>
      </w:r>
      <w:r w:rsidR="004D4A62">
        <w:t xml:space="preserve"> </w:t>
      </w:r>
      <w:r w:rsidR="00E02757">
        <w:t xml:space="preserve">pipe with a circular cross section. </w:t>
      </w:r>
    </w:p>
    <w:p w14:paraId="4F17BD64" w14:textId="2A61D476" w:rsidR="00BD44F7" w:rsidRDefault="00BD44F7" w:rsidP="005724AA">
      <w:pPr>
        <w:rPr>
          <w:rFonts w:eastAsiaTheme="minorEastAsia"/>
        </w:rPr>
      </w:pPr>
      <w:r>
        <w:t xml:space="preserve">The data attained is then used to calculate Reynold’s Number and Fanning friction factor, which are then plotted against each other on a log-log </w:t>
      </w:r>
      <w:r w:rsidR="002A44CB">
        <w:t xml:space="preserve">scale. </w:t>
      </w:r>
      <w:r w:rsidR="00CA5F7B">
        <w:t xml:space="preserve">The </w:t>
      </w:r>
      <w:r w:rsidR="006B1A39">
        <w:t xml:space="preserve">linear </w:t>
      </w:r>
      <w:r w:rsidR="00D92239">
        <w:t xml:space="preserve">relationship constant </w:t>
      </w:r>
      <w:r w:rsidR="006B1A39">
        <w:t xml:space="preserve">between the two variables is calculated </w:t>
      </w:r>
      <w:r w:rsidR="002001B0">
        <w:t>by using a line of best fit</w:t>
      </w:r>
      <w:r w:rsidR="003A2802">
        <w:t xml:space="preserve"> through the laminar </w:t>
      </w:r>
      <w:r w:rsidR="00775FC6">
        <w:t>region</w:t>
      </w:r>
      <w:r w:rsidR="0033069C">
        <w:t xml:space="preserve">. The experimental value </w:t>
      </w:r>
      <w:r w:rsidR="00775FC6">
        <w:t xml:space="preserve">was found to be </w:t>
      </w:r>
      <m:oMath>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484D3E">
        <w:rPr>
          <w:rFonts w:eastAsiaTheme="minorEastAsia"/>
        </w:rPr>
        <w:t xml:space="preserve">, which was compared to the </w:t>
      </w:r>
      <w:r w:rsidR="004E5754">
        <w:rPr>
          <w:rFonts w:eastAsiaTheme="minorEastAsia"/>
        </w:rPr>
        <w:t xml:space="preserve">theoretical value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E15007">
        <w:rPr>
          <w:rFonts w:eastAsiaTheme="minorEastAsia"/>
        </w:rPr>
        <w:t xml:space="preserve">. The error was calculated to be </w:t>
      </w:r>
      <w:r w:rsidR="00A24F11">
        <w:rPr>
          <w:rFonts w:eastAsiaTheme="minorEastAsia"/>
        </w:rPr>
        <w:t>200</w:t>
      </w:r>
      <w:r w:rsidR="008C2CFC">
        <w:rPr>
          <w:rFonts w:eastAsiaTheme="minorEastAsia"/>
        </w:rPr>
        <w:t>%</w:t>
      </w:r>
      <w:r w:rsidR="00E15007">
        <w:rPr>
          <w:rFonts w:eastAsiaTheme="minorEastAsia"/>
        </w:rPr>
        <w:t xml:space="preserve"> and </w:t>
      </w:r>
      <w:r w:rsidR="007439F1">
        <w:rPr>
          <w:rFonts w:eastAsiaTheme="minorEastAsia"/>
        </w:rPr>
        <w:t xml:space="preserve">considered </w:t>
      </w:r>
      <w:r w:rsidR="005C744A">
        <w:rPr>
          <w:rFonts w:eastAsiaTheme="minorEastAsia"/>
        </w:rPr>
        <w:t>within</w:t>
      </w:r>
      <w:r w:rsidR="009D6A40">
        <w:rPr>
          <w:rFonts w:eastAsiaTheme="minorEastAsia"/>
        </w:rPr>
        <w:t xml:space="preserve"> </w:t>
      </w:r>
      <w:r w:rsidR="00543740">
        <w:rPr>
          <w:rFonts w:eastAsiaTheme="minorEastAsia"/>
        </w:rPr>
        <w:t>acceptable</w:t>
      </w:r>
      <w:r w:rsidR="00EA76BF">
        <w:rPr>
          <w:rFonts w:eastAsiaTheme="minorEastAsia"/>
        </w:rPr>
        <w:t xml:space="preserve"> precision</w:t>
      </w:r>
      <w:r w:rsidR="005C744A">
        <w:rPr>
          <w:rFonts w:eastAsiaTheme="minorEastAsia"/>
        </w:rPr>
        <w:t xml:space="preserve"> </w:t>
      </w:r>
      <w:r w:rsidR="005C744A" w:rsidRPr="11D6CF7E">
        <w:rPr>
          <w:rFonts w:eastAsiaTheme="minorEastAsia"/>
        </w:rPr>
        <w:t>ra</w:t>
      </w:r>
      <w:r w:rsidR="1FD4809A" w:rsidRPr="11D6CF7E">
        <w:rPr>
          <w:rFonts w:eastAsiaTheme="minorEastAsia"/>
        </w:rPr>
        <w:t>nge</w:t>
      </w:r>
      <w:r w:rsidR="00EA76BF">
        <w:rPr>
          <w:rFonts w:eastAsiaTheme="minorEastAsia"/>
        </w:rPr>
        <w:t xml:space="preserve">. </w:t>
      </w:r>
    </w:p>
    <w:p w14:paraId="0562B396" w14:textId="42E749E9" w:rsidR="00A94B6B" w:rsidRPr="0087315F" w:rsidRDefault="001051F5" w:rsidP="00102D10">
      <w:pPr>
        <w:rPr>
          <w:rFonts w:eastAsiaTheme="minorEastAsia"/>
        </w:rPr>
      </w:pPr>
      <w:r>
        <w:rPr>
          <w:rFonts w:eastAsiaTheme="minorEastAsia"/>
        </w:rPr>
        <w:t xml:space="preserve">Using the </w:t>
      </w:r>
      <w:r w:rsidR="005776ED">
        <w:rPr>
          <w:rFonts w:eastAsiaTheme="minorEastAsia"/>
        </w:rPr>
        <w:t xml:space="preserve">relationship constant, an example calculation is completed for </w:t>
      </w:r>
      <w:r w:rsidR="00DB7FB9">
        <w:rPr>
          <w:rFonts w:eastAsiaTheme="minorEastAsia"/>
        </w:rPr>
        <w:t xml:space="preserve">maximum flow rate, and </w:t>
      </w:r>
      <w:r w:rsidR="008C2CFC">
        <w:rPr>
          <w:rFonts w:eastAsiaTheme="minorEastAsia"/>
        </w:rPr>
        <w:t>a hypothetical scenario is studied</w:t>
      </w:r>
      <w:r w:rsidR="000E71BD">
        <w:rPr>
          <w:rFonts w:eastAsiaTheme="minorEastAsia"/>
        </w:rPr>
        <w:t xml:space="preserve">, where a </w:t>
      </w:r>
      <w:r w:rsidR="008A5E4C">
        <w:rPr>
          <w:rFonts w:eastAsiaTheme="minorEastAsia"/>
        </w:rPr>
        <w:t xml:space="preserve">required </w:t>
      </w:r>
      <w:r w:rsidR="00960869">
        <w:rPr>
          <w:rFonts w:eastAsiaTheme="minorEastAsia"/>
        </w:rPr>
        <w:t xml:space="preserve">pressure </w:t>
      </w:r>
      <w:r w:rsidR="00EE4363">
        <w:rPr>
          <w:rFonts w:eastAsiaTheme="minorEastAsia"/>
        </w:rPr>
        <w:t xml:space="preserve">drop is calculated </w:t>
      </w:r>
      <w:r w:rsidR="001F4324">
        <w:rPr>
          <w:rFonts w:eastAsiaTheme="minorEastAsia"/>
        </w:rPr>
        <w:t xml:space="preserve">for a specified flow </w:t>
      </w:r>
      <w:r w:rsidR="008A5E4C">
        <w:rPr>
          <w:rFonts w:eastAsiaTheme="minorEastAsia"/>
        </w:rPr>
        <w:t xml:space="preserve">rate with the help of the previously </w:t>
      </w:r>
      <w:r w:rsidR="005D6B09">
        <w:rPr>
          <w:rFonts w:eastAsiaTheme="minorEastAsia"/>
        </w:rPr>
        <w:t>found Re-f relationship.</w:t>
      </w:r>
    </w:p>
    <w:p w14:paraId="534B1D7E" w14:textId="77777777" w:rsidR="0087315F" w:rsidRDefault="0087315F">
      <w:pPr>
        <w:rPr>
          <w:rFonts w:asciiTheme="majorHAnsi" w:eastAsiaTheme="majorEastAsia" w:hAnsiTheme="majorHAnsi" w:cstheme="majorBidi"/>
          <w:color w:val="2F5496" w:themeColor="accent1" w:themeShade="BF"/>
          <w:sz w:val="32"/>
          <w:szCs w:val="32"/>
        </w:rPr>
      </w:pPr>
      <w:r>
        <w:br w:type="page"/>
      </w:r>
    </w:p>
    <w:p w14:paraId="617EDE7F" w14:textId="3E0B51BA" w:rsidR="003F4C7C" w:rsidRDefault="003F4C7C" w:rsidP="006036E5">
      <w:pPr>
        <w:pStyle w:val="Heading1"/>
        <w:spacing w:line="240" w:lineRule="auto"/>
      </w:pPr>
      <w:r>
        <w:lastRenderedPageBreak/>
        <w:t>Aim</w:t>
      </w:r>
    </w:p>
    <w:p w14:paraId="7D0B60EF" w14:textId="299B3018" w:rsidR="003F4C7C" w:rsidRDefault="42BD60B4" w:rsidP="56732B07">
      <w:pPr>
        <w:spacing w:line="240" w:lineRule="auto"/>
        <w:rPr>
          <w:rFonts w:eastAsiaTheme="minorEastAsia"/>
        </w:rPr>
      </w:pPr>
      <w:r w:rsidRPr="0ED44B9A">
        <w:rPr>
          <w:rFonts w:eastAsiaTheme="minorEastAsia"/>
        </w:rPr>
        <w:t xml:space="preserve">The aim of this investigation was to explore the </w:t>
      </w:r>
      <w:r w:rsidRPr="136196DE">
        <w:rPr>
          <w:rFonts w:eastAsiaTheme="minorEastAsia"/>
        </w:rPr>
        <w:t xml:space="preserve">relationship between pressure gradient on the </w:t>
      </w:r>
      <w:r w:rsidR="62FC2571" w:rsidRPr="56FC4E9C">
        <w:rPr>
          <w:rFonts w:eastAsiaTheme="minorEastAsia"/>
        </w:rPr>
        <w:t>fluid flow in</w:t>
      </w:r>
      <w:r w:rsidR="62FC2571" w:rsidRPr="2894E817">
        <w:rPr>
          <w:rFonts w:eastAsiaTheme="minorEastAsia"/>
        </w:rPr>
        <w:t xml:space="preserve"> a circular pipe. </w:t>
      </w:r>
      <w:r w:rsidR="62FC2571" w:rsidRPr="340C52F5">
        <w:rPr>
          <w:rFonts w:eastAsiaTheme="minorEastAsia"/>
        </w:rPr>
        <w:t xml:space="preserve">The factors that affect </w:t>
      </w:r>
      <w:r w:rsidR="3A2AC024" w:rsidRPr="347EDEDE">
        <w:rPr>
          <w:rFonts w:eastAsiaTheme="minorEastAsia"/>
        </w:rPr>
        <w:t>the pressure gradient</w:t>
      </w:r>
      <w:r w:rsidR="62FC2571" w:rsidRPr="347EDEDE">
        <w:rPr>
          <w:rFonts w:eastAsiaTheme="minorEastAsia"/>
        </w:rPr>
        <w:t xml:space="preserve"> </w:t>
      </w:r>
      <w:r w:rsidR="48173AA6" w:rsidRPr="340C52F5">
        <w:rPr>
          <w:rFonts w:eastAsiaTheme="minorEastAsia"/>
        </w:rPr>
        <w:t>include velocity of fluid, pipe diameter and length</w:t>
      </w:r>
      <w:r w:rsidR="2497BD3E" w:rsidRPr="347EDEDE">
        <w:rPr>
          <w:rFonts w:eastAsiaTheme="minorEastAsia"/>
        </w:rPr>
        <w:t xml:space="preserve"> and</w:t>
      </w:r>
      <w:r w:rsidR="48173AA6" w:rsidRPr="340C52F5">
        <w:rPr>
          <w:rFonts w:eastAsiaTheme="minorEastAsia"/>
        </w:rPr>
        <w:t xml:space="preserve"> friction </w:t>
      </w:r>
      <w:r w:rsidR="48173AA6" w:rsidRPr="13E36560">
        <w:rPr>
          <w:rFonts w:eastAsiaTheme="minorEastAsia"/>
        </w:rPr>
        <w:t>coefficient of the pipe’s interior</w:t>
      </w:r>
      <w:r w:rsidR="6D2FA94A" w:rsidRPr="13E36560">
        <w:rPr>
          <w:rFonts w:eastAsiaTheme="minorEastAsia"/>
        </w:rPr>
        <w:t>.</w:t>
      </w:r>
      <w:r w:rsidR="61EC42FB" w:rsidRPr="347EDEDE">
        <w:rPr>
          <w:rFonts w:eastAsiaTheme="minorEastAsia"/>
        </w:rPr>
        <w:t xml:space="preserve"> </w:t>
      </w:r>
    </w:p>
    <w:p w14:paraId="4F350A57" w14:textId="38B8BB86" w:rsidR="000B02EA" w:rsidRPr="0087315F" w:rsidRDefault="61EC42FB" w:rsidP="0087315F">
      <w:pPr>
        <w:spacing w:line="240" w:lineRule="auto"/>
        <w:rPr>
          <w:rFonts w:eastAsiaTheme="minorEastAsia"/>
        </w:rPr>
      </w:pPr>
      <w:r w:rsidRPr="56732B07">
        <w:rPr>
          <w:rFonts w:eastAsiaTheme="minorEastAsia"/>
        </w:rPr>
        <w:t xml:space="preserve">In this experiment, the diameter and length are fixed, while the initial flow rate of fluid is a controlled </w:t>
      </w:r>
      <w:r w:rsidR="4163B567" w:rsidRPr="63F03B5B">
        <w:rPr>
          <w:rFonts w:eastAsiaTheme="minorEastAsia"/>
        </w:rPr>
        <w:t>independent</w:t>
      </w:r>
      <w:r w:rsidRPr="6FFD7BB6">
        <w:rPr>
          <w:rFonts w:eastAsiaTheme="minorEastAsia"/>
        </w:rPr>
        <w:t xml:space="preserve"> </w:t>
      </w:r>
      <w:r w:rsidRPr="56732B07">
        <w:rPr>
          <w:rFonts w:eastAsiaTheme="minorEastAsia"/>
        </w:rPr>
        <w:t xml:space="preserve">variable. </w:t>
      </w:r>
      <w:r w:rsidRPr="57C96D01">
        <w:rPr>
          <w:rFonts w:eastAsiaTheme="minorEastAsia"/>
        </w:rPr>
        <w:t>By meas</w:t>
      </w:r>
      <w:r w:rsidR="48E61527" w:rsidRPr="57C96D01">
        <w:rPr>
          <w:rFonts w:eastAsiaTheme="minorEastAsia"/>
        </w:rPr>
        <w:t xml:space="preserve">uring the head loss or pressure difference in the pipe at varying </w:t>
      </w:r>
      <w:r w:rsidR="48E61527" w:rsidRPr="7E8711B8">
        <w:rPr>
          <w:rFonts w:eastAsiaTheme="minorEastAsia"/>
        </w:rPr>
        <w:t>flow rates, the fanning friction number as well as th</w:t>
      </w:r>
      <w:r w:rsidR="3109F20C" w:rsidRPr="7E8711B8">
        <w:rPr>
          <w:rFonts w:eastAsiaTheme="minorEastAsia"/>
        </w:rPr>
        <w:t xml:space="preserve">e </w:t>
      </w:r>
      <w:r w:rsidR="21474832" w:rsidRPr="7A37357F">
        <w:rPr>
          <w:rFonts w:eastAsiaTheme="minorEastAsia"/>
        </w:rPr>
        <w:t>R</w:t>
      </w:r>
      <w:r w:rsidR="3109F20C" w:rsidRPr="7A37357F">
        <w:rPr>
          <w:rFonts w:eastAsiaTheme="minorEastAsia"/>
        </w:rPr>
        <w:t>eynold’s number</w:t>
      </w:r>
      <w:r w:rsidR="48E61527" w:rsidRPr="7E8711B8">
        <w:rPr>
          <w:rFonts w:eastAsiaTheme="minorEastAsia"/>
        </w:rPr>
        <w:t xml:space="preserve"> is calculated, </w:t>
      </w:r>
      <w:r w:rsidR="3688623B" w:rsidRPr="7A37357F">
        <w:rPr>
          <w:rFonts w:eastAsiaTheme="minorEastAsia"/>
        </w:rPr>
        <w:t>and the function which relates the two is studied.</w:t>
      </w:r>
      <w:r w:rsidR="48E61527" w:rsidRPr="7A37357F">
        <w:rPr>
          <w:rFonts w:eastAsiaTheme="minorEastAsia"/>
        </w:rPr>
        <w:t xml:space="preserve"> </w:t>
      </w:r>
      <w:r w:rsidR="638D1E01" w:rsidRPr="63F03B5B">
        <w:rPr>
          <w:rFonts w:eastAsiaTheme="minorEastAsia"/>
        </w:rPr>
        <w:t xml:space="preserve">To do this, the fanning friction number is plotted against the </w:t>
      </w:r>
      <w:r w:rsidR="584666AE" w:rsidRPr="07842029">
        <w:rPr>
          <w:rFonts w:eastAsiaTheme="minorEastAsia"/>
        </w:rPr>
        <w:t>Reynold's</w:t>
      </w:r>
      <w:r w:rsidR="638D1E01" w:rsidRPr="7070079F">
        <w:rPr>
          <w:rFonts w:eastAsiaTheme="minorEastAsia"/>
        </w:rPr>
        <w:t xml:space="preserve"> number—Re</w:t>
      </w:r>
      <w:r w:rsidR="0AD2E1DC" w:rsidRPr="005702D9">
        <w:rPr>
          <w:rFonts w:eastAsiaTheme="minorEastAsia"/>
        </w:rPr>
        <w:t xml:space="preserve">. The varying flow rates allow a </w:t>
      </w:r>
      <w:r w:rsidR="0AD2E1DC" w:rsidRPr="7854104F">
        <w:rPr>
          <w:rFonts w:eastAsiaTheme="minorEastAsia"/>
        </w:rPr>
        <w:t>study</w:t>
      </w:r>
      <w:r w:rsidR="04C1527C" w:rsidRPr="051B6434">
        <w:rPr>
          <w:rFonts w:eastAsiaTheme="minorEastAsia"/>
        </w:rPr>
        <w:t xml:space="preserve"> of the transition from laminar to </w:t>
      </w:r>
      <w:r w:rsidR="04C1527C" w:rsidRPr="74FEB4A4">
        <w:rPr>
          <w:rFonts w:eastAsiaTheme="minorEastAsia"/>
        </w:rPr>
        <w:t>turbulent flow states.</w:t>
      </w:r>
      <w:r w:rsidR="000B02EA">
        <w:br w:type="page"/>
      </w:r>
    </w:p>
    <w:p w14:paraId="414814D4" w14:textId="4B86254B" w:rsidR="004B34E1" w:rsidRDefault="00AB744E" w:rsidP="00102D10">
      <w:pPr>
        <w:pStyle w:val="Heading1"/>
        <w:spacing w:line="240" w:lineRule="auto"/>
      </w:pPr>
      <w:r>
        <w:lastRenderedPageBreak/>
        <w:t>Discussion</w:t>
      </w:r>
    </w:p>
    <w:p w14:paraId="74519053" w14:textId="77777777" w:rsidR="005E1C0D" w:rsidRPr="005E1C0D" w:rsidRDefault="005E1C0D" w:rsidP="005E1C0D"/>
    <w:p w14:paraId="248E3F14" w14:textId="1A413DAF" w:rsidR="004B34E1" w:rsidRDefault="008E7199" w:rsidP="008E7199">
      <w:pPr>
        <w:pStyle w:val="Heading2"/>
      </w:pPr>
      <w:r>
        <w:t xml:space="preserve">1.) </w:t>
      </w:r>
      <w:r w:rsidR="00B769F4">
        <w:t>Schematic diagram of the apparatus used in experiment</w:t>
      </w:r>
    </w:p>
    <w:p w14:paraId="33FC241F" w14:textId="77777777" w:rsidR="005E1C0D" w:rsidRPr="005E1C0D" w:rsidRDefault="005E1C0D" w:rsidP="005E1C0D"/>
    <w:p w14:paraId="078CE1B4" w14:textId="0A835D7D" w:rsidR="004B34E1" w:rsidRDefault="4439A5F9" w:rsidP="004B34E1">
      <w:r>
        <w:t xml:space="preserve">The following </w:t>
      </w:r>
      <w:r w:rsidR="39F2D782">
        <w:t>schematic diagram was constructed to represent the apparatus used in this experiment. All components including ma</w:t>
      </w:r>
      <w:r w:rsidR="05BFAE32">
        <w:t>terial flow and flow direction are shown and labelled:</w:t>
      </w:r>
    </w:p>
    <w:p w14:paraId="0119016E" w14:textId="2DA35F0A" w:rsidR="005576AD" w:rsidRDefault="008E7199" w:rsidP="005576AD">
      <w:pPr>
        <w:keepNext/>
      </w:pPr>
      <w:r>
        <w:rPr>
          <w:noProof/>
        </w:rPr>
        <w:drawing>
          <wp:inline distT="0" distB="0" distL="0" distR="0" wp14:anchorId="6F81C0AC" wp14:editId="470DCCAB">
            <wp:extent cx="6059863" cy="2975548"/>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74629" cy="2982798"/>
                    </a:xfrm>
                    <a:prstGeom prst="rect">
                      <a:avLst/>
                    </a:prstGeom>
                  </pic:spPr>
                </pic:pic>
              </a:graphicData>
            </a:graphic>
          </wp:inline>
        </w:drawing>
      </w:r>
    </w:p>
    <w:p w14:paraId="6F9389E1" w14:textId="21BDD9D8" w:rsidR="004B6F72" w:rsidRDefault="005576AD" w:rsidP="005576AD">
      <w:pPr>
        <w:pStyle w:val="Caption"/>
      </w:pPr>
      <w:r>
        <w:t xml:space="preserve">Figure </w:t>
      </w:r>
      <w:r>
        <w:fldChar w:fldCharType="begin"/>
      </w:r>
      <w:r>
        <w:instrText>SEQ Figure \* ARABIC</w:instrText>
      </w:r>
      <w:r>
        <w:fldChar w:fldCharType="separate"/>
      </w:r>
      <w:r w:rsidR="00934DFE">
        <w:rPr>
          <w:noProof/>
        </w:rPr>
        <w:t>1</w:t>
      </w:r>
      <w:r>
        <w:fldChar w:fldCharType="end"/>
      </w:r>
      <w:r>
        <w:t xml:space="preserve">. </w:t>
      </w:r>
      <w:r w:rsidR="00766B70">
        <w:t>Schematic diagram of Apparatus</w:t>
      </w:r>
    </w:p>
    <w:p w14:paraId="6E0679ED" w14:textId="6256803B" w:rsidR="00F179FE" w:rsidRPr="00F179FE" w:rsidRDefault="00C80900" w:rsidP="00F179FE">
      <w:r>
        <w:br w:type="page"/>
      </w:r>
    </w:p>
    <w:p w14:paraId="2D1DE133" w14:textId="47776368" w:rsidR="004B34E1" w:rsidRDefault="005E1C0D" w:rsidP="005E1C0D">
      <w:pPr>
        <w:pStyle w:val="Heading2"/>
      </w:pPr>
      <w:r w:rsidRPr="005E1C0D">
        <w:lastRenderedPageBreak/>
        <w:t>2.</w:t>
      </w:r>
      <w:r>
        <w:t xml:space="preserve">) </w:t>
      </w:r>
      <w:r w:rsidR="00B769F4">
        <w:t xml:space="preserve">Log-log plot </w:t>
      </w:r>
      <w:proofErr w:type="spellStart"/>
      <w:r w:rsidR="00B769F4">
        <w:t>of f</w:t>
      </w:r>
      <w:proofErr w:type="spellEnd"/>
      <w:r w:rsidR="00B769F4">
        <w:t xml:space="preserve"> vs Re</w:t>
      </w:r>
    </w:p>
    <w:p w14:paraId="0D38C563" w14:textId="77777777" w:rsidR="005E1C0D" w:rsidRPr="005E1C0D" w:rsidRDefault="005E1C0D" w:rsidP="005E1C0D"/>
    <w:p w14:paraId="34004DD3" w14:textId="3BFAD364" w:rsidR="000F7128" w:rsidRDefault="000F7128" w:rsidP="000F7128">
      <w:r>
        <w:t>The pressure difference results were measured in terms of pressure drop or head loss, depending on the measurement device at each range of flow rate. After converting all head loss values into pressure difference in (Pa), the results were used to compute the Reynold’s (Re) numbers and fanning friction numbers</w:t>
      </w:r>
      <w:r w:rsidR="009D6415">
        <w:t xml:space="preserve"> </w:t>
      </w:r>
      <w:r>
        <w:t xml:space="preserve">(f) to each flow rate. The following equations were rearranged then used to perform these computations. </w:t>
      </w:r>
    </w:p>
    <w:p w14:paraId="0AB65E50" w14:textId="77777777" w:rsidR="000F7128" w:rsidRDefault="000F7128" w:rsidP="000F7128">
      <w:pPr>
        <w:rPr>
          <w:rFonts w:ascii="Cambria Math" w:eastAsiaTheme="minorEastAsia" w:hAnsi="Cambria Math"/>
          <w:oMath/>
        </w:rPr>
        <w:sectPr w:rsidR="000F7128" w:rsidSect="000F7128">
          <w:headerReference w:type="default" r:id="rId10"/>
          <w:type w:val="continuous"/>
          <w:pgSz w:w="12240" w:h="15840"/>
          <w:pgMar w:top="1440" w:right="1440" w:bottom="1440" w:left="1440" w:header="720" w:footer="720" w:gutter="0"/>
          <w:cols w:space="720"/>
          <w:docGrid w:linePitch="360"/>
        </w:sectPr>
      </w:pPr>
    </w:p>
    <w:p w14:paraId="114CE18E" w14:textId="77777777" w:rsidR="000F7128" w:rsidRPr="00865A44" w:rsidRDefault="000F7128" w:rsidP="000F7128">
      <w:pPr>
        <w:rPr>
          <w:rFonts w:eastAsiaTheme="minorEastAsia"/>
        </w:rPr>
      </w:pPr>
      <m:oMathPara>
        <m:oMath>
          <m:r>
            <w:rPr>
              <w:rFonts w:ascii="Cambria Math" w:eastAsiaTheme="minorEastAsia" w:hAnsi="Cambria Math"/>
            </w:rPr>
            <m:t xml:space="preserve">Re= </m:t>
          </m:r>
          <m:f>
            <m:fPr>
              <m:ctrlPr>
                <w:rPr>
                  <w:rFonts w:ascii="Cambria Math" w:eastAsiaTheme="minorEastAsia" w:hAnsi="Cambria Math"/>
                  <w:i/>
                </w:rPr>
              </m:ctrlPr>
            </m:fPr>
            <m:num>
              <m:r>
                <w:rPr>
                  <w:rFonts w:ascii="Cambria Math" w:eastAsiaTheme="minorEastAsia" w:hAnsi="Cambria Math"/>
                </w:rPr>
                <m:t xml:space="preserve">ρVD </m:t>
              </m:r>
            </m:num>
            <m:den>
              <m:r>
                <w:rPr>
                  <w:rFonts w:ascii="Cambria Math" w:eastAsiaTheme="minorEastAsia" w:hAnsi="Cambria Math"/>
                </w:rPr>
                <m:t>μ</m:t>
              </m:r>
            </m:den>
          </m:f>
        </m:oMath>
      </m:oMathPara>
    </w:p>
    <w:p w14:paraId="4D75CACB" w14:textId="77777777" w:rsidR="000F7128" w:rsidRPr="009C43F5" w:rsidRDefault="00D40724" w:rsidP="000F71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num>
            <m:den>
              <m:r>
                <w:rPr>
                  <w:rFonts w:ascii="Cambria Math" w:eastAsiaTheme="minorEastAsia" w:hAnsi="Cambria Math"/>
                </w:rPr>
                <m:t>ρg</m:t>
              </m:r>
            </m:den>
          </m:f>
        </m:oMath>
      </m:oMathPara>
    </w:p>
    <w:p w14:paraId="3AF1AF27" w14:textId="77777777" w:rsidR="000F7128" w:rsidRPr="00E67BCA" w:rsidRDefault="00D40724" w:rsidP="000F71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2fL</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dg</m:t>
              </m:r>
            </m:den>
          </m:f>
        </m:oMath>
      </m:oMathPara>
    </w:p>
    <w:p w14:paraId="64D94A1A" w14:textId="77777777" w:rsidR="000F7128" w:rsidRDefault="000F7128" w:rsidP="000F7128">
      <w:pPr>
        <w:sectPr w:rsidR="000F7128" w:rsidSect="000F7128">
          <w:type w:val="continuous"/>
          <w:pgSz w:w="12240" w:h="15840"/>
          <w:pgMar w:top="1440" w:right="1440" w:bottom="1440" w:left="1440" w:header="720" w:footer="720" w:gutter="0"/>
          <w:cols w:num="3" w:space="720"/>
          <w:docGrid w:linePitch="360"/>
        </w:sectPr>
      </w:pPr>
    </w:p>
    <w:p w14:paraId="7EFCA69A" w14:textId="77777777" w:rsidR="000F7128" w:rsidRDefault="000F7128" w:rsidP="000F7128"/>
    <w:p w14:paraId="46E17AA7" w14:textId="43F668EA" w:rsidR="00BA21CD" w:rsidRDefault="000F7128" w:rsidP="004B34E1">
      <w:r w:rsidRPr="00EE711B">
        <w:t>The complete detailed calculations</w:t>
      </w:r>
      <w:r w:rsidR="000C59A0">
        <w:t xml:space="preserve"> were done in excel with the above formulas and </w:t>
      </w:r>
      <w:r w:rsidRPr="00EE711B">
        <w:t xml:space="preserve">can be </w:t>
      </w:r>
      <w:r w:rsidR="00EE711B">
        <w:t>referred</w:t>
      </w:r>
      <w:r w:rsidRPr="00EE711B">
        <w:t xml:space="preserve"> </w:t>
      </w:r>
      <w:r w:rsidR="00EE711B">
        <w:t>to</w:t>
      </w:r>
      <w:r w:rsidRPr="00EE711B">
        <w:t xml:space="preserve"> </w:t>
      </w:r>
      <w:r w:rsidR="00EE711B" w:rsidRPr="00EE711B">
        <w:t>Appendix A</w:t>
      </w:r>
      <w:r w:rsidR="00EE711B">
        <w:t>.</w:t>
      </w:r>
    </w:p>
    <w:p w14:paraId="7F8532F1" w14:textId="532B319B" w:rsidR="000F7128" w:rsidRDefault="000F7128" w:rsidP="004B34E1">
      <w:r>
        <w:t>The data is then used to populate a scatter plot with a log-log scale as shown below.</w:t>
      </w:r>
    </w:p>
    <w:p w14:paraId="7F28D8A4" w14:textId="77777777" w:rsidR="00283A97" w:rsidRDefault="00283A97" w:rsidP="00283A97">
      <w:pPr>
        <w:keepNext/>
      </w:pPr>
      <w:r>
        <w:rPr>
          <w:noProof/>
        </w:rPr>
        <w:drawing>
          <wp:inline distT="0" distB="0" distL="0" distR="0" wp14:anchorId="64952FBC" wp14:editId="40AE2DCE">
            <wp:extent cx="6011056" cy="4196715"/>
            <wp:effectExtent l="0" t="0" r="8890" b="6985"/>
            <wp:docPr id="6" name="Chart 6">
              <a:extLst xmlns:a="http://schemas.openxmlformats.org/drawingml/2006/main">
                <a:ext uri="{FF2B5EF4-FFF2-40B4-BE49-F238E27FC236}">
                  <a16:creationId xmlns:a16="http://schemas.microsoft.com/office/drawing/2014/main" id="{E6748C55-2630-A84C-9351-CE8D745A65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A7BAAB" w14:textId="62CF66BB" w:rsidR="00690D32" w:rsidRDefault="00283A97" w:rsidP="000F7128">
      <w:pPr>
        <w:pStyle w:val="Caption"/>
      </w:pPr>
      <w:r>
        <w:t xml:space="preserve">Figure </w:t>
      </w:r>
      <w:fldSimple w:instr=" SEQ Figure \* ARABIC ">
        <w:r w:rsidR="00934DFE">
          <w:rPr>
            <w:noProof/>
          </w:rPr>
          <w:t>2</w:t>
        </w:r>
      </w:fldSimple>
      <w:r>
        <w:t xml:space="preserve">. </w:t>
      </w:r>
      <w:r w:rsidRPr="002D2ABB">
        <w:t>Experimental log (f) vs log (Re) graph</w:t>
      </w:r>
    </w:p>
    <w:p w14:paraId="3C5F5C2D" w14:textId="6498CC78" w:rsidR="00CF67EF" w:rsidRDefault="00CF67EF" w:rsidP="00690D32">
      <w:r>
        <w:t xml:space="preserve">When the Reynolds number is less than 2000, </w:t>
      </w:r>
      <w:r w:rsidR="00DA2CAF">
        <w:t xml:space="preserve">flow </w:t>
      </w:r>
      <w:r w:rsidR="001568EF">
        <w:t>is</w:t>
      </w:r>
      <w:r w:rsidR="00DA2CAF">
        <w:t xml:space="preserve"> laminar flow, and </w:t>
      </w:r>
      <w:r w:rsidR="001568EF">
        <w:t>represented as blue. When the Reynolds number is between 2000 and 3000, flow is</w:t>
      </w:r>
      <w:r w:rsidR="0006354B">
        <w:t xml:space="preserve"> </w:t>
      </w:r>
      <w:r w:rsidR="001568EF">
        <w:t xml:space="preserve">transition flow, and represented as orange. When the Reynolds number is </w:t>
      </w:r>
      <w:r w:rsidR="00283A97">
        <w:t xml:space="preserve">greater than 3000, flow is </w:t>
      </w:r>
      <w:r w:rsidR="003477FD">
        <w:t>turbulent</w:t>
      </w:r>
      <w:r w:rsidR="00283A97">
        <w:t xml:space="preserve"> and represented as grey.</w:t>
      </w:r>
    </w:p>
    <w:p w14:paraId="1CCE0CDC" w14:textId="38D6B1EA" w:rsidR="00E9415C" w:rsidRDefault="001E5E7F" w:rsidP="00690D32">
      <w:pPr>
        <w:rPr>
          <w:rFonts w:eastAsiaTheme="minorEastAsia"/>
        </w:rPr>
      </w:pPr>
      <w:r>
        <w:lastRenderedPageBreak/>
        <w:t>A linear l</w:t>
      </w:r>
      <w:r w:rsidR="00E9415C">
        <w:t xml:space="preserve">ine of best fit </w:t>
      </w:r>
      <w:r w:rsidR="00067317">
        <w:t xml:space="preserve">of the laminar region </w:t>
      </w:r>
      <w:r w:rsidR="00E9415C">
        <w:t>was created with a R</w:t>
      </w:r>
      <w:r w:rsidR="00E9415C">
        <w:rPr>
          <w:vertAlign w:val="superscript"/>
        </w:rPr>
        <w:t>2</w:t>
      </w:r>
      <w:r w:rsidR="00E9415C">
        <w:t xml:space="preserve"> value of 0.6473</w:t>
      </w:r>
      <w:r>
        <w:t>.</w:t>
      </w:r>
      <w:r w:rsidR="00E9415C">
        <w:t xml:space="preserve"> </w:t>
      </w:r>
      <w:r>
        <w:t>The line is observed</w:t>
      </w:r>
      <w:r w:rsidR="00E9415C">
        <w:t xml:space="preserve"> on the graph</w:t>
      </w:r>
      <w:r>
        <w:t xml:space="preserve"> to be </w:t>
      </w:r>
      <w:r w:rsidR="00A6052C">
        <w:t xml:space="preserve">parabolic, although it </w:t>
      </w:r>
      <w:r w:rsidR="00B153C8">
        <w:t>is</w:t>
      </w:r>
      <w:r w:rsidR="00A6052C">
        <w:t xml:space="preserve"> a linear </w:t>
      </w:r>
      <w:r w:rsidR="00B634F4">
        <w:t xml:space="preserve">best fit line representing the linear </w:t>
      </w:r>
      <w:r w:rsidR="00B153C8">
        <w:t>relationship</w:t>
      </w:r>
      <w:r w:rsidR="00B634F4">
        <w:t xml:space="preserve"> between f and Re</w:t>
      </w:r>
      <w:r w:rsidR="00E9415C">
        <w:t>.</w:t>
      </w:r>
      <w:r w:rsidR="004E1EDC">
        <w:t xml:space="preserve"> The line has a slope of </w:t>
      </w:r>
      <w:r w:rsidR="003814BB">
        <w:rPr>
          <w:rFonts w:eastAsiaTheme="minorEastAsia"/>
        </w:rPr>
        <w:t xml:space="preserve"> </w:t>
      </w:r>
      <m:oMath>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3814BB">
        <w:rPr>
          <w:rFonts w:eastAsiaTheme="minorEastAsia"/>
        </w:rPr>
        <w:t>.</w:t>
      </w:r>
    </w:p>
    <w:p w14:paraId="1F741FB9" w14:textId="77777777" w:rsidR="003A1181" w:rsidRPr="00E9415C" w:rsidRDefault="003A1181" w:rsidP="00690D32"/>
    <w:p w14:paraId="67A10A8E" w14:textId="77777777" w:rsidR="00C80900" w:rsidRDefault="00C80900">
      <w:pPr>
        <w:rPr>
          <w:rFonts w:asciiTheme="majorHAnsi" w:eastAsiaTheme="majorEastAsia" w:hAnsiTheme="majorHAnsi" w:cstheme="majorBidi"/>
          <w:color w:val="2F5496" w:themeColor="accent1" w:themeShade="BF"/>
          <w:sz w:val="26"/>
          <w:szCs w:val="26"/>
        </w:rPr>
      </w:pPr>
      <w:r>
        <w:br w:type="page"/>
      </w:r>
    </w:p>
    <w:p w14:paraId="1AD7A127" w14:textId="751FFFB0" w:rsidR="004B34E1" w:rsidRDefault="005E1C0D" w:rsidP="005E1C0D">
      <w:pPr>
        <w:pStyle w:val="Heading2"/>
      </w:pPr>
      <w:r w:rsidRPr="005E1C0D">
        <w:lastRenderedPageBreak/>
        <w:t>3.</w:t>
      </w:r>
      <w:r>
        <w:t xml:space="preserve">) </w:t>
      </w:r>
      <w:r w:rsidR="00ED52CD">
        <w:t xml:space="preserve">Theoretical </w:t>
      </w:r>
      <w:r w:rsidR="005A1E94">
        <w:t>relationship and experiment results</w:t>
      </w:r>
    </w:p>
    <w:p w14:paraId="4A92F5C3" w14:textId="77777777" w:rsidR="005E1C0D" w:rsidRPr="005E1C0D" w:rsidRDefault="005E1C0D" w:rsidP="005E1C0D">
      <w:pPr>
        <w:pStyle w:val="ListParagraph"/>
        <w:ind w:left="0"/>
      </w:pPr>
    </w:p>
    <w:p w14:paraId="78D13B6F" w14:textId="77468BE1" w:rsidR="00810D97" w:rsidRDefault="00810D97" w:rsidP="004B34E1">
      <w:r>
        <w:t xml:space="preserve">The theoretical relationship between the </w:t>
      </w:r>
      <w:r w:rsidR="004B6F72">
        <w:t>Fanning’s</w:t>
      </w:r>
      <w:r>
        <w:t xml:space="preserve"> friction number and the Reynolds number in the laminar flow regime for pipe flow follows the </w:t>
      </w:r>
      <w:r w:rsidR="00AF1BD2">
        <w:t>following equation</w:t>
      </w:r>
      <w:r w:rsidR="00443534">
        <w:t>:</w:t>
      </w:r>
    </w:p>
    <w:p w14:paraId="7AF8A00A" w14:textId="0D89D202" w:rsidR="00AF1BD2" w:rsidRDefault="00AF1BD2" w:rsidP="004B34E1">
      <m:oMathPara>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Re</m:t>
              </m:r>
            </m:den>
          </m:f>
        </m:oMath>
      </m:oMathPara>
    </w:p>
    <w:p w14:paraId="518F4FB9" w14:textId="31FB042B" w:rsidR="004B34E1" w:rsidRDefault="00A563FB" w:rsidP="004B34E1">
      <w:r>
        <w:t xml:space="preserve">Theoretical fanning number was </w:t>
      </w:r>
      <w:proofErr w:type="gramStart"/>
      <w:r>
        <w:t>calculated</w:t>
      </w:r>
      <w:proofErr w:type="gramEnd"/>
      <w:r>
        <w:t xml:space="preserve"> </w:t>
      </w:r>
      <w:r w:rsidR="00443534">
        <w:t>and a graph was sketched</w:t>
      </w:r>
      <w:r w:rsidR="00526F42">
        <w:t xml:space="preserve"> (</w:t>
      </w:r>
      <w:r w:rsidR="00526F42" w:rsidRPr="00AE395A">
        <w:t xml:space="preserve">Figure </w:t>
      </w:r>
      <w:r w:rsidR="0049058B" w:rsidRPr="00AE395A">
        <w:t>3</w:t>
      </w:r>
      <w:r w:rsidR="0049058B">
        <w:t>)</w:t>
      </w:r>
      <w:r w:rsidR="00443534">
        <w:t>.</w:t>
      </w:r>
      <w:r w:rsidR="00526F42">
        <w:t xml:space="preserve"> The table of calculations can be referred </w:t>
      </w:r>
      <w:r w:rsidR="00526F42" w:rsidRPr="00AE395A">
        <w:t xml:space="preserve">to </w:t>
      </w:r>
      <w:r w:rsidR="00FE0336" w:rsidRPr="00AE395A">
        <w:t xml:space="preserve">Appendix </w:t>
      </w:r>
      <w:r w:rsidR="0049058B" w:rsidRPr="00AE395A">
        <w:t>B</w:t>
      </w:r>
      <w:r w:rsidR="00FE0336" w:rsidRPr="00FE0336">
        <w:rPr>
          <w:highlight w:val="yellow"/>
        </w:rPr>
        <w:t>.</w:t>
      </w:r>
      <w:r w:rsidR="00F002CB">
        <w:t xml:space="preserve"> A best fit line is also sketched.</w:t>
      </w:r>
    </w:p>
    <w:p w14:paraId="78510386" w14:textId="77777777" w:rsidR="00F21897" w:rsidRDefault="00347ED9" w:rsidP="00F21897">
      <w:pPr>
        <w:keepNext/>
      </w:pPr>
      <w:r>
        <w:rPr>
          <w:noProof/>
        </w:rPr>
        <w:drawing>
          <wp:inline distT="0" distB="0" distL="0" distR="0" wp14:anchorId="58F8A126" wp14:editId="4199ADFC">
            <wp:extent cx="6355830" cy="3627619"/>
            <wp:effectExtent l="0" t="0" r="6985" b="17780"/>
            <wp:docPr id="8" name="Chart 8">
              <a:extLst xmlns:a="http://schemas.openxmlformats.org/drawingml/2006/main">
                <a:ext uri="{FF2B5EF4-FFF2-40B4-BE49-F238E27FC236}">
                  <a16:creationId xmlns:a16="http://schemas.microsoft.com/office/drawing/2014/main" id="{4F3CA214-6403-3E44-A9B3-C5656856C9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422CEB" w14:textId="675C4FBA" w:rsidR="004B34E1" w:rsidRDefault="00F21897" w:rsidP="00F21897">
      <w:pPr>
        <w:pStyle w:val="Caption"/>
      </w:pPr>
      <w:r>
        <w:t xml:space="preserve">Figure </w:t>
      </w:r>
      <w:fldSimple w:instr=" SEQ Figure \* ARABIC ">
        <w:r w:rsidR="00934DFE">
          <w:rPr>
            <w:noProof/>
          </w:rPr>
          <w:t>3</w:t>
        </w:r>
      </w:fldSimple>
      <w:r>
        <w:t xml:space="preserve">. </w:t>
      </w:r>
      <w:r w:rsidR="005F5536" w:rsidRPr="008113CF">
        <w:t>Theoretical</w:t>
      </w:r>
      <w:r w:rsidRPr="008113CF">
        <w:t xml:space="preserve"> log(f) vs </w:t>
      </w:r>
      <w:proofErr w:type="gramStart"/>
      <w:r w:rsidRPr="008113CF">
        <w:t>log(</w:t>
      </w:r>
      <w:proofErr w:type="gramEnd"/>
      <w:r w:rsidRPr="008113CF">
        <w:t>Re) graph for laminar region</w:t>
      </w:r>
    </w:p>
    <w:p w14:paraId="67F6CE07" w14:textId="77777777" w:rsidR="004238FB" w:rsidRPr="004238FB" w:rsidRDefault="004238FB" w:rsidP="004238FB"/>
    <w:p w14:paraId="0E925AE5" w14:textId="0F751C2F" w:rsidR="00B66D2A" w:rsidRDefault="00F002CB" w:rsidP="004B34E1">
      <w:pPr>
        <w:rPr>
          <w:rFonts w:eastAsiaTheme="minorEastAsia"/>
        </w:rPr>
      </w:pPr>
      <w:r>
        <w:t xml:space="preserve">The slope of the best fit line is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F21897">
        <w:rPr>
          <w:rFonts w:eastAsiaTheme="minorEastAsia"/>
        </w:rPr>
        <w:t xml:space="preserve"> and has a R</w:t>
      </w:r>
      <w:r w:rsidR="00F21897" w:rsidRPr="00F21897">
        <w:rPr>
          <w:rFonts w:eastAsiaTheme="minorEastAsia"/>
          <w:vertAlign w:val="superscript"/>
        </w:rPr>
        <w:t>2</w:t>
      </w:r>
      <w:r w:rsidR="00F21897">
        <w:rPr>
          <w:rFonts w:eastAsiaTheme="minorEastAsia"/>
        </w:rPr>
        <w:t xml:space="preserve"> value of 0.7717.</w:t>
      </w:r>
      <w:r w:rsidR="00ED5C9E">
        <w:rPr>
          <w:rFonts w:eastAsiaTheme="minorEastAsia"/>
        </w:rPr>
        <w:t xml:space="preserve"> This</w:t>
      </w:r>
      <w:r w:rsidR="000D1F80">
        <w:rPr>
          <w:rFonts w:eastAsiaTheme="minorEastAsia"/>
        </w:rPr>
        <w:t xml:space="preserve"> </w:t>
      </w:r>
      <w:r w:rsidR="00EB10CA">
        <w:rPr>
          <w:rFonts w:eastAsiaTheme="minorEastAsia"/>
        </w:rPr>
        <w:t xml:space="preserve">plot is compared with the experimental data plot by </w:t>
      </w:r>
      <w:r w:rsidR="00DE52C3">
        <w:rPr>
          <w:rFonts w:eastAsiaTheme="minorEastAsia"/>
        </w:rPr>
        <w:t xml:space="preserve">finding the error </w:t>
      </w:r>
      <w:r w:rsidR="00784D17">
        <w:rPr>
          <w:rFonts w:eastAsiaTheme="minorEastAsia"/>
        </w:rPr>
        <w:t>of the line of best fit’s slopes:</w:t>
      </w:r>
    </w:p>
    <w:p w14:paraId="126B6749" w14:textId="47CCCE41" w:rsidR="00784D17" w:rsidRPr="006557CD" w:rsidRDefault="00013FBE" w:rsidP="00784D17">
      <w:pPr>
        <w:rPr>
          <w:rFonts w:eastAsiaTheme="minorEastAsia"/>
        </w:rPr>
      </w:pPr>
      <m:oMathPara>
        <m:oMath>
          <m:r>
            <w:rPr>
              <w:rFonts w:ascii="Cambria Math" w:eastAsiaTheme="minorEastAsia" w:hAnsi="Cambria Math"/>
            </w:rPr>
            <m:t xml:space="preserve">% Error= </m:t>
          </m:r>
          <m:f>
            <m:fPr>
              <m:ctrlPr>
                <w:rPr>
                  <w:rFonts w:ascii="Cambria Math" w:eastAsiaTheme="minorEastAsia" w:hAnsi="Cambria Math"/>
                  <w:i/>
                </w:rPr>
              </m:ctrlPr>
            </m:fPr>
            <m:num>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eastAsiaTheme="minorEastAsia"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den>
          </m:f>
          <m:r>
            <w:rPr>
              <w:rFonts w:ascii="Cambria Math" w:eastAsiaTheme="minorEastAsia" w:hAnsi="Cambria Math"/>
            </w:rPr>
            <m:t>×100%</m:t>
          </m:r>
        </m:oMath>
      </m:oMathPara>
    </w:p>
    <w:p w14:paraId="460FE2B0" w14:textId="024AE2D3" w:rsidR="006557CD" w:rsidRPr="004238FB" w:rsidRDefault="00013FBE" w:rsidP="00784D17">
      <w:pPr>
        <w:rPr>
          <w:rFonts w:eastAsiaTheme="minorEastAsia"/>
        </w:rPr>
      </w:pPr>
      <m:oMathPara>
        <m:oMath>
          <m:r>
            <w:rPr>
              <w:rFonts w:ascii="Cambria Math" w:eastAsiaTheme="minorEastAsia" w:hAnsi="Cambria Math"/>
            </w:rPr>
            <m:t>=200%</m:t>
          </m:r>
        </m:oMath>
      </m:oMathPara>
    </w:p>
    <w:p w14:paraId="0DEC6AEF" w14:textId="74B65353" w:rsidR="004238FB" w:rsidRPr="0077056D" w:rsidRDefault="005018A6" w:rsidP="00784D17">
      <w:pPr>
        <w:rPr>
          <w:rFonts w:eastAsiaTheme="minorEastAsia"/>
        </w:rPr>
      </w:pPr>
      <w:r>
        <w:rPr>
          <w:rFonts w:eastAsiaTheme="minorEastAsia"/>
        </w:rPr>
        <w:t>There is a 200%</w:t>
      </w:r>
      <w:r w:rsidR="00BB5806">
        <w:rPr>
          <w:rFonts w:eastAsiaTheme="minorEastAsia"/>
        </w:rPr>
        <w:t xml:space="preserve"> </w:t>
      </w:r>
      <w:r w:rsidR="009E7B37">
        <w:rPr>
          <w:rFonts w:eastAsiaTheme="minorEastAsia"/>
        </w:rPr>
        <w:t>error between the extracted experimental data and theoretical data.</w:t>
      </w:r>
    </w:p>
    <w:p w14:paraId="18A06BF1" w14:textId="7B73E9A1" w:rsidR="00827056" w:rsidRPr="00252398" w:rsidRDefault="00C65037">
      <w:pPr>
        <w:rPr>
          <w:rFonts w:eastAsiaTheme="minorEastAsia"/>
        </w:rPr>
      </w:pPr>
      <w:r>
        <w:rPr>
          <w:rFonts w:eastAsiaTheme="minorEastAsia"/>
        </w:rPr>
        <w:t xml:space="preserve">This difference is likely due to experimental errors such as </w:t>
      </w:r>
      <w:r w:rsidR="00C816B6">
        <w:rPr>
          <w:rFonts w:eastAsiaTheme="minorEastAsia"/>
        </w:rPr>
        <w:t>inconsistent</w:t>
      </w:r>
      <w:r w:rsidR="0012674A">
        <w:rPr>
          <w:rFonts w:eastAsiaTheme="minorEastAsia"/>
        </w:rPr>
        <w:t xml:space="preserve"> measurements of </w:t>
      </w:r>
      <w:r w:rsidR="003E46B8">
        <w:rPr>
          <w:rFonts w:eastAsiaTheme="minorEastAsia"/>
        </w:rPr>
        <w:t xml:space="preserve">head </w:t>
      </w:r>
      <w:r w:rsidR="00BC33A5">
        <w:rPr>
          <w:rFonts w:eastAsiaTheme="minorEastAsia"/>
        </w:rPr>
        <w:t>loss</w:t>
      </w:r>
      <w:r w:rsidR="00B24184">
        <w:rPr>
          <w:rFonts w:eastAsiaTheme="minorEastAsia"/>
        </w:rPr>
        <w:t xml:space="preserve"> and possible limitation of measuring equipment.</w:t>
      </w:r>
    </w:p>
    <w:p w14:paraId="47E31B9B" w14:textId="5EFFDBCF" w:rsidR="004B34E1" w:rsidRDefault="004B34E1" w:rsidP="0058360D">
      <w:pPr>
        <w:pStyle w:val="Heading2"/>
      </w:pPr>
      <w:r w:rsidRPr="00180A81">
        <w:lastRenderedPageBreak/>
        <w:t>4.)</w:t>
      </w:r>
      <w:r w:rsidR="005A1E94">
        <w:t xml:space="preserve"> </w:t>
      </w:r>
      <w:r w:rsidR="00502650">
        <w:t>Sample calculation at maximum flow rate (1600 L/</w:t>
      </w:r>
      <w:proofErr w:type="spellStart"/>
      <w:r w:rsidR="00502650">
        <w:t>hr</w:t>
      </w:r>
      <w:proofErr w:type="spellEnd"/>
      <w:r w:rsidR="00502650">
        <w:t>)</w:t>
      </w:r>
    </w:p>
    <w:p w14:paraId="53DF94DF" w14:textId="77777777" w:rsidR="00EE7712" w:rsidRPr="00EE7712" w:rsidRDefault="00EE7712" w:rsidP="00EE7712"/>
    <w:p w14:paraId="7B6D60EC" w14:textId="55E1944D" w:rsidR="00D46D51" w:rsidRDefault="00D46D51" w:rsidP="004B34E1">
      <w:r>
        <w:t xml:space="preserve">A sample calculation is </w:t>
      </w:r>
      <w:r w:rsidR="00BA492C">
        <w:t xml:space="preserve">produced for </w:t>
      </w:r>
      <w:r w:rsidR="00F34A07">
        <w:t xml:space="preserve">the data point </w:t>
      </w:r>
      <w:r w:rsidR="00D123F4">
        <w:t>at maximum observed flow rate</w:t>
      </w:r>
      <w:r w:rsidR="00266D9A">
        <w:t xml:space="preserve">. The calculations for Velocity, </w:t>
      </w:r>
      <w:r w:rsidR="004B4F81">
        <w:t>Reynold’s number, fanning friction number and head loss are shown</w:t>
      </w:r>
      <w:r w:rsidR="007118CA">
        <w:t>.</w:t>
      </w:r>
    </w:p>
    <w:p w14:paraId="02AD1F99" w14:textId="746F0899" w:rsidR="0061161C" w:rsidRPr="0061161C" w:rsidRDefault="0061161C" w:rsidP="004B34E1">
      <w:pPr>
        <w:rPr>
          <w:b/>
          <w:bCs/>
        </w:rPr>
      </w:pPr>
      <w:r w:rsidRPr="0061161C">
        <w:rPr>
          <w:b/>
          <w:bCs/>
        </w:rPr>
        <w:t>Experimental value calculations</w:t>
      </w:r>
    </w:p>
    <w:p w14:paraId="46372729" w14:textId="4A032B68" w:rsidR="004829C3" w:rsidRPr="007F49F7" w:rsidRDefault="00F504BC" w:rsidP="0061161C">
      <w:pPr>
        <w:ind w:left="720"/>
        <w:rPr>
          <w:b/>
        </w:rPr>
      </w:pPr>
      <w:r w:rsidRPr="007F49F7">
        <w:rPr>
          <w:b/>
        </w:rPr>
        <w:t>Parameter values</w:t>
      </w:r>
      <w:r w:rsidR="007F49F7">
        <w:rPr>
          <w:b/>
          <w:bCs/>
        </w:rPr>
        <w:t>:</w:t>
      </w:r>
    </w:p>
    <w:p w14:paraId="6BBB2758" w14:textId="454572F7" w:rsidR="00F504BC" w:rsidRPr="007F49F7" w:rsidRDefault="00F504BC" w:rsidP="0061161C">
      <w:pPr>
        <w:ind w:left="720"/>
        <w:rPr>
          <w:rFonts w:eastAsiaTheme="minorEastAsia"/>
        </w:rPr>
      </w:pPr>
      <m:oMathPara>
        <m:oMathParaPr>
          <m:jc m:val="left"/>
        </m:oMathParaPr>
        <m:oMath>
          <m:r>
            <w:rPr>
              <w:rFonts w:ascii="Cambria Math" w:eastAsiaTheme="minorEastAsia" w:hAnsi="Cambria Math"/>
            </w:rPr>
            <m:t>ρ=997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 xml:space="preserve"> </m:t>
          </m:r>
        </m:oMath>
      </m:oMathPara>
    </w:p>
    <w:p w14:paraId="538C6CA8" w14:textId="75250B93" w:rsidR="00F504BC" w:rsidRPr="007F49F7" w:rsidRDefault="00F504BC" w:rsidP="0061161C">
      <w:pPr>
        <w:ind w:left="720"/>
        <w:rPr>
          <w:rFonts w:eastAsiaTheme="minorEastAsia"/>
        </w:rPr>
      </w:pPr>
      <m:oMathPara>
        <m:oMathParaPr>
          <m:jc m:val="left"/>
        </m:oMathParaPr>
        <m:oMath>
          <m:r>
            <w:rPr>
              <w:rFonts w:ascii="Cambria Math" w:eastAsiaTheme="minorEastAsia" w:hAnsi="Cambria Math"/>
            </w:rPr>
            <m:t xml:space="preserve">μ=8.90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Pa.S</m:t>
          </m:r>
        </m:oMath>
      </m:oMathPara>
    </w:p>
    <w:p w14:paraId="471D0AB6" w14:textId="569ED635" w:rsidR="00F504BC" w:rsidRPr="007F49F7" w:rsidRDefault="008E0C82" w:rsidP="0061161C">
      <w:pPr>
        <w:ind w:left="720"/>
        <w:rPr>
          <w:rFonts w:eastAsiaTheme="minorEastAsia"/>
        </w:rPr>
      </w:pPr>
      <m:oMathPara>
        <m:oMathParaPr>
          <m:jc m:val="left"/>
        </m:oMathParaPr>
        <m:oMath>
          <m:r>
            <w:rPr>
              <w:rFonts w:ascii="Cambria Math" w:eastAsiaTheme="minorEastAsia" w:hAnsi="Cambria Math"/>
            </w:rPr>
            <m:t>g=9.81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m:t>
          </m:r>
        </m:oMath>
      </m:oMathPara>
    </w:p>
    <w:p w14:paraId="397ECB6F" w14:textId="7E1B5EBA" w:rsidR="008E0C82" w:rsidRPr="007F49F7" w:rsidRDefault="008E0C82" w:rsidP="0061161C">
      <w:pPr>
        <w:ind w:left="720"/>
        <w:rPr>
          <w:rFonts w:eastAsiaTheme="minorEastAsia"/>
        </w:rPr>
      </w:pPr>
      <m:oMathPara>
        <m:oMathParaPr>
          <m:jc m:val="left"/>
        </m:oMathParaPr>
        <m:oMath>
          <m:r>
            <w:rPr>
              <w:rFonts w:ascii="Cambria Math" w:hAnsi="Cambria Math"/>
            </w:rPr>
            <m:t>L=1.5 m</m:t>
          </m:r>
        </m:oMath>
      </m:oMathPara>
    </w:p>
    <w:p w14:paraId="10F985CF" w14:textId="6E168C78" w:rsidR="00385211" w:rsidRPr="007F49F7" w:rsidRDefault="008E0C82" w:rsidP="0061161C">
      <w:pPr>
        <w:ind w:left="720"/>
        <w:rPr>
          <w:rFonts w:eastAsiaTheme="minorEastAsia"/>
        </w:rPr>
      </w:pPr>
      <m:oMathPara>
        <m:oMathParaPr>
          <m:jc m:val="left"/>
        </m:oMathParaPr>
        <m:oMath>
          <m:r>
            <w:rPr>
              <w:rFonts w:ascii="Cambria Math" w:eastAsiaTheme="minorEastAsia" w:hAnsi="Cambria Math"/>
            </w:rPr>
            <m:t>D=12.55 mm=0.01255 m</m:t>
          </m:r>
        </m:oMath>
      </m:oMathPara>
    </w:p>
    <w:p w14:paraId="6A7AFF91" w14:textId="77777777" w:rsidR="008E0C82" w:rsidRPr="007F49F7" w:rsidRDefault="008E0C82" w:rsidP="0061161C">
      <w:pPr>
        <w:ind w:left="720"/>
        <w:rPr>
          <w:rFonts w:eastAsiaTheme="minorEastAsia"/>
        </w:rPr>
      </w:pPr>
      <m:oMathPara>
        <m:oMathParaPr>
          <m:jc m:val="left"/>
        </m:oMathParaPr>
        <m:oMath>
          <m:r>
            <w:rPr>
              <w:rFonts w:ascii="Cambria Math" w:hAnsi="Cambria Math"/>
            </w:rPr>
            <m:t>A=</m:t>
          </m:r>
          <m:f>
            <m:fPr>
              <m:ctrlPr>
                <w:rPr>
                  <w:rFonts w:ascii="Cambria Math" w:hAnsi="Cambria Math"/>
                  <w:i/>
                </w:rPr>
              </m:ctrlPr>
            </m:fPr>
            <m:num>
              <m:r>
                <w:rPr>
                  <w:rFonts w:ascii="Cambria Math" w:hAnsi="Cambria Math"/>
                </w:rPr>
                <m:t>π</m:t>
              </m:r>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4</m:t>
              </m:r>
            </m:den>
          </m:f>
        </m:oMath>
      </m:oMathPara>
    </w:p>
    <w:p w14:paraId="0BAB57BD" w14:textId="77777777" w:rsidR="008E0C82" w:rsidRPr="007F49F7" w:rsidRDefault="008E0C82" w:rsidP="0061161C">
      <w:pPr>
        <w:ind w:left="720"/>
        <w:rPr>
          <w:rFonts w:eastAsiaTheme="minorEastAsia"/>
        </w:rPr>
      </w:pPr>
      <m:oMathPara>
        <m:oMathParaPr>
          <m:jc m:val="left"/>
        </m:oMathParaPr>
        <m:oMath>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0.01255</m:t>
                  </m:r>
                </m:e>
                <m:sup>
                  <m:r>
                    <w:rPr>
                      <w:rFonts w:ascii="Cambria Math" w:hAnsi="Cambria Math"/>
                    </w:rPr>
                    <m:t>2</m:t>
                  </m:r>
                </m:sup>
              </m:sSup>
              <m:r>
                <w:rPr>
                  <w:rFonts w:ascii="Cambria Math" w:hAnsi="Cambria Math"/>
                </w:rPr>
                <m:t>×π</m:t>
              </m:r>
            </m:num>
            <m:den>
              <m:r>
                <w:rPr>
                  <w:rFonts w:ascii="Cambria Math" w:hAnsi="Cambria Math"/>
                </w:rPr>
                <m:t>4</m:t>
              </m:r>
            </m:den>
          </m:f>
        </m:oMath>
      </m:oMathPara>
    </w:p>
    <w:p w14:paraId="47519D04" w14:textId="07F66EF7" w:rsidR="008E0C82" w:rsidRPr="007F49F7" w:rsidRDefault="00385211" w:rsidP="0061161C">
      <w:pPr>
        <w:ind w:left="720"/>
        <w:rPr>
          <w:rFonts w:eastAsiaTheme="minorEastAsia"/>
        </w:rPr>
      </w:pPr>
      <m:oMathPara>
        <m:oMathParaPr>
          <m:jc m:val="left"/>
        </m:oMathParaPr>
        <m:oMath>
          <m:r>
            <w:rPr>
              <w:rFonts w:ascii="Cambria Math" w:hAnsi="Cambria Math"/>
            </w:rPr>
            <m:t>A=1.24 ×</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AB21EC3" w14:textId="05D428E5" w:rsidR="009F68C0" w:rsidRDefault="009F68C0" w:rsidP="0061161C">
      <w:pPr>
        <w:ind w:left="720"/>
      </w:pPr>
    </w:p>
    <w:p w14:paraId="10AD16D8" w14:textId="217752BD" w:rsidR="00F92DA6" w:rsidRPr="0020136A" w:rsidRDefault="005F43F2" w:rsidP="0061161C">
      <w:pPr>
        <w:ind w:left="720"/>
        <w:rPr>
          <w:b/>
        </w:rPr>
      </w:pPr>
      <w:r>
        <w:rPr>
          <w:b/>
          <w:bCs/>
        </w:rPr>
        <w:t>Velocity (v):</w:t>
      </w:r>
    </w:p>
    <w:p w14:paraId="7BB29951" w14:textId="77777777" w:rsidR="00013FBE" w:rsidRDefault="00013FBE" w:rsidP="0061161C">
      <w:pPr>
        <w:ind w:left="720"/>
        <w:rPr>
          <w:rFonts w:ascii="Cambria Math" w:hAnsi="Cambria Math"/>
          <w:oMath/>
        </w:rPr>
        <w:sectPr w:rsidR="00013FBE" w:rsidSect="000F7128">
          <w:headerReference w:type="default" r:id="rId13"/>
          <w:type w:val="continuous"/>
          <w:pgSz w:w="12240" w:h="15840"/>
          <w:pgMar w:top="1440" w:right="1440" w:bottom="1440" w:left="1440" w:header="720" w:footer="720" w:gutter="0"/>
          <w:cols w:space="720"/>
          <w:docGrid w:linePitch="360"/>
        </w:sectPr>
      </w:pPr>
    </w:p>
    <w:p w14:paraId="11120EEA" w14:textId="31649B9D" w:rsidR="00A22FBE" w:rsidRPr="008E0C82" w:rsidRDefault="00013FBE" w:rsidP="0061161C">
      <w:pPr>
        <w:ind w:left="720"/>
        <w:rPr>
          <w:rFonts w:eastAsiaTheme="minorEastAsia"/>
        </w:rPr>
      </w:pPr>
      <m:oMathPara>
        <m:oMath>
          <m:r>
            <w:rPr>
              <w:rFonts w:ascii="Cambria Math" w:hAnsi="Cambria Math"/>
            </w:rPr>
            <m:t>Max flowrate:Q=1600</m:t>
          </m:r>
          <m:f>
            <m:fPr>
              <m:ctrlPr>
                <w:rPr>
                  <w:rFonts w:ascii="Cambria Math" w:hAnsi="Cambria Math"/>
                  <w:i/>
                </w:rPr>
              </m:ctrlPr>
            </m:fPr>
            <m:num>
              <m:r>
                <w:rPr>
                  <w:rFonts w:ascii="Cambria Math" w:hAnsi="Cambria Math"/>
                </w:rPr>
                <m:t>L</m:t>
              </m:r>
            </m:num>
            <m:den>
              <m:r>
                <w:rPr>
                  <w:rFonts w:ascii="Cambria Math" w:hAnsi="Cambria Math"/>
                </w:rPr>
                <m:t>hr</m:t>
              </m:r>
            </m:den>
          </m:f>
        </m:oMath>
      </m:oMathPara>
    </w:p>
    <w:p w14:paraId="1F71EC2C" w14:textId="2445F9B3" w:rsidR="008E0C82" w:rsidRPr="00257FAA" w:rsidRDefault="00013FBE" w:rsidP="0061161C">
      <w:pPr>
        <w:ind w:left="720"/>
        <w:rPr>
          <w:rFonts w:eastAsiaTheme="minorEastAsia"/>
        </w:rPr>
      </w:pPr>
      <m:oMathPara>
        <m:oMath>
          <m:r>
            <w:rPr>
              <w:rFonts w:ascii="Cambria Math" w:eastAsiaTheme="minorEastAsia" w:hAnsi="Cambria Math"/>
            </w:rPr>
            <m:t>=1600 ×</m:t>
          </m:r>
          <m:f>
            <m:fPr>
              <m:ctrlPr>
                <w:rPr>
                  <w:rFonts w:ascii="Cambria Math" w:eastAsiaTheme="minorEastAsia" w:hAnsi="Cambria Math"/>
                  <w:i/>
                </w:rPr>
              </m:ctrlPr>
            </m:fPr>
            <m:num>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1000 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 min</m:t>
              </m:r>
            </m:num>
            <m:den>
              <m:r>
                <w:rPr>
                  <w:rFonts w:ascii="Cambria Math" w:eastAsiaTheme="minorEastAsia" w:hAnsi="Cambria Math"/>
                </w:rPr>
                <m:t>60 sec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 </m:t>
              </m:r>
              <m:r>
                <w:rPr>
                  <w:rFonts w:ascii="Cambria Math" w:eastAsiaTheme="minorEastAsia" w:hAnsi="Cambria Math"/>
                </w:rPr>
                <m:t>hr</m:t>
              </m:r>
            </m:num>
            <m:den>
              <m:r>
                <w:rPr>
                  <w:rFonts w:ascii="Cambria Math" w:eastAsiaTheme="minorEastAsia" w:hAnsi="Cambria Math"/>
                </w:rPr>
                <m:t>60 min</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/s</m:t>
          </m:r>
        </m:oMath>
      </m:oMathPara>
    </w:p>
    <w:p w14:paraId="62064E19" w14:textId="26599487" w:rsidR="00257FAA" w:rsidRPr="00053D8C" w:rsidRDefault="00257FAA" w:rsidP="0061161C">
      <w:pPr>
        <w:ind w:left="720"/>
        <w:rPr>
          <w:rFonts w:eastAsiaTheme="minorEastAsia"/>
        </w:rPr>
      </w:pPr>
      <m:oMathPara>
        <m:oMath>
          <m:r>
            <w:rPr>
              <w:rFonts w:ascii="Cambria Math" w:eastAsiaTheme="minorEastAsia" w:hAnsi="Cambria Math"/>
            </w:rPr>
            <m:t>=4.44×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/s</m:t>
          </m:r>
        </m:oMath>
      </m:oMathPara>
    </w:p>
    <w:p w14:paraId="2703910A" w14:textId="6BD5E388" w:rsidR="00147C51" w:rsidRDefault="00385211" w:rsidP="0061161C">
      <w:pPr>
        <w:ind w:left="720"/>
        <w:rPr>
          <w:rFonts w:eastAsiaTheme="minorEastAsia"/>
        </w:rPr>
      </w:pPr>
      <m:oMathPara>
        <m:oMath>
          <m:r>
            <w:rPr>
              <w:rFonts w:ascii="Cambria Math" w:hAnsi="Cambria Math"/>
            </w:rPr>
            <m:t>A=1.24 ×</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43CDFE20" w14:textId="0AD6A83F" w:rsidR="00111E1A" w:rsidRDefault="00983C7C" w:rsidP="0061161C">
      <w:pPr>
        <w:ind w:left="720"/>
        <w:rPr>
          <w:rFonts w:eastAsiaTheme="minorEastAsia"/>
        </w:rPr>
      </w:pPr>
      <m:oMathPara>
        <m:oMath>
          <m:r>
            <w:rPr>
              <w:rFonts w:ascii="Cambria Math" w:eastAsiaTheme="minorEastAsia" w:hAnsi="Cambria Math"/>
            </w:rPr>
            <m:t xml:space="preserve">v= </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A</m:t>
              </m:r>
            </m:den>
          </m:f>
          <m:r>
            <w:rPr>
              <w:rFonts w:ascii="Cambria Math" w:eastAsiaTheme="minorEastAsia" w:hAnsi="Cambria Math"/>
            </w:rPr>
            <m:t xml:space="preserve"> </m:t>
          </m:r>
        </m:oMath>
      </m:oMathPara>
    </w:p>
    <w:p w14:paraId="7EB0B7D0" w14:textId="7DC929A8" w:rsidR="00147C51" w:rsidRPr="001F0BDF" w:rsidRDefault="00147C51" w:rsidP="0061161C">
      <w:pPr>
        <w:ind w:left="720"/>
        <w:rPr>
          <w:rFonts w:eastAsiaTheme="minorEastAsia"/>
        </w:rPr>
      </w:pPr>
      <m:oMathPara>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4.44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/s</m:t>
              </m:r>
            </m:num>
            <m:den>
              <m:r>
                <w:rPr>
                  <w:rFonts w:ascii="Cambria Math" w:eastAsiaTheme="minorEastAsia" w:hAnsi="Cambria Math"/>
                </w:rPr>
                <m:t>1.24×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oMath>
      </m:oMathPara>
    </w:p>
    <w:p w14:paraId="11F99A89" w14:textId="50674996" w:rsidR="001F0BDF" w:rsidRPr="00FB2BAC" w:rsidRDefault="00385211" w:rsidP="0061161C">
      <w:pPr>
        <w:ind w:left="720"/>
        <w:rPr>
          <w:rFonts w:eastAsiaTheme="minorEastAsia"/>
        </w:rPr>
      </w:pPr>
      <m:oMathPara>
        <m:oMath>
          <m:r>
            <w:rPr>
              <w:rFonts w:ascii="Cambria Math" w:eastAsiaTheme="minorEastAsia" w:hAnsi="Cambria Math"/>
            </w:rPr>
            <m:t xml:space="preserve">v=3.593 m/s </m:t>
          </m:r>
        </m:oMath>
      </m:oMathPara>
    </w:p>
    <w:p w14:paraId="504E82BC" w14:textId="77777777" w:rsidR="00193352" w:rsidRDefault="00193352" w:rsidP="0061161C">
      <w:pPr>
        <w:ind w:left="720"/>
        <w:rPr>
          <w:b/>
          <w:bCs/>
        </w:rPr>
        <w:sectPr w:rsidR="00193352" w:rsidSect="00193352">
          <w:type w:val="continuous"/>
          <w:pgSz w:w="12240" w:h="15840"/>
          <w:pgMar w:top="1440" w:right="1440" w:bottom="1440" w:left="1440" w:header="720" w:footer="720" w:gutter="0"/>
          <w:cols w:num="2" w:space="720"/>
          <w:docGrid w:linePitch="360"/>
        </w:sectPr>
      </w:pPr>
    </w:p>
    <w:p w14:paraId="672E4A9F" w14:textId="0DB0BCFA" w:rsidR="00FB2BAC" w:rsidRPr="005F43F2" w:rsidRDefault="005F43F2" w:rsidP="0061161C">
      <w:pPr>
        <w:ind w:left="720"/>
        <w:rPr>
          <w:b/>
        </w:rPr>
      </w:pPr>
      <w:r>
        <w:rPr>
          <w:b/>
          <w:bCs/>
        </w:rPr>
        <w:t>Reynold’s Number (Re):</w:t>
      </w:r>
    </w:p>
    <w:p w14:paraId="4649DA4E" w14:textId="77777777" w:rsidR="00013FBE" w:rsidRDefault="00013FBE" w:rsidP="0061161C">
      <w:pPr>
        <w:ind w:left="720"/>
        <w:rPr>
          <w:rFonts w:ascii="Cambria Math" w:eastAsiaTheme="minorEastAsia" w:hAnsi="Cambria Math"/>
          <w:oMath/>
        </w:rPr>
        <w:sectPr w:rsidR="00013FBE" w:rsidSect="000F7128">
          <w:type w:val="continuous"/>
          <w:pgSz w:w="12240" w:h="15840"/>
          <w:pgMar w:top="1440" w:right="1440" w:bottom="1440" w:left="1440" w:header="720" w:footer="720" w:gutter="0"/>
          <w:cols w:space="720"/>
          <w:docGrid w:linePitch="360"/>
        </w:sectPr>
      </w:pPr>
    </w:p>
    <w:p w14:paraId="0248D615" w14:textId="2B891DD2" w:rsidR="00111E1A" w:rsidRPr="00865A44" w:rsidRDefault="00013FBE" w:rsidP="0061161C">
      <w:pPr>
        <w:ind w:left="720"/>
        <w:rPr>
          <w:rFonts w:eastAsiaTheme="minorEastAsia"/>
        </w:rPr>
      </w:pPr>
      <m:oMathPara>
        <m:oMath>
          <m:r>
            <w:rPr>
              <w:rFonts w:ascii="Cambria Math" w:eastAsiaTheme="minorEastAsia" w:hAnsi="Cambria Math"/>
            </w:rPr>
            <m:t xml:space="preserve">Re= </m:t>
          </m:r>
          <m:f>
            <m:fPr>
              <m:ctrlPr>
                <w:rPr>
                  <w:rFonts w:ascii="Cambria Math" w:eastAsiaTheme="minorEastAsia" w:hAnsi="Cambria Math"/>
                  <w:i/>
                </w:rPr>
              </m:ctrlPr>
            </m:fPr>
            <m:num>
              <m:r>
                <w:rPr>
                  <w:rFonts w:ascii="Cambria Math" w:eastAsiaTheme="minorEastAsia" w:hAnsi="Cambria Math"/>
                </w:rPr>
                <m:t xml:space="preserve">ρVD </m:t>
              </m:r>
            </m:num>
            <m:den>
              <m:r>
                <w:rPr>
                  <w:rFonts w:ascii="Cambria Math" w:eastAsiaTheme="minorEastAsia" w:hAnsi="Cambria Math"/>
                </w:rPr>
                <m:t>μ</m:t>
              </m:r>
            </m:den>
          </m:f>
        </m:oMath>
      </m:oMathPara>
    </w:p>
    <w:p w14:paraId="7D813AA7" w14:textId="7A0781EB" w:rsidR="00F50B05" w:rsidRPr="00FB2BAC" w:rsidRDefault="00F50B05" w:rsidP="0061161C">
      <w:pPr>
        <w:ind w:left="720"/>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997</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eastAsiaTheme="minorEastAsia" w:hAnsi="Cambria Math"/>
                </w:rPr>
                <m:t>×3.593</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×0.01255 m</m:t>
              </m:r>
            </m:num>
            <m:den>
              <m:r>
                <w:rPr>
                  <w:rFonts w:ascii="Cambria Math" w:eastAsiaTheme="minorEastAsia" w:hAnsi="Cambria Math"/>
                </w:rPr>
                <m:t>8.9×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Pa.S</m:t>
              </m:r>
            </m:den>
          </m:f>
          <m:r>
            <w:rPr>
              <w:rFonts w:ascii="Cambria Math" w:eastAsiaTheme="minorEastAsia" w:hAnsi="Cambria Math"/>
            </w:rPr>
            <m:t xml:space="preserve"> </m:t>
          </m:r>
        </m:oMath>
      </m:oMathPara>
    </w:p>
    <w:p w14:paraId="3E568D1D" w14:textId="77777777" w:rsidR="00AE368F" w:rsidRPr="00FB2BAC" w:rsidRDefault="00AE368F" w:rsidP="0061161C">
      <w:pPr>
        <w:ind w:left="720"/>
        <w:rPr>
          <w:rFonts w:eastAsiaTheme="minorEastAsia"/>
        </w:rPr>
      </w:pPr>
    </w:p>
    <w:p w14:paraId="51C10260" w14:textId="62113F11" w:rsidR="000D2849" w:rsidRPr="00B401F7" w:rsidRDefault="00385211" w:rsidP="0061161C">
      <w:pPr>
        <w:ind w:left="720"/>
        <w:rPr>
          <w:rFonts w:eastAsiaTheme="minorEastAsia"/>
        </w:rPr>
      </w:pPr>
      <m:oMathPara>
        <m:oMath>
          <m:r>
            <w:rPr>
              <w:rFonts w:ascii="Cambria Math" w:eastAsiaTheme="minorEastAsia" w:hAnsi="Cambria Math"/>
            </w:rPr>
            <m:t>Re=5.03×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723169FC" w14:textId="77777777" w:rsidR="00AE368F" w:rsidRDefault="00AE368F" w:rsidP="0061161C">
      <w:pPr>
        <w:ind w:left="720"/>
        <w:rPr>
          <w:rFonts w:eastAsiaTheme="minorEastAsia"/>
        </w:rPr>
        <w:sectPr w:rsidR="00AE368F" w:rsidSect="00AE368F">
          <w:type w:val="continuous"/>
          <w:pgSz w:w="12240" w:h="15840"/>
          <w:pgMar w:top="1440" w:right="1440" w:bottom="1440" w:left="1440" w:header="720" w:footer="720" w:gutter="0"/>
          <w:cols w:num="2" w:space="720"/>
          <w:docGrid w:linePitch="360"/>
        </w:sectPr>
      </w:pPr>
    </w:p>
    <w:p w14:paraId="1EC491C5" w14:textId="4674C3AF" w:rsidR="00B401F7" w:rsidRPr="00AE368F" w:rsidRDefault="00AE368F" w:rsidP="0061161C">
      <w:pPr>
        <w:ind w:left="720"/>
        <w:rPr>
          <w:rFonts w:eastAsiaTheme="minorEastAsia"/>
          <w:b/>
        </w:rPr>
      </w:pPr>
      <w:r>
        <w:rPr>
          <w:rFonts w:eastAsiaTheme="minorEastAsia"/>
          <w:b/>
          <w:bCs/>
        </w:rPr>
        <w:t>Head Loss (H</w:t>
      </w:r>
      <w:r>
        <w:rPr>
          <w:rFonts w:eastAsiaTheme="minorEastAsia"/>
          <w:b/>
          <w:bCs/>
          <w:vertAlign w:val="subscript"/>
        </w:rPr>
        <w:t>L</w:t>
      </w:r>
      <w:r>
        <w:rPr>
          <w:rFonts w:eastAsiaTheme="minorEastAsia"/>
          <w:b/>
          <w:bCs/>
        </w:rPr>
        <w:t>)</w:t>
      </w:r>
    </w:p>
    <w:p w14:paraId="47F2B41C" w14:textId="77777777" w:rsidR="00013FBE" w:rsidRDefault="00013FBE" w:rsidP="0061161C">
      <w:pPr>
        <w:ind w:left="720"/>
        <w:rPr>
          <w:rFonts w:ascii="Cambria Math" w:eastAsiaTheme="minorEastAsia" w:hAnsi="Cambria Math"/>
          <w:oMath/>
        </w:rPr>
        <w:sectPr w:rsidR="00013FBE" w:rsidSect="000F7128">
          <w:type w:val="continuous"/>
          <w:pgSz w:w="12240" w:h="15840"/>
          <w:pgMar w:top="1440" w:right="1440" w:bottom="1440" w:left="1440" w:header="720" w:footer="720" w:gutter="0"/>
          <w:cols w:space="720"/>
          <w:docGrid w:linePitch="360"/>
        </w:sectPr>
      </w:pPr>
    </w:p>
    <w:p w14:paraId="644E61BB" w14:textId="0883EB9E" w:rsidR="00B401F7" w:rsidRPr="00E67BCA" w:rsidRDefault="00D40724" w:rsidP="0061161C">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num>
            <m:den>
              <m:r>
                <w:rPr>
                  <w:rFonts w:ascii="Cambria Math" w:eastAsiaTheme="minorEastAsia" w:hAnsi="Cambria Math"/>
                </w:rPr>
                <m:t>ρg</m:t>
              </m:r>
            </m:den>
          </m:f>
        </m:oMath>
      </m:oMathPara>
    </w:p>
    <w:p w14:paraId="444B99D6" w14:textId="28EE5BE4" w:rsidR="00E67BCA" w:rsidRPr="0024293F" w:rsidRDefault="00013FBE" w:rsidP="0061161C">
      <w:pPr>
        <w:ind w:left="720"/>
        <w:rPr>
          <w:rFonts w:eastAsiaTheme="minorEastAsia"/>
        </w:rPr>
      </w:pPr>
      <m:oMathPara>
        <m:oMath>
          <m:r>
            <w:rPr>
              <w:rFonts w:ascii="Cambria Math" w:eastAsiaTheme="minorEastAsia" w:hAnsi="Cambria Math"/>
            </w:rPr>
            <w:lastRenderedPageBreak/>
            <m:t>=</m:t>
          </m:r>
          <m:f>
            <m:fPr>
              <m:ctrlPr>
                <w:rPr>
                  <w:rFonts w:ascii="Cambria Math" w:eastAsiaTheme="minorEastAsia" w:hAnsi="Cambria Math"/>
                  <w:i/>
                </w:rPr>
              </m:ctrlPr>
            </m:fPr>
            <m:num>
              <m:r>
                <w:rPr>
                  <w:rFonts w:ascii="Cambria Math" w:eastAsiaTheme="minorEastAsia" w:hAnsi="Cambria Math"/>
                </w:rPr>
                <m:t>18800 Pa</m:t>
              </m:r>
            </m:num>
            <m:den>
              <m:r>
                <w:rPr>
                  <w:rFonts w:ascii="Cambria Math" w:eastAsiaTheme="minorEastAsia" w:hAnsi="Cambria Math"/>
                </w:rPr>
                <m:t>997</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eastAsiaTheme="minorEastAsia" w:hAnsi="Cambria Math"/>
                </w:rPr>
                <m:t xml:space="preserve"> ×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den>
          </m:f>
          <m:r>
            <w:rPr>
              <w:rFonts w:ascii="Cambria Math" w:eastAsiaTheme="minorEastAsia" w:hAnsi="Cambria Math"/>
            </w:rPr>
            <m:t xml:space="preserve"> </m:t>
          </m:r>
        </m:oMath>
      </m:oMathPara>
    </w:p>
    <w:p w14:paraId="2469ACE2" w14:textId="77777777" w:rsidR="00AE368F" w:rsidRPr="00AE368F" w:rsidRDefault="00AE368F" w:rsidP="0061161C">
      <w:pPr>
        <w:ind w:left="720"/>
        <w:rPr>
          <w:rFonts w:eastAsiaTheme="minorEastAsia"/>
        </w:rPr>
      </w:pPr>
    </w:p>
    <w:p w14:paraId="450D9426" w14:textId="783745D2" w:rsidR="0024293F" w:rsidRPr="00F92DA6" w:rsidRDefault="00D40724" w:rsidP="0061161C">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 xml:space="preserve">=1.922 m </m:t>
          </m:r>
        </m:oMath>
      </m:oMathPara>
    </w:p>
    <w:p w14:paraId="7206A2E9" w14:textId="77777777" w:rsidR="00AE368F" w:rsidRDefault="00AE368F" w:rsidP="0061161C">
      <w:pPr>
        <w:ind w:left="720"/>
        <w:rPr>
          <w:rFonts w:eastAsiaTheme="minorEastAsia"/>
        </w:rPr>
        <w:sectPr w:rsidR="00AE368F" w:rsidSect="00AE368F">
          <w:type w:val="continuous"/>
          <w:pgSz w:w="12240" w:h="15840"/>
          <w:pgMar w:top="1440" w:right="1440" w:bottom="1440" w:left="1440" w:header="720" w:footer="720" w:gutter="0"/>
          <w:cols w:num="2" w:space="720"/>
          <w:docGrid w:linePitch="360"/>
        </w:sectPr>
      </w:pPr>
    </w:p>
    <w:p w14:paraId="1C88BED4" w14:textId="1BEE8D36" w:rsidR="0024293F" w:rsidRPr="00AE368F" w:rsidRDefault="00AE368F" w:rsidP="0061161C">
      <w:pPr>
        <w:ind w:left="720"/>
        <w:rPr>
          <w:rFonts w:eastAsiaTheme="minorEastAsia"/>
          <w:b/>
        </w:rPr>
      </w:pPr>
      <w:r>
        <w:rPr>
          <w:rFonts w:eastAsiaTheme="minorEastAsia"/>
          <w:b/>
          <w:bCs/>
        </w:rPr>
        <w:t>Fanning Friction Number (f):</w:t>
      </w:r>
    </w:p>
    <w:p w14:paraId="4A3F3AB2" w14:textId="77777777" w:rsidR="00013FBE" w:rsidRDefault="00013FBE" w:rsidP="0061161C">
      <w:pPr>
        <w:ind w:left="720"/>
        <w:rPr>
          <w:rFonts w:ascii="Cambria Math" w:eastAsiaTheme="minorEastAsia" w:hAnsi="Cambria Math"/>
          <w:oMath/>
        </w:rPr>
        <w:sectPr w:rsidR="00013FBE" w:rsidSect="000F7128">
          <w:type w:val="continuous"/>
          <w:pgSz w:w="12240" w:h="15840"/>
          <w:pgMar w:top="1440" w:right="1440" w:bottom="1440" w:left="1440" w:header="720" w:footer="720" w:gutter="0"/>
          <w:cols w:space="720"/>
          <w:docGrid w:linePitch="360"/>
        </w:sectPr>
      </w:pPr>
    </w:p>
    <w:p w14:paraId="441AB3AD" w14:textId="29AC18C6" w:rsidR="0024293F" w:rsidRPr="00250952" w:rsidRDefault="00013FBE" w:rsidP="0061161C">
      <w:pPr>
        <w:ind w:left="720"/>
        <w:rPr>
          <w:rFonts w:eastAsiaTheme="minorEastAsia"/>
        </w:rPr>
      </w:pPr>
      <m:oMathPara>
        <m:oMath>
          <m:r>
            <w:rPr>
              <w:rFonts w:ascii="Cambria Math" w:eastAsiaTheme="minorEastAsia" w:hAnsi="Cambria Math"/>
            </w:rPr>
            <m:t xml:space="preserve">f=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×D × g</m:t>
              </m:r>
            </m:num>
            <m:den>
              <m:r>
                <w:rPr>
                  <w:rFonts w:ascii="Cambria Math" w:eastAsiaTheme="minorEastAsia" w:hAnsi="Cambria Math"/>
                </w:rPr>
                <m:t>2×L×</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m:oMathPara>
    </w:p>
    <w:p w14:paraId="0D385DEF" w14:textId="49F58B75" w:rsidR="00250952" w:rsidRPr="00FB2BAC" w:rsidRDefault="00250952" w:rsidP="0061161C">
      <w:pPr>
        <w:ind w:left="720"/>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1.922 m× 0.01255 m×9.81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2×1.5 m×</m:t>
              </m:r>
              <m:sSup>
                <m:sSupPr>
                  <m:ctrlPr>
                    <w:rPr>
                      <w:rFonts w:ascii="Cambria Math" w:eastAsiaTheme="minorEastAsia" w:hAnsi="Cambria Math"/>
                      <w:i/>
                    </w:rPr>
                  </m:ctrlPr>
                </m:sSupPr>
                <m:e>
                  <m:r>
                    <w:rPr>
                      <w:rFonts w:ascii="Cambria Math" w:eastAsiaTheme="minorEastAsia" w:hAnsi="Cambria Math"/>
                    </w:rPr>
                    <m:t>3.593</m:t>
                  </m:r>
                </m:e>
                <m:sup>
                  <m:r>
                    <w:rPr>
                      <w:rFonts w:ascii="Cambria Math" w:eastAsiaTheme="minorEastAsia" w:hAnsi="Cambria Math"/>
                    </w:rPr>
                    <m:t xml:space="preserve">2 </m:t>
                  </m:r>
                </m:sup>
              </m:sSup>
              <m:r>
                <w:rPr>
                  <w:rFonts w:ascii="Cambria Math" w:eastAsiaTheme="minorEastAsia" w:hAnsi="Cambria Math"/>
                </w:rPr>
                <m:t>m/s</m:t>
              </m:r>
            </m:den>
          </m:f>
        </m:oMath>
      </m:oMathPara>
    </w:p>
    <w:p w14:paraId="6BF3ECA8" w14:textId="68CA25AC" w:rsidR="0077765B" w:rsidRPr="00FB2BAC" w:rsidRDefault="00385211" w:rsidP="0061161C">
      <w:pPr>
        <w:ind w:left="720"/>
        <w:rPr>
          <w:rFonts w:eastAsiaTheme="minorEastAsia"/>
        </w:rPr>
      </w:pPr>
      <m:oMathPara>
        <m:oMath>
          <m:r>
            <w:rPr>
              <w:rFonts w:ascii="Cambria Math" w:eastAsiaTheme="minorEastAsia" w:hAnsi="Cambria Math"/>
            </w:rPr>
            <m:t>f=6.11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oMath>
      </m:oMathPara>
    </w:p>
    <w:p w14:paraId="17CA8809" w14:textId="77777777" w:rsidR="00AE368F" w:rsidRDefault="00AE368F" w:rsidP="0061161C">
      <w:pPr>
        <w:ind w:left="720"/>
        <w:rPr>
          <w:rFonts w:eastAsiaTheme="minorEastAsia"/>
        </w:rPr>
        <w:sectPr w:rsidR="00AE368F" w:rsidSect="00AE368F">
          <w:type w:val="continuous"/>
          <w:pgSz w:w="12240" w:h="15840"/>
          <w:pgMar w:top="1440" w:right="1440" w:bottom="1440" w:left="1440" w:header="720" w:footer="720" w:gutter="0"/>
          <w:cols w:num="2" w:space="720"/>
          <w:docGrid w:linePitch="360"/>
        </w:sectPr>
      </w:pPr>
    </w:p>
    <w:p w14:paraId="61B58EE9" w14:textId="76BBA58A" w:rsidR="00250952" w:rsidRDefault="00250952" w:rsidP="0024293F">
      <w:pPr>
        <w:rPr>
          <w:rFonts w:eastAsiaTheme="minorEastAsia"/>
        </w:rPr>
      </w:pPr>
    </w:p>
    <w:p w14:paraId="6CAB1067" w14:textId="5DFEFB32" w:rsidR="00385211" w:rsidRDefault="00385211" w:rsidP="0024293F">
      <w:pPr>
        <w:rPr>
          <w:rFonts w:eastAsiaTheme="minorEastAsia"/>
        </w:rPr>
      </w:pPr>
      <w:r w:rsidRPr="0061161C">
        <w:rPr>
          <w:rFonts w:eastAsiaTheme="minorEastAsia"/>
          <w:b/>
        </w:rPr>
        <w:t xml:space="preserve">Theoretical </w:t>
      </w:r>
      <w:r w:rsidRPr="0061161C">
        <w:rPr>
          <w:rFonts w:eastAsiaTheme="minorEastAsia"/>
          <w:b/>
          <w:bCs/>
        </w:rPr>
        <w:t>value</w:t>
      </w:r>
      <w:r w:rsidR="0061161C" w:rsidRPr="0061161C">
        <w:rPr>
          <w:rFonts w:eastAsiaTheme="minorEastAsia"/>
          <w:b/>
          <w:bCs/>
        </w:rPr>
        <w:t xml:space="preserve"> calculations</w:t>
      </w:r>
    </w:p>
    <w:p w14:paraId="112FFE0B" w14:textId="77777777" w:rsidR="00FE4734" w:rsidRPr="00B401F7" w:rsidRDefault="00FE4734" w:rsidP="005902B1">
      <w:pPr>
        <w:ind w:left="720"/>
        <w:rPr>
          <w:rFonts w:eastAsiaTheme="minorEastAsia"/>
        </w:rPr>
      </w:pPr>
      <m:oMathPara>
        <m:oMath>
          <m:r>
            <w:rPr>
              <w:rFonts w:ascii="Cambria Math" w:eastAsiaTheme="minorEastAsia" w:hAnsi="Cambria Math"/>
            </w:rPr>
            <m:t>Re=5.03×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m:t>
          </m:r>
        </m:oMath>
      </m:oMathPara>
    </w:p>
    <w:p w14:paraId="02F011E8" w14:textId="77777777" w:rsidR="00FE4734" w:rsidRPr="00FB2BAC" w:rsidRDefault="00FE4734" w:rsidP="005902B1">
      <w:pPr>
        <w:ind w:left="720"/>
        <w:rPr>
          <w:rFonts w:eastAsiaTheme="minorEastAsia"/>
        </w:rPr>
      </w:pPr>
      <m:oMathPara>
        <m:oMath>
          <m:r>
            <w:rPr>
              <w:rFonts w:ascii="Cambria Math" w:eastAsiaTheme="minorEastAsia" w:hAnsi="Cambria Math"/>
            </w:rPr>
            <m:t xml:space="preserve">v=3.593 m/s </m:t>
          </m:r>
        </m:oMath>
      </m:oMathPara>
    </w:p>
    <w:p w14:paraId="00B48363" w14:textId="50B4A323" w:rsidR="00FE4734" w:rsidRDefault="00FE4734" w:rsidP="005902B1">
      <w:pPr>
        <w:ind w:left="720"/>
        <w:rPr>
          <w:rFonts w:eastAsiaTheme="minorEastAsia"/>
        </w:rPr>
      </w:pPr>
    </w:p>
    <w:p w14:paraId="3E259A4B" w14:textId="1A8CC040" w:rsidR="00FE4734" w:rsidRDefault="00FE4734" w:rsidP="005902B1">
      <w:pPr>
        <w:ind w:left="720"/>
        <w:rPr>
          <w:rFonts w:eastAsiaTheme="minorEastAsia"/>
        </w:rPr>
      </w:pPr>
      <w:r>
        <w:rPr>
          <w:rFonts w:eastAsiaTheme="minorEastAsia"/>
        </w:rPr>
        <w:t>Using the Moody Diagram with smooth pipe curve used</w:t>
      </w:r>
      <w:r w:rsidR="005262C9">
        <w:rPr>
          <w:rFonts w:eastAsiaTheme="minorEastAsia"/>
        </w:rPr>
        <w:t>:</w:t>
      </w:r>
    </w:p>
    <w:p w14:paraId="773A1B45" w14:textId="77777777" w:rsidR="00E2630F" w:rsidRDefault="00E2630F" w:rsidP="005902B1">
      <w:pPr>
        <w:keepNext/>
        <w:ind w:left="720"/>
      </w:pPr>
      <w:r>
        <w:rPr>
          <w:noProof/>
        </w:rPr>
        <w:drawing>
          <wp:inline distT="0" distB="0" distL="0" distR="0" wp14:anchorId="4A12F8B4" wp14:editId="731A7D57">
            <wp:extent cx="5943600" cy="3842385"/>
            <wp:effectExtent l="0" t="0" r="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14:paraId="74D56A3D" w14:textId="5DF288A8" w:rsidR="009460F2" w:rsidRPr="00FB2BAC" w:rsidRDefault="00E2630F" w:rsidP="005902B1">
      <w:pPr>
        <w:pStyle w:val="Caption"/>
        <w:ind w:left="720"/>
        <w:rPr>
          <w:rFonts w:eastAsiaTheme="minorEastAsia"/>
        </w:rPr>
      </w:pPr>
      <w:r>
        <w:t xml:space="preserve">Figure </w:t>
      </w:r>
      <w:fldSimple w:instr=" SEQ Figure \* ARABIC ">
        <w:r w:rsidR="00934DFE">
          <w:rPr>
            <w:noProof/>
          </w:rPr>
          <w:t>4</w:t>
        </w:r>
      </w:fldSimple>
      <w:r>
        <w:t>. Moody diagram for theoretical Fanning Friction number</w:t>
      </w:r>
    </w:p>
    <w:p w14:paraId="29547FFE" w14:textId="37009BED" w:rsidR="0024293F" w:rsidRDefault="0024293F" w:rsidP="005902B1">
      <w:pPr>
        <w:ind w:left="720"/>
        <w:rPr>
          <w:rFonts w:eastAsiaTheme="minorEastAsia"/>
        </w:rPr>
      </w:pPr>
    </w:p>
    <w:p w14:paraId="58CABFC9" w14:textId="77777777" w:rsidR="00827056" w:rsidRPr="00827056" w:rsidRDefault="00827056" w:rsidP="005902B1">
      <w:pPr>
        <w:ind w:left="720"/>
        <w:rPr>
          <w:rFonts w:eastAsiaTheme="minorEastAsia"/>
        </w:rPr>
      </w:pPr>
    </w:p>
    <w:p w14:paraId="2F3C6538" w14:textId="5D59CAED" w:rsidR="002A4BCB" w:rsidRPr="002A4BCB" w:rsidRDefault="002A4BCB" w:rsidP="005902B1">
      <w:pPr>
        <w:ind w:left="720"/>
        <w:rPr>
          <w:rFonts w:eastAsiaTheme="minorEastAsia"/>
        </w:rPr>
      </w:pPr>
      <m:oMathPara>
        <m:oMath>
          <m:r>
            <w:rPr>
              <w:rFonts w:ascii="Cambria Math" w:eastAsiaTheme="minorEastAsia" w:hAnsi="Cambria Math"/>
            </w:rPr>
            <w:lastRenderedPageBreak/>
            <m:t>f_F=0.0052=5.2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p w14:paraId="1421FB83" w14:textId="05D6DF36" w:rsidR="002A4BCB" w:rsidRPr="00BA1507" w:rsidRDefault="00D40724" w:rsidP="005902B1">
      <w:pPr>
        <w:ind w:left="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L</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2×f×L×</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Dg</m:t>
              </m:r>
            </m:den>
          </m:f>
        </m:oMath>
      </m:oMathPara>
    </w:p>
    <w:p w14:paraId="1F3DDD88" w14:textId="4E7DF670" w:rsidR="00BA1507" w:rsidRPr="00FB2BAC" w:rsidRDefault="00BA1507" w:rsidP="005902B1">
      <w:pPr>
        <w:ind w:left="720"/>
        <w:rPr>
          <w:rFonts w:eastAsiaTheme="minorEastAsia"/>
        </w:rPr>
      </w:pPr>
      <m:oMathPara>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2×0.0052×1.5 m×</m:t>
              </m:r>
              <m:sSup>
                <m:sSupPr>
                  <m:ctrlPr>
                    <w:rPr>
                      <w:rFonts w:ascii="Cambria Math" w:eastAsiaTheme="minorEastAsia" w:hAnsi="Cambria Math"/>
                      <w:i/>
                    </w:rPr>
                  </m:ctrlPr>
                </m:sSupPr>
                <m:e>
                  <m:r>
                    <w:rPr>
                      <w:rFonts w:ascii="Cambria Math" w:eastAsiaTheme="minorEastAsia" w:hAnsi="Cambria Math"/>
                    </w:rPr>
                    <m:t>3.593</m:t>
                  </m:r>
                </m:e>
                <m:sup>
                  <m:r>
                    <w:rPr>
                      <w:rFonts w:ascii="Cambria Math" w:eastAsiaTheme="minorEastAsia" w:hAnsi="Cambria Math"/>
                    </w:rPr>
                    <m:t>2</m:t>
                  </m:r>
                </m:sup>
              </m:sSup>
              <m:r>
                <w:rPr>
                  <w:rFonts w:ascii="Cambria Math" w:eastAsiaTheme="minorEastAsia" w:hAnsi="Cambria Math"/>
                </w:rPr>
                <m:t xml:space="preserve"> m/s</m:t>
              </m:r>
            </m:num>
            <m:den>
              <m:r>
                <w:rPr>
                  <w:rFonts w:ascii="Cambria Math" w:eastAsiaTheme="minorEastAsia" w:hAnsi="Cambria Math"/>
                </w:rPr>
                <m:t>1.5 m ×9.81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m:oMathPara>
    </w:p>
    <w:p w14:paraId="688BFDFD" w14:textId="1F54BB5E" w:rsidR="005D7C47" w:rsidRPr="005D7C47" w:rsidRDefault="005D7C47" w:rsidP="005D7C47">
      <w:pPr>
        <w:rPr>
          <w:rFonts w:eastAsiaTheme="minorEastAsia"/>
          <w:b/>
          <w:bCs/>
        </w:rPr>
      </w:pPr>
      <w:r>
        <w:rPr>
          <w:rFonts w:eastAsiaTheme="minorEastAsia"/>
          <w:b/>
          <w:bCs/>
        </w:rPr>
        <w:t>Comparison</w:t>
      </w:r>
    </w:p>
    <w:p w14:paraId="05AC908B" w14:textId="6D6049CA" w:rsidR="008402F5" w:rsidRDefault="008402F5" w:rsidP="005D7C47">
      <w:pPr>
        <w:ind w:left="720"/>
        <w:rPr>
          <w:rFonts w:eastAsiaTheme="minorEastAsia"/>
        </w:rPr>
      </w:pPr>
      <w:r>
        <w:rPr>
          <w:rFonts w:eastAsiaTheme="minorEastAsia"/>
        </w:rPr>
        <w:t xml:space="preserve">Percentage difference for </w:t>
      </w:r>
      <w:r w:rsidR="001024E0">
        <w:rPr>
          <w:rFonts w:eastAsiaTheme="minorEastAsia"/>
        </w:rPr>
        <w:t>Fanning friction value:</w:t>
      </w:r>
      <w:r>
        <w:rPr>
          <w:rFonts w:eastAsiaTheme="minorEastAsia"/>
        </w:rPr>
        <w:t xml:space="preserve"> </w:t>
      </w:r>
    </w:p>
    <w:p w14:paraId="4831CBD5" w14:textId="77777777" w:rsidR="008402F5" w:rsidRPr="00567280" w:rsidRDefault="008402F5" w:rsidP="005D7C47">
      <w:pPr>
        <w:ind w:left="720"/>
        <w:rPr>
          <w:rFonts w:eastAsiaTheme="minorEastAsia"/>
        </w:rPr>
      </w:pPr>
      <m:oMathPara>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6.11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eastAsiaTheme="minorEastAsia" w:hAnsi="Cambria Math"/>
                </w:rPr>
                <m:t>5.2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×100%</m:t>
          </m:r>
        </m:oMath>
      </m:oMathPara>
    </w:p>
    <w:p w14:paraId="39659215" w14:textId="2AC84D5D" w:rsidR="008402F5" w:rsidRDefault="003B2DA9" w:rsidP="005D7C47">
      <w:pPr>
        <w:ind w:left="720"/>
        <w:rPr>
          <w:rFonts w:eastAsiaTheme="minorEastAsia"/>
        </w:rPr>
      </w:pPr>
      <m:oMathPara>
        <m:oMath>
          <m:r>
            <w:rPr>
              <w:rFonts w:ascii="Cambria Math" w:eastAsiaTheme="minorEastAsia" w:hAnsi="Cambria Math"/>
            </w:rPr>
            <m:t>= 17.5%</m:t>
          </m:r>
        </m:oMath>
      </m:oMathPara>
    </w:p>
    <w:p w14:paraId="18358349" w14:textId="4F0E627C" w:rsidR="001024E0" w:rsidRDefault="001024E0" w:rsidP="005D7C47">
      <w:pPr>
        <w:ind w:left="720"/>
        <w:rPr>
          <w:rFonts w:eastAsiaTheme="minorEastAsia"/>
        </w:rPr>
      </w:pPr>
      <w:r>
        <w:rPr>
          <w:rFonts w:eastAsiaTheme="minorEastAsia"/>
        </w:rPr>
        <w:t xml:space="preserve">Percentage difference for head loss, </w:t>
      </w:r>
      <w:proofErr w:type="spellStart"/>
      <w:r>
        <w:rPr>
          <w:rFonts w:eastAsiaTheme="minorEastAsia"/>
        </w:rPr>
        <w:t>h</w:t>
      </w:r>
      <w:r>
        <w:rPr>
          <w:rFonts w:eastAsiaTheme="minorEastAsia"/>
          <w:vertAlign w:val="subscript"/>
        </w:rPr>
        <w:t>L</w:t>
      </w:r>
      <w:proofErr w:type="spellEnd"/>
      <w:r>
        <w:rPr>
          <w:rFonts w:eastAsiaTheme="minorEastAsia"/>
        </w:rPr>
        <w:t>:</w:t>
      </w:r>
    </w:p>
    <w:p w14:paraId="71D73880" w14:textId="2306C9A3" w:rsidR="001024E0" w:rsidRDefault="001024E0" w:rsidP="005D7C47">
      <w:pPr>
        <w:ind w:left="720"/>
        <w:rPr>
          <w:rFonts w:eastAsiaTheme="minorEastAsia"/>
        </w:rPr>
      </w:pPr>
      <m:oMathPara>
        <m:oMath>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1.922-1.64</m:t>
              </m:r>
            </m:num>
            <m:den>
              <m:r>
                <w:rPr>
                  <w:rFonts w:ascii="Cambria Math" w:eastAsiaTheme="minorEastAsia" w:hAnsi="Cambria Math"/>
                </w:rPr>
                <m:t>1.64</m:t>
              </m:r>
            </m:den>
          </m:f>
          <m:r>
            <w:rPr>
              <w:rFonts w:ascii="Cambria Math" w:eastAsiaTheme="minorEastAsia" w:hAnsi="Cambria Math"/>
            </w:rPr>
            <m:t>×100%</m:t>
          </m:r>
        </m:oMath>
      </m:oMathPara>
    </w:p>
    <w:p w14:paraId="7348FF2A" w14:textId="288566D1" w:rsidR="00865A44" w:rsidRPr="00FB2BAC" w:rsidRDefault="003B2DA9" w:rsidP="005D7C47">
      <w:pPr>
        <w:ind w:left="720"/>
        <w:rPr>
          <w:rFonts w:eastAsiaTheme="minorEastAsia"/>
        </w:rPr>
      </w:pPr>
      <m:oMathPara>
        <m:oMath>
          <m:r>
            <w:rPr>
              <w:rFonts w:ascii="Cambria Math" w:eastAsiaTheme="minorEastAsia" w:hAnsi="Cambria Math"/>
            </w:rPr>
            <m:t>= 17.2%</m:t>
          </m:r>
        </m:oMath>
      </m:oMathPara>
    </w:p>
    <w:p w14:paraId="215ADE49" w14:textId="5E3B1829" w:rsidR="004B34E1" w:rsidRDefault="004D19D5" w:rsidP="004B34E1">
      <w:r>
        <w:t xml:space="preserve">The difference between the experimental data and the theoretical data </w:t>
      </w:r>
      <w:r w:rsidR="00DA72F3">
        <w:t xml:space="preserve">in terms of the Fanning friction value and head loss value </w:t>
      </w:r>
      <w:r>
        <w:t xml:space="preserve">have a similar percentage difference, a 17.5% and </w:t>
      </w:r>
      <w:r w:rsidR="00DA72F3">
        <w:t>17.2% difference respectively.</w:t>
      </w:r>
    </w:p>
    <w:p w14:paraId="18659694" w14:textId="77777777" w:rsidR="004D19D5" w:rsidRDefault="004D19D5" w:rsidP="004B34E1"/>
    <w:p w14:paraId="56A8DD4F" w14:textId="6EC08AA1" w:rsidR="004B34E1" w:rsidRDefault="004B34E1" w:rsidP="0058360D">
      <w:pPr>
        <w:pStyle w:val="Heading2"/>
      </w:pPr>
      <w:r w:rsidRPr="00AD6644">
        <w:t>5.)</w:t>
      </w:r>
      <w:r w:rsidR="00502650">
        <w:t xml:space="preserve"> </w:t>
      </w:r>
      <w:r w:rsidR="00CB4830">
        <w:t xml:space="preserve">Viscous liquid </w:t>
      </w:r>
      <w:r w:rsidR="00594998">
        <w:t>pressure drop calculation</w:t>
      </w:r>
    </w:p>
    <w:p w14:paraId="6B9329BD" w14:textId="77777777" w:rsidR="00F4294F" w:rsidRPr="00F4294F" w:rsidRDefault="00F4294F" w:rsidP="00F4294F"/>
    <w:p w14:paraId="40DB1FA0" w14:textId="671945E7" w:rsidR="0026494A" w:rsidRDefault="00A1199A" w:rsidP="004B34E1">
      <w:r>
        <w:t>In a hypothetical study, a certai</w:t>
      </w:r>
      <w:r w:rsidR="00331A8C">
        <w:t xml:space="preserve">n flow rate is specified. Using </w:t>
      </w:r>
      <w:r w:rsidR="00AC4F11">
        <w:t xml:space="preserve">the </w:t>
      </w:r>
      <w:r w:rsidR="00331A8C">
        <w:t>previously calculated Re-f relationship</w:t>
      </w:r>
      <w:r w:rsidR="00AC4F11">
        <w:t>, c</w:t>
      </w:r>
      <w:r w:rsidR="007D5CA7">
        <w:t>alculations</w:t>
      </w:r>
      <w:r w:rsidR="00D5591E">
        <w:t xml:space="preserve"> are conducted </w:t>
      </w:r>
      <w:r w:rsidR="007D5CA7">
        <w:t xml:space="preserve">to estimate the required driving force in terms </w:t>
      </w:r>
      <w:r w:rsidR="0052616E">
        <w:t>of driving force per</w:t>
      </w:r>
      <w:r w:rsidR="00AA43E1">
        <w:t xml:space="preserve"> unit length</w:t>
      </w:r>
      <w:r w:rsidR="004C51EF">
        <w:t>.</w:t>
      </w:r>
    </w:p>
    <w:p w14:paraId="26F61635" w14:textId="77777777" w:rsidR="009F68C0" w:rsidRPr="0026494A" w:rsidRDefault="009F68C0" w:rsidP="009F68C0">
      <w:pPr>
        <w:rPr>
          <w:b/>
        </w:rPr>
      </w:pPr>
      <w:r w:rsidRPr="0026494A">
        <w:rPr>
          <w:b/>
        </w:rPr>
        <w:t>Parameter values</w:t>
      </w:r>
    </w:p>
    <w:p w14:paraId="49BEAE6B" w14:textId="1AA1696B" w:rsidR="009F68C0" w:rsidRPr="00276602" w:rsidRDefault="009F68C0" w:rsidP="009F68C0">
      <w:pPr>
        <w:rPr>
          <w:rFonts w:eastAsiaTheme="minorEastAsia"/>
        </w:rPr>
      </w:pPr>
      <m:oMathPara>
        <m:oMathParaPr>
          <m:jc m:val="left"/>
        </m:oMathParaPr>
        <m:oMath>
          <m:r>
            <w:rPr>
              <w:rFonts w:ascii="Cambria Math" w:eastAsiaTheme="minorEastAsia" w:hAnsi="Cambria Math"/>
            </w:rPr>
            <m:t>ρ=1460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 xml:space="preserve"> </m:t>
          </m:r>
        </m:oMath>
      </m:oMathPara>
    </w:p>
    <w:p w14:paraId="33361D6F" w14:textId="31D22F5E" w:rsidR="009F68C0" w:rsidRPr="00276602" w:rsidRDefault="009F68C0" w:rsidP="009F68C0">
      <w:pPr>
        <w:rPr>
          <w:rFonts w:eastAsiaTheme="minorEastAsia"/>
        </w:rPr>
      </w:pPr>
      <m:oMathPara>
        <m:oMathParaPr>
          <m:jc m:val="left"/>
        </m:oMathParaPr>
        <m:oMath>
          <m:r>
            <w:rPr>
              <w:rFonts w:ascii="Cambria Math" w:eastAsiaTheme="minorEastAsia" w:hAnsi="Cambria Math"/>
            </w:rPr>
            <m:t xml:space="preserve">μ=5.2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Pa.S</m:t>
          </m:r>
        </m:oMath>
      </m:oMathPara>
    </w:p>
    <w:p w14:paraId="1CAA60E3" w14:textId="34F1EB39" w:rsidR="009F68C0" w:rsidRPr="00276602" w:rsidRDefault="009F68C0" w:rsidP="009F68C0">
      <w:pPr>
        <w:rPr>
          <w:rFonts w:eastAsiaTheme="minorEastAsia"/>
        </w:rPr>
      </w:pPr>
      <m:oMathPara>
        <m:oMathParaPr>
          <m:jc m:val="left"/>
        </m:oMathParaPr>
        <m:oMath>
          <m:r>
            <w:rPr>
              <w:rFonts w:ascii="Cambria Math" w:eastAsiaTheme="minorEastAsia" w:hAnsi="Cambria Math"/>
            </w:rPr>
            <m:t>g=9.81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m:t>
          </m:r>
        </m:oMath>
      </m:oMathPara>
    </w:p>
    <w:p w14:paraId="56C4B588" w14:textId="5C283239" w:rsidR="009F68C0" w:rsidRPr="00276602" w:rsidRDefault="009F68C0" w:rsidP="009F68C0">
      <w:pPr>
        <w:rPr>
          <w:rFonts w:eastAsiaTheme="minorEastAsia"/>
        </w:rPr>
      </w:pPr>
      <m:oMathPara>
        <m:oMathParaPr>
          <m:jc m:val="left"/>
        </m:oMathParaPr>
        <m:oMath>
          <m:r>
            <w:rPr>
              <w:rFonts w:ascii="Cambria Math" w:eastAsiaTheme="minorEastAsia" w:hAnsi="Cambria Math"/>
            </w:rPr>
            <m:t>D=0.1 m</m:t>
          </m:r>
        </m:oMath>
      </m:oMathPara>
    </w:p>
    <w:p w14:paraId="5374F49A" w14:textId="77777777" w:rsidR="009F68C0" w:rsidRPr="00276602" w:rsidRDefault="009F68C0" w:rsidP="009F68C0">
      <w:pPr>
        <w:rPr>
          <w:rFonts w:eastAsiaTheme="minorEastAsia"/>
        </w:rPr>
      </w:pPr>
      <m:oMathPara>
        <m:oMathParaPr>
          <m:jc m:val="left"/>
        </m:oMathParaPr>
        <m:oMath>
          <m:r>
            <w:rPr>
              <w:rFonts w:ascii="Cambria Math" w:hAnsi="Cambria Math"/>
            </w:rPr>
            <m:t>A=</m:t>
          </m:r>
          <m:f>
            <m:fPr>
              <m:ctrlPr>
                <w:rPr>
                  <w:rFonts w:ascii="Cambria Math" w:hAnsi="Cambria Math"/>
                  <w:i/>
                </w:rPr>
              </m:ctrlPr>
            </m:fPr>
            <m:num>
              <m:r>
                <w:rPr>
                  <w:rFonts w:ascii="Cambria Math" w:hAnsi="Cambria Math"/>
                </w:rPr>
                <m:t>π</m:t>
              </m:r>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4</m:t>
              </m:r>
            </m:den>
          </m:f>
        </m:oMath>
      </m:oMathPara>
    </w:p>
    <w:p w14:paraId="48D89BC0" w14:textId="6A0D2F5F" w:rsidR="009F68C0" w:rsidRPr="00276602" w:rsidRDefault="009F68C0" w:rsidP="009F68C0">
      <w:pPr>
        <w:rPr>
          <w:rFonts w:eastAsiaTheme="minorEastAsia"/>
        </w:rPr>
      </w:pPr>
      <m:oMathPara>
        <m:oMathParaPr>
          <m:jc m:val="left"/>
        </m:oMathParaPr>
        <m:oMath>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0.1</m:t>
                  </m:r>
                </m:e>
                <m:sup>
                  <m:r>
                    <w:rPr>
                      <w:rFonts w:ascii="Cambria Math" w:hAnsi="Cambria Math"/>
                    </w:rPr>
                    <m:t>2</m:t>
                  </m:r>
                </m:sup>
              </m:sSup>
              <m:r>
                <w:rPr>
                  <w:rFonts w:ascii="Cambria Math" w:hAnsi="Cambria Math"/>
                </w:rPr>
                <m:t>×π</m:t>
              </m:r>
            </m:num>
            <m:den>
              <m:r>
                <w:rPr>
                  <w:rFonts w:ascii="Cambria Math" w:hAnsi="Cambria Math"/>
                </w:rPr>
                <m:t>4</m:t>
              </m:r>
            </m:den>
          </m:f>
        </m:oMath>
      </m:oMathPara>
    </w:p>
    <w:p w14:paraId="54D33D11" w14:textId="23712CD5" w:rsidR="00554FA9" w:rsidRPr="0020003D" w:rsidRDefault="009F68C0" w:rsidP="009F68C0">
      <w:pPr>
        <w:rPr>
          <w:rFonts w:eastAsiaTheme="minorEastAsia"/>
        </w:rPr>
      </w:pPr>
      <m:oMathPara>
        <m:oMathParaPr>
          <m:jc m:val="left"/>
        </m:oMathParaPr>
        <m:oMath>
          <m:r>
            <w:rPr>
              <w:rFonts w:ascii="Cambria Math" w:hAnsi="Cambria Math"/>
            </w:rPr>
            <m:t>A=7.85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385590A0" w14:textId="039BB5EA" w:rsidR="00E90F27" w:rsidRPr="00276602" w:rsidRDefault="00276602" w:rsidP="009F68C0">
      <w:pPr>
        <w:rPr>
          <w:rFonts w:eastAsiaTheme="minorEastAsia"/>
          <w:b/>
        </w:rPr>
      </w:pPr>
      <w:r>
        <w:rPr>
          <w:rFonts w:eastAsiaTheme="minorEastAsia"/>
          <w:b/>
          <w:bCs/>
        </w:rPr>
        <w:lastRenderedPageBreak/>
        <w:t>Reynold’s Number (</w:t>
      </w:r>
      <w:r w:rsidR="00D96F8F" w:rsidRPr="00276602">
        <w:rPr>
          <w:rFonts w:eastAsiaTheme="minorEastAsia"/>
          <w:b/>
          <w:bCs/>
        </w:rPr>
        <w:t>Re</w:t>
      </w:r>
      <w:r>
        <w:rPr>
          <w:rFonts w:eastAsiaTheme="minorEastAsia"/>
          <w:b/>
          <w:bCs/>
        </w:rPr>
        <w:t>):</w:t>
      </w:r>
    </w:p>
    <w:p w14:paraId="4007CAA9" w14:textId="77777777" w:rsidR="00D96F8F" w:rsidRPr="00865A44" w:rsidRDefault="00D96F8F" w:rsidP="00D96F8F">
      <w:pPr>
        <w:rPr>
          <w:rFonts w:eastAsiaTheme="minorEastAsia"/>
        </w:rPr>
      </w:pPr>
      <m:oMathPara>
        <m:oMath>
          <m:r>
            <w:rPr>
              <w:rFonts w:ascii="Cambria Math" w:eastAsiaTheme="minorEastAsia" w:hAnsi="Cambria Math"/>
            </w:rPr>
            <m:t xml:space="preserve">Re= </m:t>
          </m:r>
          <m:f>
            <m:fPr>
              <m:ctrlPr>
                <w:rPr>
                  <w:rFonts w:ascii="Cambria Math" w:eastAsiaTheme="minorEastAsia" w:hAnsi="Cambria Math"/>
                  <w:i/>
                </w:rPr>
              </m:ctrlPr>
            </m:fPr>
            <m:num>
              <m:r>
                <w:rPr>
                  <w:rFonts w:ascii="Cambria Math" w:eastAsiaTheme="minorEastAsia" w:hAnsi="Cambria Math"/>
                </w:rPr>
                <m:t xml:space="preserve">ρVD </m:t>
              </m:r>
            </m:num>
            <m:den>
              <m:r>
                <w:rPr>
                  <w:rFonts w:ascii="Cambria Math" w:eastAsiaTheme="minorEastAsia" w:hAnsi="Cambria Math"/>
                </w:rPr>
                <m:t>μ</m:t>
              </m:r>
            </m:den>
          </m:f>
        </m:oMath>
      </m:oMathPara>
    </w:p>
    <w:p w14:paraId="05F69130" w14:textId="3FA9F282" w:rsidR="00D96F8F" w:rsidRPr="00FB2BAC" w:rsidRDefault="00D96F8F" w:rsidP="00D96F8F">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1460</m:t>
              </m:r>
              <m:f>
                <m:fPr>
                  <m:ctrlPr>
                    <w:rPr>
                      <w:rFonts w:ascii="Cambria Math" w:eastAsiaTheme="minorEastAsia" w:hAnsi="Cambria Math"/>
                      <w:i/>
                    </w:rPr>
                  </m:ctrlPr>
                </m:fPr>
                <m:num>
                  <m:r>
                    <w:rPr>
                      <w:rFonts w:ascii="Cambria Math" w:eastAsiaTheme="minorEastAsia" w:hAnsi="Cambria Math"/>
                    </w:rPr>
                    <m:t>kg</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r>
                <w:rPr>
                  <w:rFonts w:ascii="Cambria Math" w:eastAsiaTheme="minorEastAsia" w:hAnsi="Cambria Math"/>
                </w:rPr>
                <m:t>×6.36</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×0.1 m</m:t>
              </m:r>
            </m:num>
            <m:den>
              <m:r>
                <w:rPr>
                  <w:rFonts w:ascii="Cambria Math" w:eastAsiaTheme="minorEastAsia" w:hAnsi="Cambria Math"/>
                </w:rPr>
                <m:t>5.2×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Pa.S</m:t>
              </m:r>
            </m:den>
          </m:f>
          <m:r>
            <w:rPr>
              <w:rFonts w:ascii="Cambria Math" w:eastAsiaTheme="minorEastAsia" w:hAnsi="Cambria Math"/>
            </w:rPr>
            <m:t xml:space="preserve"> </m:t>
          </m:r>
        </m:oMath>
      </m:oMathPara>
    </w:p>
    <w:p w14:paraId="5F2C7F1B" w14:textId="23470AF8" w:rsidR="00D96F8F" w:rsidRPr="00B401F7" w:rsidRDefault="00D96F8F" w:rsidP="00D96F8F">
      <w:pPr>
        <w:rPr>
          <w:rFonts w:eastAsiaTheme="minorEastAsia"/>
        </w:rPr>
      </w:pPr>
      <m:oMathPara>
        <m:oMath>
          <m:r>
            <w:rPr>
              <w:rFonts w:ascii="Cambria Math" w:eastAsiaTheme="minorEastAsia" w:hAnsi="Cambria Math"/>
            </w:rPr>
            <m:t xml:space="preserve">Re=1785.7 </m:t>
          </m:r>
        </m:oMath>
      </m:oMathPara>
    </w:p>
    <w:p w14:paraId="45EF4702" w14:textId="0C67F5D1" w:rsidR="00123E78" w:rsidRPr="00E90F27" w:rsidRDefault="003C5EB6" w:rsidP="009F68C0">
      <w:pPr>
        <w:rPr>
          <w:rFonts w:eastAsiaTheme="minorEastAsia"/>
        </w:rPr>
      </w:pPr>
      <w:r>
        <w:rPr>
          <w:rFonts w:eastAsiaTheme="minorEastAsia"/>
        </w:rPr>
        <w:t xml:space="preserve">As the Reynolds number is less than 2000, the flow is </w:t>
      </w:r>
      <w:r w:rsidRPr="003C5EB6">
        <w:rPr>
          <w:rFonts w:eastAsiaTheme="minorEastAsia"/>
          <w:b/>
          <w:bCs/>
        </w:rPr>
        <w:t>laminar</w:t>
      </w:r>
      <w:r w:rsidRPr="003C5EB6">
        <w:rPr>
          <w:rFonts w:eastAsiaTheme="minorEastAsia"/>
          <w:b/>
        </w:rPr>
        <w:t>.</w:t>
      </w:r>
    </w:p>
    <w:p w14:paraId="2D0DBDDB" w14:textId="0307D99C" w:rsidR="00E90F27" w:rsidRDefault="00C54ABC" w:rsidP="009F68C0">
      <w:pPr>
        <w:rPr>
          <w:rFonts w:eastAsiaTheme="minorEastAsia"/>
        </w:rPr>
      </w:pPr>
      <w:r>
        <w:rPr>
          <w:rFonts w:eastAsiaTheme="minorEastAsia"/>
        </w:rPr>
        <w:t xml:space="preserve">Fanning friction factor </w:t>
      </w:r>
      <w:r w:rsidR="00A21E70">
        <w:rPr>
          <w:rFonts w:eastAsiaTheme="minorEastAsia"/>
        </w:rPr>
        <w:t xml:space="preserve">is extracted by using linear interpolation from two data points from the table. </w:t>
      </w:r>
    </w:p>
    <w:tbl>
      <w:tblPr>
        <w:tblW w:w="9302" w:type="dxa"/>
        <w:tblLook w:val="04A0" w:firstRow="1" w:lastRow="0" w:firstColumn="1" w:lastColumn="0" w:noHBand="0" w:noVBand="1"/>
      </w:tblPr>
      <w:tblGrid>
        <w:gridCol w:w="1702"/>
        <w:gridCol w:w="1750"/>
        <w:gridCol w:w="1630"/>
        <w:gridCol w:w="2014"/>
        <w:gridCol w:w="2206"/>
      </w:tblGrid>
      <w:tr w:rsidR="0070799B" w:rsidRPr="001C2D84" w14:paraId="77978B1E" w14:textId="77777777" w:rsidTr="2E983B85">
        <w:trPr>
          <w:trHeight w:val="302"/>
        </w:trPr>
        <w:tc>
          <w:tcPr>
            <w:tcW w:w="17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ABE7E" w14:textId="3451BE93" w:rsidR="001C2D84" w:rsidRPr="001C2D84" w:rsidRDefault="001C2D84" w:rsidP="001C2D84">
            <w:pPr>
              <w:spacing w:after="0" w:line="240" w:lineRule="auto"/>
              <w:jc w:val="center"/>
              <w:rPr>
                <w:rFonts w:ascii="Calibri" w:eastAsia="Times New Roman" w:hAnsi="Calibri" w:cs="Calibri"/>
                <w:color w:val="000000"/>
                <w:lang w:val="en-AU" w:eastAsia="zh-TW"/>
              </w:rPr>
            </w:pPr>
            <w:r w:rsidRPr="001C2D84">
              <w:rPr>
                <w:rFonts w:ascii="Calibri" w:eastAsia="Times New Roman" w:hAnsi="Calibri" w:cs="Calibri"/>
                <w:color w:val="000000" w:themeColor="text1"/>
                <w:lang w:val="en-AU" w:eastAsia="zh-TW"/>
              </w:rPr>
              <w:t>Q (</w:t>
            </w:r>
            <w:r w:rsidR="410B999A" w:rsidRPr="2E983B85">
              <w:rPr>
                <w:rFonts w:ascii="Calibri" w:eastAsia="Times New Roman" w:hAnsi="Calibri" w:cs="Calibri"/>
                <w:color w:val="000000" w:themeColor="text1"/>
                <w:lang w:val="en-AU" w:eastAsia="zh-TW"/>
              </w:rPr>
              <w:t>m</w:t>
            </w:r>
            <w:r w:rsidR="1B9F5793" w:rsidRPr="2E983B85">
              <w:rPr>
                <w:rFonts w:ascii="Calibri" w:eastAsia="Times New Roman" w:hAnsi="Calibri" w:cs="Calibri"/>
                <w:color w:val="000000" w:themeColor="text1"/>
                <w:lang w:val="en-AU" w:eastAsia="zh-TW"/>
              </w:rPr>
              <w:t>^</w:t>
            </w:r>
            <w:r w:rsidR="410B999A" w:rsidRPr="2E983B85">
              <w:rPr>
                <w:rFonts w:ascii="Calibri" w:eastAsia="Times New Roman" w:hAnsi="Calibri" w:cs="Calibri"/>
                <w:color w:val="000000" w:themeColor="text1"/>
                <w:lang w:val="en-AU" w:eastAsia="zh-TW"/>
              </w:rPr>
              <w:t>3</w:t>
            </w:r>
            <w:r w:rsidRPr="001C2D84">
              <w:rPr>
                <w:rFonts w:ascii="Calibri" w:eastAsia="Times New Roman" w:hAnsi="Calibri" w:cs="Calibri"/>
                <w:color w:val="000000" w:themeColor="text1"/>
                <w:lang w:val="en-AU" w:eastAsia="zh-TW"/>
              </w:rPr>
              <w:t>/s)</w:t>
            </w:r>
          </w:p>
        </w:tc>
        <w:tc>
          <w:tcPr>
            <w:tcW w:w="1750" w:type="dxa"/>
            <w:tcBorders>
              <w:top w:val="single" w:sz="4" w:space="0" w:color="auto"/>
              <w:left w:val="nil"/>
              <w:bottom w:val="single" w:sz="4" w:space="0" w:color="auto"/>
              <w:right w:val="single" w:sz="4" w:space="0" w:color="auto"/>
            </w:tcBorders>
            <w:shd w:val="clear" w:color="auto" w:fill="auto"/>
            <w:noWrap/>
            <w:vAlign w:val="center"/>
            <w:hideMark/>
          </w:tcPr>
          <w:p w14:paraId="48EAC655" w14:textId="77777777" w:rsidR="001C2D84" w:rsidRPr="001C2D84" w:rsidRDefault="001C2D84" w:rsidP="001C2D84">
            <w:pPr>
              <w:spacing w:after="0" w:line="240" w:lineRule="auto"/>
              <w:jc w:val="center"/>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Velocity (m/s)</w:t>
            </w:r>
          </w:p>
        </w:tc>
        <w:tc>
          <w:tcPr>
            <w:tcW w:w="1630" w:type="dxa"/>
            <w:tcBorders>
              <w:top w:val="single" w:sz="4" w:space="0" w:color="auto"/>
              <w:left w:val="nil"/>
              <w:bottom w:val="single" w:sz="4" w:space="0" w:color="auto"/>
              <w:right w:val="single" w:sz="4" w:space="0" w:color="auto"/>
            </w:tcBorders>
            <w:shd w:val="clear" w:color="auto" w:fill="FFF2CC" w:themeFill="accent4" w:themeFillTint="33"/>
            <w:noWrap/>
            <w:vAlign w:val="center"/>
            <w:hideMark/>
          </w:tcPr>
          <w:p w14:paraId="71C78D8F" w14:textId="77777777" w:rsidR="001C2D84" w:rsidRPr="001C2D84" w:rsidRDefault="001C2D84" w:rsidP="001C2D84">
            <w:pPr>
              <w:spacing w:after="0" w:line="240" w:lineRule="auto"/>
              <w:jc w:val="center"/>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Re</w:t>
            </w:r>
          </w:p>
        </w:tc>
        <w:tc>
          <w:tcPr>
            <w:tcW w:w="2014" w:type="dxa"/>
            <w:tcBorders>
              <w:top w:val="single" w:sz="4" w:space="0" w:color="auto"/>
              <w:left w:val="nil"/>
              <w:bottom w:val="single" w:sz="4" w:space="0" w:color="auto"/>
              <w:right w:val="single" w:sz="4" w:space="0" w:color="auto"/>
            </w:tcBorders>
            <w:shd w:val="clear" w:color="auto" w:fill="auto"/>
            <w:noWrap/>
            <w:vAlign w:val="center"/>
            <w:hideMark/>
          </w:tcPr>
          <w:p w14:paraId="0F8E8942" w14:textId="77777777" w:rsidR="001C2D84" w:rsidRPr="001C2D84" w:rsidRDefault="001C2D84" w:rsidP="001C2D84">
            <w:pPr>
              <w:spacing w:after="0" w:line="240" w:lineRule="auto"/>
              <w:jc w:val="center"/>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head loss (</w:t>
            </w:r>
            <w:proofErr w:type="spellStart"/>
            <w:r w:rsidRPr="001C2D84">
              <w:rPr>
                <w:rFonts w:ascii="Calibri" w:eastAsia="Times New Roman" w:hAnsi="Calibri" w:cs="Calibri"/>
                <w:color w:val="000000"/>
                <w:lang w:val="en-AU" w:eastAsia="zh-TW"/>
              </w:rPr>
              <w:t>hL</w:t>
            </w:r>
            <w:proofErr w:type="spellEnd"/>
            <w:r w:rsidRPr="001C2D84">
              <w:rPr>
                <w:rFonts w:ascii="Calibri" w:eastAsia="Times New Roman" w:hAnsi="Calibri" w:cs="Calibri"/>
                <w:color w:val="000000"/>
                <w:lang w:val="en-AU" w:eastAsia="zh-TW"/>
              </w:rPr>
              <w:t>) (m)</w:t>
            </w:r>
          </w:p>
        </w:tc>
        <w:tc>
          <w:tcPr>
            <w:tcW w:w="2206" w:type="dxa"/>
            <w:tcBorders>
              <w:top w:val="single" w:sz="4" w:space="0" w:color="auto"/>
              <w:left w:val="nil"/>
              <w:bottom w:val="single" w:sz="4" w:space="0" w:color="auto"/>
              <w:right w:val="single" w:sz="4" w:space="0" w:color="auto"/>
            </w:tcBorders>
            <w:shd w:val="clear" w:color="auto" w:fill="FFF2CC" w:themeFill="accent4" w:themeFillTint="33"/>
            <w:noWrap/>
            <w:vAlign w:val="center"/>
            <w:hideMark/>
          </w:tcPr>
          <w:p w14:paraId="6A346870" w14:textId="02480597" w:rsidR="001C2D84" w:rsidRPr="001C2D84" w:rsidRDefault="001C2D84" w:rsidP="001C2D84">
            <w:pPr>
              <w:spacing w:after="0" w:line="240" w:lineRule="auto"/>
              <w:jc w:val="center"/>
              <w:rPr>
                <w:rFonts w:ascii="Calibri" w:eastAsia="Times New Roman" w:hAnsi="Calibri" w:cs="Calibri"/>
                <w:color w:val="000000"/>
                <w:lang w:val="en-AU" w:eastAsia="zh-TW"/>
              </w:rPr>
            </w:pPr>
            <w:r w:rsidRPr="001C2D84">
              <w:rPr>
                <w:rFonts w:ascii="Calibri" w:eastAsia="Times New Roman" w:hAnsi="Calibri" w:cs="Calibri"/>
                <w:color w:val="000000" w:themeColor="text1"/>
                <w:lang w:val="en-AU" w:eastAsia="zh-TW"/>
              </w:rPr>
              <w:t xml:space="preserve">fanning </w:t>
            </w:r>
            <w:r w:rsidR="3B0E6445" w:rsidRPr="4FC4934D">
              <w:rPr>
                <w:rFonts w:ascii="Calibri" w:eastAsia="Times New Roman" w:hAnsi="Calibri" w:cs="Calibri"/>
                <w:color w:val="000000" w:themeColor="text1"/>
                <w:lang w:val="en-AU" w:eastAsia="zh-TW"/>
              </w:rPr>
              <w:t>friction factor</w:t>
            </w:r>
            <w:r w:rsidRPr="001C2D84">
              <w:rPr>
                <w:rFonts w:ascii="Calibri" w:eastAsia="Times New Roman" w:hAnsi="Calibri" w:cs="Calibri"/>
                <w:color w:val="000000" w:themeColor="text1"/>
                <w:lang w:val="en-AU" w:eastAsia="zh-TW"/>
              </w:rPr>
              <w:t xml:space="preserve"> (f) </w:t>
            </w:r>
          </w:p>
        </w:tc>
      </w:tr>
      <w:tr w:rsidR="0070799B" w:rsidRPr="001C2D84" w14:paraId="773079FC" w14:textId="77777777" w:rsidTr="2E983B85">
        <w:trPr>
          <w:trHeight w:val="302"/>
        </w:trPr>
        <w:tc>
          <w:tcPr>
            <w:tcW w:w="1702" w:type="dxa"/>
            <w:tcBorders>
              <w:top w:val="nil"/>
              <w:left w:val="single" w:sz="4" w:space="0" w:color="auto"/>
              <w:bottom w:val="single" w:sz="4" w:space="0" w:color="auto"/>
              <w:right w:val="single" w:sz="4" w:space="0" w:color="auto"/>
            </w:tcBorders>
            <w:shd w:val="clear" w:color="auto" w:fill="auto"/>
            <w:noWrap/>
            <w:vAlign w:val="bottom"/>
            <w:hideMark/>
          </w:tcPr>
          <w:p w14:paraId="0BC0F676" w14:textId="77777777" w:rsidR="001C2D84" w:rsidRPr="001C2D84" w:rsidRDefault="001C2D84" w:rsidP="001C2D84">
            <w:pPr>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1.66667E-05</w:t>
            </w:r>
          </w:p>
        </w:tc>
        <w:tc>
          <w:tcPr>
            <w:tcW w:w="1750" w:type="dxa"/>
            <w:tcBorders>
              <w:top w:val="nil"/>
              <w:left w:val="nil"/>
              <w:bottom w:val="single" w:sz="4" w:space="0" w:color="auto"/>
              <w:right w:val="single" w:sz="4" w:space="0" w:color="auto"/>
            </w:tcBorders>
            <w:shd w:val="clear" w:color="auto" w:fill="auto"/>
            <w:noWrap/>
            <w:vAlign w:val="bottom"/>
            <w:hideMark/>
          </w:tcPr>
          <w:p w14:paraId="04BBCA63" w14:textId="77777777" w:rsidR="001C2D84" w:rsidRPr="001C2D84" w:rsidRDefault="001C2D84" w:rsidP="001C2D84">
            <w:pPr>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1.347E-01</w:t>
            </w:r>
          </w:p>
        </w:tc>
        <w:tc>
          <w:tcPr>
            <w:tcW w:w="1630" w:type="dxa"/>
            <w:tcBorders>
              <w:top w:val="nil"/>
              <w:left w:val="nil"/>
              <w:bottom w:val="single" w:sz="4" w:space="0" w:color="auto"/>
              <w:right w:val="single" w:sz="4" w:space="0" w:color="auto"/>
            </w:tcBorders>
            <w:shd w:val="clear" w:color="auto" w:fill="FFF2CC" w:themeFill="accent4" w:themeFillTint="33"/>
            <w:noWrap/>
            <w:vAlign w:val="bottom"/>
            <w:hideMark/>
          </w:tcPr>
          <w:p w14:paraId="334FF050" w14:textId="77777777" w:rsidR="001C2D84" w:rsidRPr="001C2D84" w:rsidRDefault="001C2D84" w:rsidP="001C2D84">
            <w:pPr>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1.894E+03</w:t>
            </w:r>
          </w:p>
        </w:tc>
        <w:tc>
          <w:tcPr>
            <w:tcW w:w="2014" w:type="dxa"/>
            <w:tcBorders>
              <w:top w:val="nil"/>
              <w:left w:val="nil"/>
              <w:bottom w:val="single" w:sz="4" w:space="0" w:color="auto"/>
              <w:right w:val="single" w:sz="4" w:space="0" w:color="auto"/>
            </w:tcBorders>
            <w:shd w:val="clear" w:color="auto" w:fill="auto"/>
            <w:noWrap/>
            <w:vAlign w:val="bottom"/>
            <w:hideMark/>
          </w:tcPr>
          <w:p w14:paraId="1CC2F752" w14:textId="77777777" w:rsidR="001C2D84" w:rsidRPr="001C2D84" w:rsidRDefault="001C2D84" w:rsidP="001C2D84">
            <w:pPr>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3.170E-03</w:t>
            </w:r>
          </w:p>
        </w:tc>
        <w:tc>
          <w:tcPr>
            <w:tcW w:w="2206" w:type="dxa"/>
            <w:tcBorders>
              <w:top w:val="nil"/>
              <w:left w:val="nil"/>
              <w:bottom w:val="single" w:sz="4" w:space="0" w:color="auto"/>
              <w:right w:val="single" w:sz="4" w:space="0" w:color="auto"/>
            </w:tcBorders>
            <w:shd w:val="clear" w:color="auto" w:fill="FFF2CC" w:themeFill="accent4" w:themeFillTint="33"/>
            <w:noWrap/>
            <w:vAlign w:val="bottom"/>
            <w:hideMark/>
          </w:tcPr>
          <w:p w14:paraId="7E96B87C" w14:textId="77777777" w:rsidR="001C2D84" w:rsidRPr="001C2D84" w:rsidRDefault="001C2D84" w:rsidP="001C2D84">
            <w:pPr>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7.165E-03</w:t>
            </w:r>
          </w:p>
        </w:tc>
      </w:tr>
      <w:tr w:rsidR="0070799B" w:rsidRPr="001C2D84" w14:paraId="75606807" w14:textId="77777777" w:rsidTr="2E983B85">
        <w:trPr>
          <w:trHeight w:val="302"/>
        </w:trPr>
        <w:tc>
          <w:tcPr>
            <w:tcW w:w="1702" w:type="dxa"/>
            <w:tcBorders>
              <w:top w:val="nil"/>
              <w:left w:val="single" w:sz="4" w:space="0" w:color="auto"/>
              <w:bottom w:val="single" w:sz="4" w:space="0" w:color="auto"/>
              <w:right w:val="single" w:sz="4" w:space="0" w:color="auto"/>
            </w:tcBorders>
            <w:shd w:val="clear" w:color="auto" w:fill="auto"/>
            <w:noWrap/>
            <w:vAlign w:val="bottom"/>
            <w:hideMark/>
          </w:tcPr>
          <w:p w14:paraId="19C4AC04" w14:textId="77777777" w:rsidR="001C2D84" w:rsidRPr="001C2D84" w:rsidRDefault="001C2D84" w:rsidP="001C2D84">
            <w:pPr>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1.38889E-05</w:t>
            </w:r>
          </w:p>
        </w:tc>
        <w:tc>
          <w:tcPr>
            <w:tcW w:w="1750" w:type="dxa"/>
            <w:tcBorders>
              <w:top w:val="nil"/>
              <w:left w:val="nil"/>
              <w:bottom w:val="single" w:sz="4" w:space="0" w:color="auto"/>
              <w:right w:val="single" w:sz="4" w:space="0" w:color="auto"/>
            </w:tcBorders>
            <w:shd w:val="clear" w:color="auto" w:fill="auto"/>
            <w:noWrap/>
            <w:vAlign w:val="bottom"/>
            <w:hideMark/>
          </w:tcPr>
          <w:p w14:paraId="2907C57C" w14:textId="77777777" w:rsidR="001C2D84" w:rsidRPr="001C2D84" w:rsidRDefault="001C2D84" w:rsidP="001C2D84">
            <w:pPr>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1.123E-01</w:t>
            </w:r>
          </w:p>
        </w:tc>
        <w:tc>
          <w:tcPr>
            <w:tcW w:w="1630" w:type="dxa"/>
            <w:tcBorders>
              <w:top w:val="nil"/>
              <w:left w:val="nil"/>
              <w:bottom w:val="single" w:sz="4" w:space="0" w:color="auto"/>
              <w:right w:val="single" w:sz="4" w:space="0" w:color="auto"/>
            </w:tcBorders>
            <w:shd w:val="clear" w:color="auto" w:fill="FFF2CC" w:themeFill="accent4" w:themeFillTint="33"/>
            <w:noWrap/>
            <w:vAlign w:val="bottom"/>
            <w:hideMark/>
          </w:tcPr>
          <w:p w14:paraId="2A2FEA15" w14:textId="77777777" w:rsidR="001C2D84" w:rsidRPr="001C2D84" w:rsidRDefault="001C2D84" w:rsidP="001C2D84">
            <w:pPr>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1.578E+03</w:t>
            </w:r>
          </w:p>
        </w:tc>
        <w:tc>
          <w:tcPr>
            <w:tcW w:w="2014" w:type="dxa"/>
            <w:tcBorders>
              <w:top w:val="nil"/>
              <w:left w:val="nil"/>
              <w:bottom w:val="single" w:sz="4" w:space="0" w:color="auto"/>
              <w:right w:val="single" w:sz="4" w:space="0" w:color="auto"/>
            </w:tcBorders>
            <w:shd w:val="clear" w:color="auto" w:fill="auto"/>
            <w:noWrap/>
            <w:vAlign w:val="bottom"/>
            <w:hideMark/>
          </w:tcPr>
          <w:p w14:paraId="0B33FEC6" w14:textId="77777777" w:rsidR="001C2D84" w:rsidRPr="001C2D84" w:rsidRDefault="001C2D84" w:rsidP="001C2D84">
            <w:pPr>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2.965E-03</w:t>
            </w:r>
          </w:p>
        </w:tc>
        <w:tc>
          <w:tcPr>
            <w:tcW w:w="2206" w:type="dxa"/>
            <w:tcBorders>
              <w:top w:val="nil"/>
              <w:left w:val="nil"/>
              <w:bottom w:val="single" w:sz="4" w:space="0" w:color="auto"/>
              <w:right w:val="single" w:sz="4" w:space="0" w:color="auto"/>
            </w:tcBorders>
            <w:shd w:val="clear" w:color="auto" w:fill="FFF2CC" w:themeFill="accent4" w:themeFillTint="33"/>
            <w:noWrap/>
            <w:vAlign w:val="bottom"/>
            <w:hideMark/>
          </w:tcPr>
          <w:p w14:paraId="64C1AEEB" w14:textId="77777777" w:rsidR="001C2D84" w:rsidRPr="001C2D84" w:rsidRDefault="001C2D84" w:rsidP="00C53180">
            <w:pPr>
              <w:keepNext/>
              <w:spacing w:after="0" w:line="240" w:lineRule="auto"/>
              <w:jc w:val="right"/>
              <w:rPr>
                <w:rFonts w:ascii="Calibri" w:eastAsia="Times New Roman" w:hAnsi="Calibri" w:cs="Calibri"/>
                <w:color w:val="000000"/>
                <w:lang w:val="en-AU" w:eastAsia="zh-TW"/>
              </w:rPr>
            </w:pPr>
            <w:r w:rsidRPr="001C2D84">
              <w:rPr>
                <w:rFonts w:ascii="Calibri" w:eastAsia="Times New Roman" w:hAnsi="Calibri" w:cs="Calibri"/>
                <w:color w:val="000000"/>
                <w:lang w:val="en-AU" w:eastAsia="zh-TW"/>
              </w:rPr>
              <w:t>9.653E-03</w:t>
            </w:r>
          </w:p>
        </w:tc>
      </w:tr>
    </w:tbl>
    <w:p w14:paraId="5F33E4F3" w14:textId="78CF9DF4" w:rsidR="00123E78" w:rsidRDefault="00C53180" w:rsidP="00C53180">
      <w:pPr>
        <w:pStyle w:val="Caption"/>
        <w:rPr>
          <w:rFonts w:eastAsiaTheme="minorEastAsia"/>
        </w:rPr>
      </w:pPr>
      <w:r>
        <w:t xml:space="preserve">Figure </w:t>
      </w:r>
      <w:fldSimple w:instr=" SEQ Figure \* ARABIC ">
        <w:r w:rsidR="00934DFE">
          <w:rPr>
            <w:noProof/>
          </w:rPr>
          <w:t>5</w:t>
        </w:r>
      </w:fldSimple>
      <w:r>
        <w:t>. Excerpt from Table 1</w:t>
      </w:r>
    </w:p>
    <w:p w14:paraId="691F78A4" w14:textId="14A82C39" w:rsidR="00123E78" w:rsidRPr="00937FF6" w:rsidRDefault="00123E78" w:rsidP="009F68C0">
      <w:pPr>
        <w:rPr>
          <w:rFonts w:eastAsiaTheme="minorEastAsia"/>
        </w:rPr>
      </w:pPr>
      <m:oMathPara>
        <m:oMath>
          <m:r>
            <w:rPr>
              <w:rFonts w:ascii="Cambria Math" w:eastAsiaTheme="minorEastAsia" w:hAnsi="Cambria Math"/>
            </w:rPr>
            <m:t>f=7.17×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-7.17×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r>
                <w:rPr>
                  <w:rFonts w:ascii="Cambria Math" w:eastAsiaTheme="minorEastAsia" w:hAnsi="Cambria Math"/>
                </w:rPr>
                <m:t>1.578×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-1.894×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×(1.578×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-1.894×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oMath>
      </m:oMathPara>
    </w:p>
    <w:p w14:paraId="2E77531E" w14:textId="2F4D1647" w:rsidR="00CB2E68" w:rsidRPr="00436611" w:rsidRDefault="00937FF6">
      <w:pPr>
        <w:rPr>
          <w:rFonts w:eastAsiaTheme="minorEastAsia"/>
        </w:rPr>
      </w:pPr>
      <m:oMathPara>
        <m:oMath>
          <m:r>
            <w:rPr>
              <w:rFonts w:ascii="Cambria Math" w:eastAsiaTheme="minorEastAsia" w:hAnsi="Cambria Math"/>
            </w:rPr>
            <m:t>=</m:t>
          </m:r>
          <w:bookmarkStart w:id="0" w:name="OLE_LINK2"/>
          <m:r>
            <w:rPr>
              <w:rFonts w:ascii="Cambria Math" w:eastAsiaTheme="minorEastAsia" w:hAnsi="Cambria Math"/>
            </w:rPr>
            <m:t>8.02×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bookmarkEnd w:id="0"/>
    </w:p>
    <w:p w14:paraId="07598D25" w14:textId="77777777" w:rsidR="00436611" w:rsidRDefault="00436611">
      <w:pPr>
        <w:rPr>
          <w:rFonts w:eastAsiaTheme="minorEastAsia"/>
        </w:rPr>
      </w:pPr>
    </w:p>
    <w:p w14:paraId="7F21F8AE" w14:textId="16D71E58" w:rsidR="004B34E1" w:rsidRPr="0026494A" w:rsidRDefault="00090EF1" w:rsidP="004B34E1">
      <w:pPr>
        <w:rPr>
          <w:rFonts w:eastAsiaTheme="minorEastAsia"/>
          <w:b/>
        </w:rPr>
      </w:pPr>
      <w:r>
        <w:rPr>
          <w:rFonts w:eastAsiaTheme="minorEastAsia"/>
          <w:b/>
          <w:bCs/>
        </w:rPr>
        <w:t xml:space="preserve">Driving Force </w:t>
      </w:r>
      <w:r w:rsidR="00AC4452">
        <w:rPr>
          <w:rFonts w:eastAsiaTheme="minorEastAsia"/>
          <w:b/>
          <w:bCs/>
        </w:rPr>
        <w:t>(</w:t>
      </w:r>
      <w:r w:rsidR="00E82D03" w:rsidRPr="0026494A">
        <w:rPr>
          <w:rFonts w:eastAsiaTheme="minorEastAsia"/>
          <w:b/>
        </w:rPr>
        <w:t>Pressure drop per unit length</w:t>
      </w:r>
      <w:r w:rsidR="00AC4452">
        <w:rPr>
          <w:rFonts w:eastAsiaTheme="minorEastAsia"/>
          <w:b/>
          <w:bCs/>
        </w:rPr>
        <w:t>)</w:t>
      </w:r>
      <w:r w:rsidR="00E82D03" w:rsidRPr="0026494A">
        <w:rPr>
          <w:rFonts w:eastAsiaTheme="minorEastAsia"/>
          <w:b/>
          <w:bCs/>
        </w:rPr>
        <w:t>:</w:t>
      </w:r>
    </w:p>
    <w:p w14:paraId="3406B3E8" w14:textId="2E4752D8" w:rsidR="004B34E1" w:rsidRDefault="007F13B2" w:rsidP="004B34E1">
      <w:r>
        <w:t>Assume horizontal pipe and constant velocity of fluid:</w:t>
      </w:r>
    </w:p>
    <w:p w14:paraId="5979C3BC" w14:textId="2EA79E72" w:rsidR="007F13B2" w:rsidRPr="007F13B2" w:rsidRDefault="00D40724" w:rsidP="004B34E1">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num>
            <m:den>
              <m:r>
                <w:rPr>
                  <w:rFonts w:ascii="Cambria Math" w:eastAsiaTheme="minorEastAsia" w:hAnsi="Cambria Math"/>
                </w:rPr>
                <m:t>ρg</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2fL</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Dg</m:t>
              </m:r>
            </m:den>
          </m:f>
        </m:oMath>
      </m:oMathPara>
    </w:p>
    <w:p w14:paraId="263C181F" w14:textId="2553D5FA" w:rsidR="007F13B2" w:rsidRPr="007F13B2" w:rsidRDefault="00D40724" w:rsidP="004B34E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ρ</m:t>
              </m:r>
            </m:num>
            <m:den>
              <m:r>
                <w:rPr>
                  <w:rFonts w:ascii="Cambria Math" w:eastAsiaTheme="minorEastAsia" w:hAnsi="Cambria Math"/>
                </w:rPr>
                <m:t>D</m:t>
              </m:r>
            </m:den>
          </m:f>
        </m:oMath>
      </m:oMathPara>
    </w:p>
    <w:p w14:paraId="24C4D020" w14:textId="17042FB2" w:rsidR="007F13B2" w:rsidRPr="007F13B2" w:rsidRDefault="00D40724" w:rsidP="004B34E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L</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6.36</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r>
                <w:rPr>
                  <w:rFonts w:ascii="Cambria Math" w:eastAsiaTheme="minorEastAsia" w:hAnsi="Cambria Math"/>
                </w:rPr>
                <m:t>×1460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0.1</m:t>
              </m:r>
            </m:den>
          </m:f>
        </m:oMath>
      </m:oMathPara>
    </w:p>
    <w:bookmarkStart w:id="1" w:name="OLE_LINK1"/>
    <w:p w14:paraId="10D6A3CA" w14:textId="5DA6B519" w:rsidR="007F13B2" w:rsidRPr="00AC560B" w:rsidRDefault="00D40724" w:rsidP="004B34E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L</m:t>
              </m:r>
            </m:den>
          </m:f>
          <m:r>
            <w:rPr>
              <w:rFonts w:ascii="Cambria Math" w:eastAsiaTheme="minorEastAsia" w:hAnsi="Cambria Math"/>
            </w:rPr>
            <m:t>=9472.6</m:t>
          </m:r>
          <m:f>
            <m:fPr>
              <m:ctrlPr>
                <w:rPr>
                  <w:rFonts w:ascii="Cambria Math" w:eastAsiaTheme="minorEastAsia" w:hAnsi="Cambria Math"/>
                  <w:i/>
                </w:rPr>
              </m:ctrlPr>
            </m:fPr>
            <m:num>
              <m:r>
                <w:rPr>
                  <w:rFonts w:ascii="Cambria Math" w:eastAsiaTheme="minorEastAsia" w:hAnsi="Cambria Math"/>
                </w:rPr>
                <m:t>Pa</m:t>
              </m:r>
            </m:num>
            <m:den>
              <m:r>
                <w:rPr>
                  <w:rFonts w:ascii="Cambria Math" w:eastAsiaTheme="minorEastAsia" w:hAnsi="Cambria Math"/>
                </w:rPr>
                <m:t>m</m:t>
              </m:r>
            </m:den>
          </m:f>
        </m:oMath>
      </m:oMathPara>
      <w:bookmarkEnd w:id="1"/>
    </w:p>
    <w:p w14:paraId="1D6CAC2C" w14:textId="46DA9250" w:rsidR="003F4C7C" w:rsidRPr="00554FA9" w:rsidRDefault="00D40724" w:rsidP="007B676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L</m:t>
              </m:r>
            </m:den>
          </m:f>
          <m:r>
            <w:rPr>
              <w:rFonts w:ascii="Cambria Math" w:eastAsiaTheme="minorEastAsia" w:hAnsi="Cambria Math"/>
            </w:rPr>
            <m:t>=9.47</m:t>
          </m:r>
          <m:f>
            <m:fPr>
              <m:ctrlPr>
                <w:rPr>
                  <w:rFonts w:ascii="Cambria Math" w:eastAsiaTheme="minorEastAsia" w:hAnsi="Cambria Math"/>
                  <w:i/>
                </w:rPr>
              </m:ctrlPr>
            </m:fPr>
            <m:num>
              <m:r>
                <w:rPr>
                  <w:rFonts w:ascii="Cambria Math" w:eastAsiaTheme="minorEastAsia" w:hAnsi="Cambria Math"/>
                </w:rPr>
                <m:t>kPa</m:t>
              </m:r>
            </m:num>
            <m:den>
              <m:r>
                <w:rPr>
                  <w:rFonts w:ascii="Cambria Math" w:eastAsiaTheme="minorEastAsia" w:hAnsi="Cambria Math"/>
                </w:rPr>
                <m:t>m</m:t>
              </m:r>
            </m:den>
          </m:f>
        </m:oMath>
      </m:oMathPara>
    </w:p>
    <w:p w14:paraId="37A534CF" w14:textId="4BE675D1" w:rsidR="00554FA9" w:rsidRPr="007B6765" w:rsidRDefault="0020003D" w:rsidP="007B6765">
      <w:pPr>
        <w:rPr>
          <w:rFonts w:eastAsiaTheme="minorEastAsia"/>
        </w:rPr>
      </w:pPr>
      <w:r>
        <w:rPr>
          <w:rFonts w:eastAsiaTheme="minorEastAsia"/>
        </w:rPr>
        <w:br w:type="page"/>
      </w:r>
    </w:p>
    <w:p w14:paraId="1A237212" w14:textId="1ED32634" w:rsidR="003F4C7C" w:rsidRDefault="003F4C7C" w:rsidP="006036E5">
      <w:pPr>
        <w:pStyle w:val="Heading1"/>
        <w:spacing w:line="240" w:lineRule="auto"/>
      </w:pPr>
      <w:r>
        <w:lastRenderedPageBreak/>
        <w:t>Conclusion</w:t>
      </w:r>
    </w:p>
    <w:p w14:paraId="6DD25B69" w14:textId="25AEAFD0" w:rsidR="00180A81" w:rsidRDefault="00491D21" w:rsidP="00180A81">
      <w:r>
        <w:t>This experiment was a successful investigation into the</w:t>
      </w:r>
      <w:r w:rsidR="004516EA">
        <w:t xml:space="preserve"> relationship between fanning friction number and Reynold’s number. </w:t>
      </w:r>
      <w:r w:rsidR="00492514">
        <w:t xml:space="preserve">The experiment was conducted with a wide range of controlled flow rates, which allowed for a comprehensive </w:t>
      </w:r>
      <w:r w:rsidR="00C12A61">
        <w:t xml:space="preserve">analysis and distinction of different flow types. </w:t>
      </w:r>
      <w:r w:rsidR="005B2093">
        <w:t xml:space="preserve">An apparatus involving three different pressure measurement devices was used to accurately </w:t>
      </w:r>
      <w:r w:rsidR="007C7CD8">
        <w:t xml:space="preserve">read pressure across the large range. Derivative equations of the Bernoulli equation </w:t>
      </w:r>
      <w:r w:rsidR="00DF7922">
        <w:t>were</w:t>
      </w:r>
      <w:r w:rsidR="007C7CD8">
        <w:t xml:space="preserve"> used to solve for Re and f, before </w:t>
      </w:r>
      <w:r w:rsidR="00DF7922">
        <w:t xml:space="preserve">the relationship was studied. </w:t>
      </w:r>
    </w:p>
    <w:p w14:paraId="574329A9" w14:textId="2E007DC2" w:rsidR="00DF7922" w:rsidRDefault="00DF7922" w:rsidP="00180A81">
      <w:r>
        <w:t xml:space="preserve">Specifically, the laminar flow region was </w:t>
      </w:r>
      <w:r w:rsidR="005E3BA3">
        <w:t xml:space="preserve">compared to theoretical values. Although there was an error margin, it can be explained by insignificant experimental errors, and can still be used as a somewhat </w:t>
      </w:r>
      <w:r w:rsidR="00847505">
        <w:t>reliable representation of the f-Re relationship.</w:t>
      </w:r>
      <w:r w:rsidR="00872FED">
        <w:t xml:space="preserve"> A reliable comparison was not able to be made for the turbulent data points as </w:t>
      </w:r>
      <w:r w:rsidR="00044947">
        <w:t xml:space="preserve">the greater velocity of fluid would be affected more considerably by the </w:t>
      </w:r>
      <w:r w:rsidR="0080583A">
        <w:t>roughness of the pipe interior</w:t>
      </w:r>
      <w:r w:rsidR="00B50939">
        <w:t xml:space="preserve">. The results gained in the exploration of the Re-f relationship was also </w:t>
      </w:r>
      <w:r w:rsidR="00D0535B">
        <w:t xml:space="preserve">able to be </w:t>
      </w:r>
      <w:r w:rsidR="00E45094">
        <w:t xml:space="preserve">successfully </w:t>
      </w:r>
      <w:r w:rsidR="00D0535B">
        <w:t xml:space="preserve">used in </w:t>
      </w:r>
      <w:r w:rsidR="00E45094">
        <w:t>the study of a hypothetical situation</w:t>
      </w:r>
      <w:r w:rsidR="007D27C3">
        <w:t xml:space="preserve"> where a required driving force was calculated </w:t>
      </w:r>
      <w:r w:rsidR="00D43087">
        <w:t xml:space="preserve">in response to a </w:t>
      </w:r>
      <w:r w:rsidR="00DC0625">
        <w:t xml:space="preserve">specified </w:t>
      </w:r>
      <w:r w:rsidR="002C5994">
        <w:t xml:space="preserve">flow rate in terms of </w:t>
      </w:r>
      <w:r w:rsidR="004F33D1">
        <w:t xml:space="preserve">pressure drop per unit length. </w:t>
      </w:r>
    </w:p>
    <w:p w14:paraId="07E918A0" w14:textId="77777777" w:rsidR="00945ED9" w:rsidRDefault="006A183C" w:rsidP="00180A81">
      <w:pPr>
        <w:sectPr w:rsidR="00945ED9" w:rsidSect="000F7128">
          <w:type w:val="continuous"/>
          <w:pgSz w:w="12240" w:h="15840"/>
          <w:pgMar w:top="1440" w:right="1440" w:bottom="1440" w:left="1440" w:header="720" w:footer="720" w:gutter="0"/>
          <w:cols w:space="720"/>
          <w:docGrid w:linePitch="360"/>
        </w:sectPr>
      </w:pPr>
      <w:r>
        <w:t>Overall,</w:t>
      </w:r>
      <w:r w:rsidR="004F33D1">
        <w:t xml:space="preserve"> the </w:t>
      </w:r>
      <w:r w:rsidR="00C142C1">
        <w:t xml:space="preserve">investigation was successful and provided </w:t>
      </w:r>
      <w:r w:rsidR="00912BB0">
        <w:t xml:space="preserve">insights on the </w:t>
      </w:r>
      <w:proofErr w:type="spellStart"/>
      <w:r w:rsidR="00A72003">
        <w:t>affects</w:t>
      </w:r>
      <w:proofErr w:type="spellEnd"/>
      <w:r w:rsidR="00A72003">
        <w:t xml:space="preserve"> of friction on </w:t>
      </w:r>
      <w:r w:rsidR="006D16CA">
        <w:t xml:space="preserve">the </w:t>
      </w:r>
      <w:r w:rsidR="004A1F1D">
        <w:t xml:space="preserve">pressure difference and </w:t>
      </w:r>
      <w:r w:rsidR="00C36A82">
        <w:t xml:space="preserve">flow rate in a fluid flow situation. This information may serve as basis for further studies in varying fluid flow scenarios. An improvement to the experiment may be to consider measuring </w:t>
      </w:r>
      <w:r w:rsidR="00927007">
        <w:t xml:space="preserve">the interior pipe roughness so that </w:t>
      </w:r>
      <w:r w:rsidR="007A1309">
        <w:t>an effective comparison of results in the turbulent region can be attained and studied further.</w:t>
      </w:r>
    </w:p>
    <w:p w14:paraId="0C1528E4" w14:textId="42B081A7" w:rsidR="00E4139B" w:rsidRDefault="003F4C7C" w:rsidP="00EE711B">
      <w:pPr>
        <w:pStyle w:val="Heading1"/>
        <w:spacing w:line="240" w:lineRule="auto"/>
      </w:pPr>
      <w:r>
        <w:lastRenderedPageBreak/>
        <w:t>Appendix</w:t>
      </w:r>
      <w:r w:rsidR="00EE711B">
        <w:t xml:space="preserve"> </w:t>
      </w:r>
    </w:p>
    <w:p w14:paraId="086ABE69" w14:textId="77777777" w:rsidR="00945ED9" w:rsidRPr="00945ED9" w:rsidRDefault="00945ED9" w:rsidP="00945ED9"/>
    <w:p w14:paraId="632650C8" w14:textId="66BBAC78" w:rsidR="00E4139B" w:rsidRDefault="00E4139B" w:rsidP="00EE711B">
      <w:pPr>
        <w:pStyle w:val="Heading2"/>
      </w:pPr>
      <w:r>
        <w:t>Appendix A</w:t>
      </w:r>
      <w:r w:rsidR="00EE711B">
        <w:t>. Detail calculation of the discussion part 2</w:t>
      </w:r>
    </w:p>
    <w:p w14:paraId="08D27E52" w14:textId="24247D52" w:rsidR="00EE711B" w:rsidRDefault="00987A20" w:rsidP="00EE711B">
      <w:pPr>
        <w:keepNext/>
      </w:pPr>
      <w:r w:rsidRPr="00987A20">
        <w:rPr>
          <w:noProof/>
        </w:rPr>
        <w:drawing>
          <wp:anchor distT="0" distB="0" distL="114300" distR="114300" simplePos="0" relativeHeight="251659264" behindDoc="1" locked="0" layoutInCell="1" allowOverlap="1" wp14:anchorId="26E86E6F" wp14:editId="49693DE2">
            <wp:simplePos x="0" y="0"/>
            <wp:positionH relativeFrom="column">
              <wp:posOffset>0</wp:posOffset>
            </wp:positionH>
            <wp:positionV relativeFrom="paragraph">
              <wp:posOffset>1270</wp:posOffset>
            </wp:positionV>
            <wp:extent cx="8229600" cy="4602480"/>
            <wp:effectExtent l="0" t="0" r="0" b="0"/>
            <wp:wrapTight wrapText="bothSides">
              <wp:wrapPolygon edited="0">
                <wp:start x="0" y="0"/>
                <wp:lineTo x="0" y="21517"/>
                <wp:lineTo x="21567" y="21517"/>
                <wp:lineTo x="2156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229600" cy="4602480"/>
                    </a:xfrm>
                    <a:prstGeom prst="rect">
                      <a:avLst/>
                    </a:prstGeom>
                  </pic:spPr>
                </pic:pic>
              </a:graphicData>
            </a:graphic>
            <wp14:sizeRelH relativeFrom="page">
              <wp14:pctWidth>0</wp14:pctWidth>
            </wp14:sizeRelH>
            <wp14:sizeRelV relativeFrom="page">
              <wp14:pctHeight>0</wp14:pctHeight>
            </wp14:sizeRelV>
          </wp:anchor>
        </w:drawing>
      </w:r>
    </w:p>
    <w:p w14:paraId="55E21F36" w14:textId="653B8096" w:rsidR="00D009F2" w:rsidRPr="00D009F2" w:rsidRDefault="00EE711B" w:rsidP="00945ED9">
      <w:pPr>
        <w:pStyle w:val="Caption"/>
        <w:rPr>
          <w:rFonts w:asciiTheme="majorHAnsi" w:eastAsiaTheme="majorEastAsia" w:hAnsiTheme="majorHAnsi" w:cstheme="majorBidi"/>
          <w:color w:val="2F5496" w:themeColor="accent1" w:themeShade="BF"/>
          <w:sz w:val="32"/>
          <w:szCs w:val="32"/>
        </w:rPr>
        <w:sectPr w:rsidR="00D009F2" w:rsidRPr="00D009F2" w:rsidSect="00945ED9">
          <w:pgSz w:w="15840" w:h="12240" w:orient="landscape"/>
          <w:pgMar w:top="1440" w:right="1440" w:bottom="1440" w:left="1440" w:header="720" w:footer="720" w:gutter="0"/>
          <w:cols w:space="720"/>
          <w:docGrid w:linePitch="360"/>
        </w:sectPr>
      </w:pPr>
      <w:r>
        <w:t xml:space="preserve">Figure </w:t>
      </w:r>
      <w:fldSimple w:instr=" SEQ Figure \* ARABIC ">
        <w:r w:rsidR="00934DFE">
          <w:rPr>
            <w:noProof/>
          </w:rPr>
          <w:t>6</w:t>
        </w:r>
      </w:fldSimple>
      <w:r>
        <w:t xml:space="preserve">. </w:t>
      </w:r>
      <w:r w:rsidRPr="00212191">
        <w:t xml:space="preserve">Detail calculation of </w:t>
      </w:r>
      <w:r>
        <w:t xml:space="preserve">the </w:t>
      </w:r>
      <w:r w:rsidRPr="00212191">
        <w:t>discussion part</w:t>
      </w:r>
      <w:r w:rsidR="00D009F2">
        <w:t xml:space="preserve"> </w:t>
      </w:r>
      <w:r w:rsidR="009D2195">
        <w:t>2</w:t>
      </w:r>
    </w:p>
    <w:p w14:paraId="7BDC3C4D" w14:textId="77777777" w:rsidR="00945ED9" w:rsidRDefault="00945ED9" w:rsidP="00945ED9">
      <w:pPr>
        <w:pStyle w:val="Heading2"/>
      </w:pPr>
      <w:r>
        <w:lastRenderedPageBreak/>
        <w:t>Appendix B. Table of calculation of theoretical relationship of Re and f in the laminar region</w:t>
      </w:r>
    </w:p>
    <w:p w14:paraId="4B025580" w14:textId="77777777" w:rsidR="00945ED9" w:rsidRDefault="00945ED9" w:rsidP="00945ED9">
      <w:pPr>
        <w:pStyle w:val="Heading2"/>
      </w:pPr>
    </w:p>
    <w:tbl>
      <w:tblPr>
        <w:tblW w:w="4791" w:type="dxa"/>
        <w:tblLook w:val="04A0" w:firstRow="1" w:lastRow="0" w:firstColumn="1" w:lastColumn="0" w:noHBand="0" w:noVBand="1"/>
      </w:tblPr>
      <w:tblGrid>
        <w:gridCol w:w="1442"/>
        <w:gridCol w:w="3349"/>
      </w:tblGrid>
      <w:tr w:rsidR="00096281" w:rsidRPr="00096281" w14:paraId="0457C9D3" w14:textId="77777777" w:rsidTr="00096281">
        <w:trPr>
          <w:trHeight w:val="321"/>
        </w:trPr>
        <w:tc>
          <w:tcPr>
            <w:tcW w:w="14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6B4AF"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Re</w:t>
            </w:r>
          </w:p>
        </w:tc>
        <w:tc>
          <w:tcPr>
            <w:tcW w:w="3349" w:type="dxa"/>
            <w:tcBorders>
              <w:top w:val="single" w:sz="4" w:space="0" w:color="auto"/>
              <w:left w:val="nil"/>
              <w:bottom w:val="nil"/>
              <w:right w:val="single" w:sz="4" w:space="0" w:color="auto"/>
            </w:tcBorders>
            <w:shd w:val="clear" w:color="auto" w:fill="auto"/>
            <w:noWrap/>
            <w:vAlign w:val="center"/>
            <w:hideMark/>
          </w:tcPr>
          <w:p w14:paraId="792E67FA"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proofErr w:type="spellStart"/>
            <w:r w:rsidRPr="00096281">
              <w:rPr>
                <w:rFonts w:ascii="Calibri" w:eastAsia="Times New Roman" w:hAnsi="Calibri" w:cs="Calibri"/>
                <w:color w:val="000000"/>
                <w:lang w:val="en-AU" w:eastAsia="zh-TW"/>
              </w:rPr>
              <w:t>theorectical</w:t>
            </w:r>
            <w:proofErr w:type="spellEnd"/>
            <w:r w:rsidRPr="00096281">
              <w:rPr>
                <w:rFonts w:ascii="Calibri" w:eastAsia="Times New Roman" w:hAnsi="Calibri" w:cs="Calibri"/>
                <w:color w:val="000000"/>
                <w:lang w:val="en-AU" w:eastAsia="zh-TW"/>
              </w:rPr>
              <w:t xml:space="preserve"> fanning number (f) </w:t>
            </w:r>
          </w:p>
        </w:tc>
      </w:tr>
      <w:tr w:rsidR="00096281" w:rsidRPr="00096281" w14:paraId="7E222438"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36E65BA0"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5.051E+04</w:t>
            </w:r>
          </w:p>
        </w:tc>
        <w:tc>
          <w:tcPr>
            <w:tcW w:w="3349" w:type="dxa"/>
            <w:tcBorders>
              <w:top w:val="single" w:sz="4" w:space="0" w:color="auto"/>
              <w:left w:val="single" w:sz="4" w:space="0" w:color="auto"/>
              <w:bottom w:val="nil"/>
              <w:right w:val="single" w:sz="4" w:space="0" w:color="auto"/>
            </w:tcBorders>
            <w:shd w:val="clear" w:color="000000" w:fill="595959"/>
            <w:noWrap/>
            <w:vAlign w:val="center"/>
            <w:hideMark/>
          </w:tcPr>
          <w:p w14:paraId="3E55D6E7"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69FC8904"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7ED48368"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4.735E+04</w:t>
            </w:r>
          </w:p>
        </w:tc>
        <w:tc>
          <w:tcPr>
            <w:tcW w:w="3349" w:type="dxa"/>
            <w:tcBorders>
              <w:top w:val="nil"/>
              <w:left w:val="single" w:sz="4" w:space="0" w:color="auto"/>
              <w:bottom w:val="nil"/>
              <w:right w:val="single" w:sz="4" w:space="0" w:color="auto"/>
            </w:tcBorders>
            <w:shd w:val="clear" w:color="000000" w:fill="595959"/>
            <w:noWrap/>
            <w:vAlign w:val="center"/>
            <w:hideMark/>
          </w:tcPr>
          <w:p w14:paraId="39C231C8"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50F69440"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1821439C"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4.420E+04</w:t>
            </w:r>
          </w:p>
        </w:tc>
        <w:tc>
          <w:tcPr>
            <w:tcW w:w="3349" w:type="dxa"/>
            <w:tcBorders>
              <w:top w:val="nil"/>
              <w:left w:val="single" w:sz="4" w:space="0" w:color="auto"/>
              <w:bottom w:val="nil"/>
              <w:right w:val="single" w:sz="4" w:space="0" w:color="auto"/>
            </w:tcBorders>
            <w:shd w:val="clear" w:color="000000" w:fill="595959"/>
            <w:noWrap/>
            <w:vAlign w:val="center"/>
            <w:hideMark/>
          </w:tcPr>
          <w:p w14:paraId="4F2B7364"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1BBF9D50"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1EA23BAF"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4.104E+04</w:t>
            </w:r>
          </w:p>
        </w:tc>
        <w:tc>
          <w:tcPr>
            <w:tcW w:w="3349" w:type="dxa"/>
            <w:tcBorders>
              <w:top w:val="nil"/>
              <w:left w:val="single" w:sz="4" w:space="0" w:color="auto"/>
              <w:bottom w:val="nil"/>
              <w:right w:val="single" w:sz="4" w:space="0" w:color="auto"/>
            </w:tcBorders>
            <w:shd w:val="clear" w:color="000000" w:fill="595959"/>
            <w:noWrap/>
            <w:vAlign w:val="center"/>
            <w:hideMark/>
          </w:tcPr>
          <w:p w14:paraId="50D879A5"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284CFF11"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2102CEE5"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3.788E+04</w:t>
            </w:r>
          </w:p>
        </w:tc>
        <w:tc>
          <w:tcPr>
            <w:tcW w:w="3349" w:type="dxa"/>
            <w:tcBorders>
              <w:top w:val="nil"/>
              <w:left w:val="single" w:sz="4" w:space="0" w:color="auto"/>
              <w:bottom w:val="nil"/>
              <w:right w:val="single" w:sz="4" w:space="0" w:color="auto"/>
            </w:tcBorders>
            <w:shd w:val="clear" w:color="000000" w:fill="595959"/>
            <w:noWrap/>
            <w:vAlign w:val="center"/>
            <w:hideMark/>
          </w:tcPr>
          <w:p w14:paraId="03C7EFF3"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2CC78E19"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2CE1F516"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3.473E+04</w:t>
            </w:r>
          </w:p>
        </w:tc>
        <w:tc>
          <w:tcPr>
            <w:tcW w:w="3349" w:type="dxa"/>
            <w:tcBorders>
              <w:top w:val="nil"/>
              <w:left w:val="single" w:sz="4" w:space="0" w:color="auto"/>
              <w:bottom w:val="nil"/>
              <w:right w:val="single" w:sz="4" w:space="0" w:color="auto"/>
            </w:tcBorders>
            <w:shd w:val="clear" w:color="000000" w:fill="595959"/>
            <w:noWrap/>
            <w:vAlign w:val="center"/>
            <w:hideMark/>
          </w:tcPr>
          <w:p w14:paraId="73841286"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41FA22A3"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7EA332D0"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3.157E+04</w:t>
            </w:r>
          </w:p>
        </w:tc>
        <w:tc>
          <w:tcPr>
            <w:tcW w:w="3349" w:type="dxa"/>
            <w:tcBorders>
              <w:top w:val="nil"/>
              <w:left w:val="single" w:sz="4" w:space="0" w:color="auto"/>
              <w:bottom w:val="nil"/>
              <w:right w:val="single" w:sz="4" w:space="0" w:color="auto"/>
            </w:tcBorders>
            <w:shd w:val="clear" w:color="000000" w:fill="595959"/>
            <w:noWrap/>
            <w:vAlign w:val="center"/>
            <w:hideMark/>
          </w:tcPr>
          <w:p w14:paraId="55E15EAE"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7CA9ED07"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340F907F"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2.841E+04</w:t>
            </w:r>
          </w:p>
        </w:tc>
        <w:tc>
          <w:tcPr>
            <w:tcW w:w="3349" w:type="dxa"/>
            <w:tcBorders>
              <w:top w:val="nil"/>
              <w:left w:val="single" w:sz="4" w:space="0" w:color="auto"/>
              <w:bottom w:val="nil"/>
              <w:right w:val="single" w:sz="4" w:space="0" w:color="auto"/>
            </w:tcBorders>
            <w:shd w:val="clear" w:color="000000" w:fill="595959"/>
            <w:noWrap/>
            <w:vAlign w:val="center"/>
            <w:hideMark/>
          </w:tcPr>
          <w:p w14:paraId="54272456"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0F597484"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1DF71411"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2.526E+04</w:t>
            </w:r>
          </w:p>
        </w:tc>
        <w:tc>
          <w:tcPr>
            <w:tcW w:w="3349" w:type="dxa"/>
            <w:tcBorders>
              <w:top w:val="nil"/>
              <w:left w:val="single" w:sz="4" w:space="0" w:color="auto"/>
              <w:bottom w:val="nil"/>
              <w:right w:val="single" w:sz="4" w:space="0" w:color="auto"/>
            </w:tcBorders>
            <w:shd w:val="clear" w:color="000000" w:fill="595959"/>
            <w:noWrap/>
            <w:vAlign w:val="center"/>
            <w:hideMark/>
          </w:tcPr>
          <w:p w14:paraId="2AC980A8"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0A0F5448"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75D7AA5E"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2.210E+04</w:t>
            </w:r>
          </w:p>
        </w:tc>
        <w:tc>
          <w:tcPr>
            <w:tcW w:w="3349" w:type="dxa"/>
            <w:tcBorders>
              <w:top w:val="nil"/>
              <w:left w:val="single" w:sz="4" w:space="0" w:color="auto"/>
              <w:bottom w:val="nil"/>
              <w:right w:val="single" w:sz="4" w:space="0" w:color="auto"/>
            </w:tcBorders>
            <w:shd w:val="clear" w:color="000000" w:fill="595959"/>
            <w:noWrap/>
            <w:vAlign w:val="center"/>
            <w:hideMark/>
          </w:tcPr>
          <w:p w14:paraId="6DAFBDC0"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526BE812"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0921066E"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1.894E+04</w:t>
            </w:r>
          </w:p>
        </w:tc>
        <w:tc>
          <w:tcPr>
            <w:tcW w:w="3349" w:type="dxa"/>
            <w:tcBorders>
              <w:top w:val="nil"/>
              <w:left w:val="single" w:sz="4" w:space="0" w:color="auto"/>
              <w:bottom w:val="nil"/>
              <w:right w:val="single" w:sz="4" w:space="0" w:color="auto"/>
            </w:tcBorders>
            <w:shd w:val="clear" w:color="000000" w:fill="595959"/>
            <w:noWrap/>
            <w:vAlign w:val="center"/>
            <w:hideMark/>
          </w:tcPr>
          <w:p w14:paraId="53006D3F"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65CA29FE"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10B2E0BF"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1.578E+04</w:t>
            </w:r>
          </w:p>
        </w:tc>
        <w:tc>
          <w:tcPr>
            <w:tcW w:w="3349" w:type="dxa"/>
            <w:tcBorders>
              <w:top w:val="nil"/>
              <w:left w:val="single" w:sz="4" w:space="0" w:color="auto"/>
              <w:bottom w:val="nil"/>
              <w:right w:val="single" w:sz="4" w:space="0" w:color="auto"/>
            </w:tcBorders>
            <w:shd w:val="clear" w:color="000000" w:fill="595959"/>
            <w:noWrap/>
            <w:vAlign w:val="center"/>
            <w:hideMark/>
          </w:tcPr>
          <w:p w14:paraId="3964A992"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4BB8EE5E"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17B9DAF4"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1.263E+04</w:t>
            </w:r>
          </w:p>
        </w:tc>
        <w:tc>
          <w:tcPr>
            <w:tcW w:w="3349" w:type="dxa"/>
            <w:tcBorders>
              <w:top w:val="nil"/>
              <w:left w:val="single" w:sz="4" w:space="0" w:color="auto"/>
              <w:bottom w:val="nil"/>
              <w:right w:val="single" w:sz="4" w:space="0" w:color="auto"/>
            </w:tcBorders>
            <w:shd w:val="clear" w:color="000000" w:fill="595959"/>
            <w:noWrap/>
            <w:vAlign w:val="center"/>
            <w:hideMark/>
          </w:tcPr>
          <w:p w14:paraId="501188C6"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1A4D4A13"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109D6F35"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9.471E+03</w:t>
            </w:r>
          </w:p>
        </w:tc>
        <w:tc>
          <w:tcPr>
            <w:tcW w:w="3349" w:type="dxa"/>
            <w:tcBorders>
              <w:top w:val="nil"/>
              <w:left w:val="single" w:sz="4" w:space="0" w:color="auto"/>
              <w:bottom w:val="nil"/>
              <w:right w:val="single" w:sz="4" w:space="0" w:color="auto"/>
            </w:tcBorders>
            <w:shd w:val="clear" w:color="000000" w:fill="595959"/>
            <w:noWrap/>
            <w:vAlign w:val="center"/>
            <w:hideMark/>
          </w:tcPr>
          <w:p w14:paraId="02BFFCAE"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3183CA05"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221F6A7C"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c>
          <w:tcPr>
            <w:tcW w:w="3349" w:type="dxa"/>
            <w:tcBorders>
              <w:top w:val="nil"/>
              <w:left w:val="single" w:sz="4" w:space="0" w:color="auto"/>
              <w:bottom w:val="nil"/>
              <w:right w:val="single" w:sz="4" w:space="0" w:color="auto"/>
            </w:tcBorders>
            <w:shd w:val="clear" w:color="000000" w:fill="595959"/>
            <w:noWrap/>
            <w:vAlign w:val="center"/>
            <w:hideMark/>
          </w:tcPr>
          <w:p w14:paraId="2A44EEA4"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6E8F0FF3"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27E9DD63"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7.892E+03</w:t>
            </w:r>
          </w:p>
        </w:tc>
        <w:tc>
          <w:tcPr>
            <w:tcW w:w="3349" w:type="dxa"/>
            <w:tcBorders>
              <w:top w:val="nil"/>
              <w:left w:val="single" w:sz="4" w:space="0" w:color="auto"/>
              <w:bottom w:val="nil"/>
              <w:right w:val="single" w:sz="4" w:space="0" w:color="auto"/>
            </w:tcBorders>
            <w:shd w:val="clear" w:color="000000" w:fill="595959"/>
            <w:noWrap/>
            <w:vAlign w:val="center"/>
            <w:hideMark/>
          </w:tcPr>
          <w:p w14:paraId="51DEE1F3"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1897B956"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0163D3F8"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7.103E+03</w:t>
            </w:r>
          </w:p>
        </w:tc>
        <w:tc>
          <w:tcPr>
            <w:tcW w:w="3349" w:type="dxa"/>
            <w:tcBorders>
              <w:top w:val="nil"/>
              <w:left w:val="single" w:sz="4" w:space="0" w:color="auto"/>
              <w:bottom w:val="nil"/>
              <w:right w:val="single" w:sz="4" w:space="0" w:color="auto"/>
            </w:tcBorders>
            <w:shd w:val="clear" w:color="000000" w:fill="595959"/>
            <w:noWrap/>
            <w:vAlign w:val="center"/>
            <w:hideMark/>
          </w:tcPr>
          <w:p w14:paraId="6DC779C7"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2DB0D5EC"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0FADE8CB"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6.314E+03</w:t>
            </w:r>
          </w:p>
        </w:tc>
        <w:tc>
          <w:tcPr>
            <w:tcW w:w="3349" w:type="dxa"/>
            <w:tcBorders>
              <w:top w:val="nil"/>
              <w:left w:val="single" w:sz="4" w:space="0" w:color="auto"/>
              <w:bottom w:val="nil"/>
              <w:right w:val="single" w:sz="4" w:space="0" w:color="auto"/>
            </w:tcBorders>
            <w:shd w:val="clear" w:color="000000" w:fill="595959"/>
            <w:noWrap/>
            <w:vAlign w:val="center"/>
            <w:hideMark/>
          </w:tcPr>
          <w:p w14:paraId="1DC87157"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6CEA161F"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740B84DD"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5.525E+03</w:t>
            </w:r>
          </w:p>
        </w:tc>
        <w:tc>
          <w:tcPr>
            <w:tcW w:w="3349" w:type="dxa"/>
            <w:tcBorders>
              <w:top w:val="nil"/>
              <w:left w:val="single" w:sz="4" w:space="0" w:color="auto"/>
              <w:bottom w:val="nil"/>
              <w:right w:val="single" w:sz="4" w:space="0" w:color="auto"/>
            </w:tcBorders>
            <w:shd w:val="clear" w:color="000000" w:fill="595959"/>
            <w:noWrap/>
            <w:vAlign w:val="center"/>
            <w:hideMark/>
          </w:tcPr>
          <w:p w14:paraId="78F51315"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679506BD"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6B5F8916"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4.735E+03</w:t>
            </w:r>
          </w:p>
        </w:tc>
        <w:tc>
          <w:tcPr>
            <w:tcW w:w="3349" w:type="dxa"/>
            <w:tcBorders>
              <w:top w:val="nil"/>
              <w:left w:val="single" w:sz="4" w:space="0" w:color="auto"/>
              <w:bottom w:val="nil"/>
              <w:right w:val="single" w:sz="4" w:space="0" w:color="auto"/>
            </w:tcBorders>
            <w:shd w:val="clear" w:color="000000" w:fill="595959"/>
            <w:noWrap/>
            <w:vAlign w:val="center"/>
            <w:hideMark/>
          </w:tcPr>
          <w:p w14:paraId="4B1B0B80"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5024D6AD"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5B306750"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3.946E+03</w:t>
            </w:r>
          </w:p>
        </w:tc>
        <w:tc>
          <w:tcPr>
            <w:tcW w:w="3349" w:type="dxa"/>
            <w:tcBorders>
              <w:top w:val="nil"/>
              <w:left w:val="single" w:sz="4" w:space="0" w:color="auto"/>
              <w:bottom w:val="nil"/>
              <w:right w:val="single" w:sz="4" w:space="0" w:color="auto"/>
            </w:tcBorders>
            <w:shd w:val="clear" w:color="000000" w:fill="595959"/>
            <w:noWrap/>
            <w:vAlign w:val="center"/>
            <w:hideMark/>
          </w:tcPr>
          <w:p w14:paraId="6AF83C0E"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2AE46E82"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304C92C6"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3.157E+03</w:t>
            </w:r>
          </w:p>
        </w:tc>
        <w:tc>
          <w:tcPr>
            <w:tcW w:w="3349" w:type="dxa"/>
            <w:tcBorders>
              <w:top w:val="nil"/>
              <w:left w:val="single" w:sz="4" w:space="0" w:color="auto"/>
              <w:bottom w:val="nil"/>
              <w:right w:val="single" w:sz="4" w:space="0" w:color="auto"/>
            </w:tcBorders>
            <w:shd w:val="clear" w:color="000000" w:fill="595959"/>
            <w:noWrap/>
            <w:vAlign w:val="center"/>
            <w:hideMark/>
          </w:tcPr>
          <w:p w14:paraId="04A78D4D"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505D2E5A"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18703929"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2367.72</w:t>
            </w:r>
          </w:p>
        </w:tc>
        <w:tc>
          <w:tcPr>
            <w:tcW w:w="3349" w:type="dxa"/>
            <w:tcBorders>
              <w:top w:val="nil"/>
              <w:left w:val="single" w:sz="4" w:space="0" w:color="auto"/>
              <w:bottom w:val="nil"/>
              <w:right w:val="single" w:sz="4" w:space="0" w:color="auto"/>
            </w:tcBorders>
            <w:shd w:val="clear" w:color="000000" w:fill="595959"/>
            <w:noWrap/>
            <w:vAlign w:val="center"/>
            <w:hideMark/>
          </w:tcPr>
          <w:p w14:paraId="244D9BC2"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3387791B"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21C81A79"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c>
          <w:tcPr>
            <w:tcW w:w="3349" w:type="dxa"/>
            <w:tcBorders>
              <w:top w:val="nil"/>
              <w:left w:val="single" w:sz="4" w:space="0" w:color="auto"/>
              <w:bottom w:val="nil"/>
              <w:right w:val="single" w:sz="4" w:space="0" w:color="auto"/>
            </w:tcBorders>
            <w:shd w:val="clear" w:color="000000" w:fill="595959"/>
            <w:noWrap/>
            <w:vAlign w:val="center"/>
            <w:hideMark/>
          </w:tcPr>
          <w:p w14:paraId="14AC5D64"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752EC882" w14:textId="77777777" w:rsidTr="00096281">
        <w:trPr>
          <w:trHeight w:val="321"/>
        </w:trPr>
        <w:tc>
          <w:tcPr>
            <w:tcW w:w="1442" w:type="dxa"/>
            <w:tcBorders>
              <w:top w:val="nil"/>
              <w:left w:val="single" w:sz="4" w:space="0" w:color="auto"/>
              <w:bottom w:val="single" w:sz="4" w:space="0" w:color="auto"/>
              <w:right w:val="nil"/>
            </w:tcBorders>
            <w:shd w:val="clear" w:color="auto" w:fill="auto"/>
            <w:noWrap/>
            <w:vAlign w:val="center"/>
            <w:hideMark/>
          </w:tcPr>
          <w:p w14:paraId="6F3DC7FD"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2209.87</w:t>
            </w:r>
          </w:p>
        </w:tc>
        <w:tc>
          <w:tcPr>
            <w:tcW w:w="3349" w:type="dxa"/>
            <w:tcBorders>
              <w:top w:val="nil"/>
              <w:left w:val="single" w:sz="4" w:space="0" w:color="auto"/>
              <w:bottom w:val="single" w:sz="4" w:space="0" w:color="auto"/>
              <w:right w:val="single" w:sz="4" w:space="0" w:color="auto"/>
            </w:tcBorders>
            <w:shd w:val="clear" w:color="000000" w:fill="595959"/>
            <w:noWrap/>
            <w:vAlign w:val="center"/>
            <w:hideMark/>
          </w:tcPr>
          <w:p w14:paraId="302E242E"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 </w:t>
            </w:r>
          </w:p>
        </w:tc>
      </w:tr>
      <w:tr w:rsidR="00096281" w:rsidRPr="00096281" w14:paraId="20DA8530" w14:textId="77777777" w:rsidTr="00096281">
        <w:trPr>
          <w:trHeight w:val="32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1ECF0E3A"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1894.18</w:t>
            </w:r>
          </w:p>
        </w:tc>
        <w:tc>
          <w:tcPr>
            <w:tcW w:w="3349" w:type="dxa"/>
            <w:tcBorders>
              <w:top w:val="nil"/>
              <w:left w:val="nil"/>
              <w:bottom w:val="single" w:sz="4" w:space="0" w:color="auto"/>
              <w:right w:val="single" w:sz="4" w:space="0" w:color="auto"/>
            </w:tcBorders>
            <w:shd w:val="clear" w:color="auto" w:fill="auto"/>
            <w:noWrap/>
            <w:vAlign w:val="center"/>
            <w:hideMark/>
          </w:tcPr>
          <w:p w14:paraId="0861893C"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8.45E-03</w:t>
            </w:r>
          </w:p>
        </w:tc>
      </w:tr>
      <w:tr w:rsidR="00096281" w:rsidRPr="00096281" w14:paraId="7ADC9351" w14:textId="77777777" w:rsidTr="00096281">
        <w:trPr>
          <w:trHeight w:val="32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7A34335D"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1578.48</w:t>
            </w:r>
          </w:p>
        </w:tc>
        <w:tc>
          <w:tcPr>
            <w:tcW w:w="3349" w:type="dxa"/>
            <w:tcBorders>
              <w:top w:val="nil"/>
              <w:left w:val="nil"/>
              <w:bottom w:val="single" w:sz="4" w:space="0" w:color="auto"/>
              <w:right w:val="single" w:sz="4" w:space="0" w:color="auto"/>
            </w:tcBorders>
            <w:shd w:val="clear" w:color="auto" w:fill="auto"/>
            <w:noWrap/>
            <w:vAlign w:val="center"/>
            <w:hideMark/>
          </w:tcPr>
          <w:p w14:paraId="3FA36814"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1.01E-02</w:t>
            </w:r>
          </w:p>
        </w:tc>
      </w:tr>
      <w:tr w:rsidR="00096281" w:rsidRPr="00096281" w14:paraId="48C693A2" w14:textId="77777777" w:rsidTr="00096281">
        <w:trPr>
          <w:trHeight w:val="32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7B0C7246"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1262.78</w:t>
            </w:r>
          </w:p>
        </w:tc>
        <w:tc>
          <w:tcPr>
            <w:tcW w:w="3349" w:type="dxa"/>
            <w:tcBorders>
              <w:top w:val="nil"/>
              <w:left w:val="nil"/>
              <w:bottom w:val="single" w:sz="4" w:space="0" w:color="auto"/>
              <w:right w:val="single" w:sz="4" w:space="0" w:color="auto"/>
            </w:tcBorders>
            <w:shd w:val="clear" w:color="auto" w:fill="auto"/>
            <w:noWrap/>
            <w:vAlign w:val="center"/>
            <w:hideMark/>
          </w:tcPr>
          <w:p w14:paraId="2788DE58"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1.27E-02</w:t>
            </w:r>
          </w:p>
        </w:tc>
      </w:tr>
      <w:tr w:rsidR="00096281" w:rsidRPr="00096281" w14:paraId="3EEF9667" w14:textId="77777777" w:rsidTr="00096281">
        <w:trPr>
          <w:trHeight w:val="32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051A9A80"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947.09</w:t>
            </w:r>
          </w:p>
        </w:tc>
        <w:tc>
          <w:tcPr>
            <w:tcW w:w="3349" w:type="dxa"/>
            <w:tcBorders>
              <w:top w:val="nil"/>
              <w:left w:val="nil"/>
              <w:bottom w:val="single" w:sz="4" w:space="0" w:color="auto"/>
              <w:right w:val="single" w:sz="4" w:space="0" w:color="auto"/>
            </w:tcBorders>
            <w:shd w:val="clear" w:color="auto" w:fill="auto"/>
            <w:noWrap/>
            <w:vAlign w:val="center"/>
            <w:hideMark/>
          </w:tcPr>
          <w:p w14:paraId="68A5E282"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1.69E-02</w:t>
            </w:r>
          </w:p>
        </w:tc>
      </w:tr>
      <w:tr w:rsidR="00096281" w:rsidRPr="00096281" w14:paraId="3A232963" w14:textId="77777777" w:rsidTr="00096281">
        <w:trPr>
          <w:trHeight w:val="32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0869CCF5"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631.39</w:t>
            </w:r>
          </w:p>
        </w:tc>
        <w:tc>
          <w:tcPr>
            <w:tcW w:w="3349" w:type="dxa"/>
            <w:tcBorders>
              <w:top w:val="nil"/>
              <w:left w:val="nil"/>
              <w:bottom w:val="single" w:sz="4" w:space="0" w:color="auto"/>
              <w:right w:val="single" w:sz="4" w:space="0" w:color="auto"/>
            </w:tcBorders>
            <w:shd w:val="clear" w:color="auto" w:fill="auto"/>
            <w:noWrap/>
            <w:vAlign w:val="center"/>
            <w:hideMark/>
          </w:tcPr>
          <w:p w14:paraId="5DE876D1"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2.53E-02</w:t>
            </w:r>
          </w:p>
        </w:tc>
      </w:tr>
      <w:tr w:rsidR="00096281" w:rsidRPr="00096281" w14:paraId="04D5C213" w14:textId="77777777" w:rsidTr="00096281">
        <w:trPr>
          <w:trHeight w:val="321"/>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71F77F4C" w14:textId="77777777" w:rsidR="00096281" w:rsidRPr="00096281" w:rsidRDefault="00096281" w:rsidP="00096281">
            <w:pPr>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315.70</w:t>
            </w:r>
          </w:p>
        </w:tc>
        <w:tc>
          <w:tcPr>
            <w:tcW w:w="3349" w:type="dxa"/>
            <w:tcBorders>
              <w:top w:val="nil"/>
              <w:left w:val="nil"/>
              <w:bottom w:val="single" w:sz="4" w:space="0" w:color="auto"/>
              <w:right w:val="single" w:sz="4" w:space="0" w:color="auto"/>
            </w:tcBorders>
            <w:shd w:val="clear" w:color="auto" w:fill="auto"/>
            <w:noWrap/>
            <w:vAlign w:val="center"/>
            <w:hideMark/>
          </w:tcPr>
          <w:p w14:paraId="3EDB79A0" w14:textId="77777777" w:rsidR="00096281" w:rsidRPr="00096281" w:rsidRDefault="00096281" w:rsidP="00934DFE">
            <w:pPr>
              <w:keepNext/>
              <w:spacing w:after="0" w:line="240" w:lineRule="auto"/>
              <w:jc w:val="center"/>
              <w:rPr>
                <w:rFonts w:ascii="Calibri" w:eastAsia="Times New Roman" w:hAnsi="Calibri" w:cs="Calibri"/>
                <w:color w:val="000000"/>
                <w:lang w:val="en-AU" w:eastAsia="zh-TW"/>
              </w:rPr>
            </w:pPr>
            <w:r w:rsidRPr="00096281">
              <w:rPr>
                <w:rFonts w:ascii="Calibri" w:eastAsia="Times New Roman" w:hAnsi="Calibri" w:cs="Calibri"/>
                <w:color w:val="000000"/>
                <w:lang w:val="en-AU" w:eastAsia="zh-TW"/>
              </w:rPr>
              <w:t>5.07E-02</w:t>
            </w:r>
          </w:p>
        </w:tc>
      </w:tr>
    </w:tbl>
    <w:p w14:paraId="424AC99A" w14:textId="7C4F36BB" w:rsidR="00934DFE" w:rsidRDefault="00934DFE">
      <w:pPr>
        <w:pStyle w:val="Caption"/>
      </w:pPr>
      <w:r>
        <w:t xml:space="preserve">Figure </w:t>
      </w:r>
      <w:fldSimple w:instr=" SEQ Figure \* ARABIC ">
        <w:r>
          <w:rPr>
            <w:noProof/>
          </w:rPr>
          <w:t>7</w:t>
        </w:r>
      </w:fldSimple>
      <w:r>
        <w:t xml:space="preserve">. </w:t>
      </w:r>
      <w:r w:rsidRPr="004415CC">
        <w:t>Table of calculation of theoretical relationship of Re and f in the laminar region</w:t>
      </w:r>
    </w:p>
    <w:p w14:paraId="0A73143E" w14:textId="43F27988" w:rsidR="00945ED9" w:rsidRDefault="00945ED9" w:rsidP="00945ED9">
      <w:pPr>
        <w:rPr>
          <w:rFonts w:asciiTheme="majorHAnsi" w:eastAsiaTheme="majorEastAsia" w:hAnsiTheme="majorHAnsi" w:cstheme="majorBidi"/>
          <w:color w:val="2F5496" w:themeColor="accent1" w:themeShade="BF"/>
          <w:sz w:val="32"/>
          <w:szCs w:val="32"/>
        </w:rPr>
      </w:pPr>
      <w:r>
        <w:br w:type="page"/>
      </w:r>
    </w:p>
    <w:p w14:paraId="3EAFC20D" w14:textId="4B4E006C" w:rsidR="0006173A" w:rsidRDefault="0006173A" w:rsidP="006036E5">
      <w:pPr>
        <w:pStyle w:val="Heading1"/>
        <w:spacing w:line="240" w:lineRule="auto"/>
      </w:pPr>
      <w:r>
        <w:lastRenderedPageBreak/>
        <w:t>Reference</w:t>
      </w:r>
    </w:p>
    <w:p w14:paraId="6A519044" w14:textId="377F3F2F" w:rsidR="006A64A0" w:rsidRPr="0072193D" w:rsidRDefault="003D7704" w:rsidP="0072193D">
      <w:pPr>
        <w:spacing w:after="0" w:line="240" w:lineRule="auto"/>
        <w:rPr>
          <w:rFonts w:ascii="Times New Roman" w:eastAsia="Times New Roman" w:hAnsi="Times New Roman" w:cs="Times New Roman"/>
          <w:sz w:val="24"/>
          <w:szCs w:val="24"/>
          <w:lang w:val="en-AU" w:eastAsia="zh-TW"/>
        </w:rPr>
      </w:pPr>
      <w:proofErr w:type="spellStart"/>
      <w:r w:rsidRPr="003D7704">
        <w:rPr>
          <w:rFonts w:ascii="Arial" w:eastAsia="Times New Roman" w:hAnsi="Arial" w:cs="Arial"/>
          <w:color w:val="000000"/>
          <w:sz w:val="20"/>
          <w:szCs w:val="20"/>
          <w:shd w:val="clear" w:color="auto" w:fill="FFFFFF"/>
          <w:lang w:val="en-AU" w:eastAsia="zh-TW"/>
        </w:rPr>
        <w:t>Vennard</w:t>
      </w:r>
      <w:proofErr w:type="spellEnd"/>
      <w:r w:rsidRPr="003D7704">
        <w:rPr>
          <w:rFonts w:ascii="Arial" w:eastAsia="Times New Roman" w:hAnsi="Arial" w:cs="Arial"/>
          <w:color w:val="000000"/>
          <w:sz w:val="20"/>
          <w:szCs w:val="20"/>
          <w:shd w:val="clear" w:color="auto" w:fill="FFFFFF"/>
          <w:lang w:val="en-AU" w:eastAsia="zh-TW"/>
        </w:rPr>
        <w:t>, J. and Street, R., 1995. </w:t>
      </w:r>
      <w:r w:rsidRPr="003D7704">
        <w:rPr>
          <w:rFonts w:ascii="Arial" w:eastAsia="Times New Roman" w:hAnsi="Arial" w:cs="Arial"/>
          <w:i/>
          <w:iCs/>
          <w:color w:val="000000"/>
          <w:sz w:val="20"/>
          <w:szCs w:val="20"/>
          <w:shd w:val="clear" w:color="auto" w:fill="FFFFFF"/>
          <w:lang w:val="en-AU" w:eastAsia="zh-TW"/>
        </w:rPr>
        <w:t>Elementary Fluid Mechanics</w:t>
      </w:r>
      <w:r w:rsidRPr="003D7704">
        <w:rPr>
          <w:rFonts w:ascii="Arial" w:eastAsia="Times New Roman" w:hAnsi="Arial" w:cs="Arial"/>
          <w:color w:val="000000"/>
          <w:sz w:val="20"/>
          <w:szCs w:val="20"/>
          <w:shd w:val="clear" w:color="auto" w:fill="FFFFFF"/>
          <w:lang w:val="en-AU" w:eastAsia="zh-TW"/>
        </w:rPr>
        <w:t>. Wiley.</w:t>
      </w:r>
    </w:p>
    <w:sectPr w:rsidR="006A64A0" w:rsidRPr="0072193D" w:rsidSect="00654C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4D6611" w14:textId="77777777" w:rsidR="00D40724" w:rsidRDefault="00D40724" w:rsidP="00687A6F">
      <w:pPr>
        <w:spacing w:after="0" w:line="240" w:lineRule="auto"/>
      </w:pPr>
      <w:r>
        <w:separator/>
      </w:r>
    </w:p>
  </w:endnote>
  <w:endnote w:type="continuationSeparator" w:id="0">
    <w:p w14:paraId="7393D8CE" w14:textId="77777777" w:rsidR="00D40724" w:rsidRDefault="00D40724" w:rsidP="00687A6F">
      <w:pPr>
        <w:spacing w:after="0" w:line="240" w:lineRule="auto"/>
      </w:pPr>
      <w:r>
        <w:continuationSeparator/>
      </w:r>
    </w:p>
  </w:endnote>
  <w:endnote w:type="continuationNotice" w:id="1">
    <w:p w14:paraId="09E734EB" w14:textId="77777777" w:rsidR="00D40724" w:rsidRDefault="00D407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Bold">
    <w:panose1 w:val="000008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9A944" w14:textId="77777777" w:rsidR="00D40724" w:rsidRDefault="00D40724" w:rsidP="00687A6F">
      <w:pPr>
        <w:spacing w:after="0" w:line="240" w:lineRule="auto"/>
      </w:pPr>
      <w:r>
        <w:separator/>
      </w:r>
    </w:p>
  </w:footnote>
  <w:footnote w:type="continuationSeparator" w:id="0">
    <w:p w14:paraId="1A123230" w14:textId="77777777" w:rsidR="00D40724" w:rsidRDefault="00D40724" w:rsidP="00687A6F">
      <w:pPr>
        <w:spacing w:after="0" w:line="240" w:lineRule="auto"/>
      </w:pPr>
      <w:r>
        <w:continuationSeparator/>
      </w:r>
    </w:p>
  </w:footnote>
  <w:footnote w:type="continuationNotice" w:id="1">
    <w:p w14:paraId="1B890345" w14:textId="77777777" w:rsidR="00D40724" w:rsidRDefault="00D407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5884A" w14:textId="77777777" w:rsidR="000F7128" w:rsidRDefault="000F7128" w:rsidP="006036E5">
    <w:pPr>
      <w:pStyle w:val="Header"/>
    </w:pPr>
    <w:r>
      <w:t>Group 56</w:t>
    </w:r>
    <w:r>
      <w:tab/>
    </w:r>
    <w:r>
      <w:tab/>
      <w:t xml:space="preserve">ENGR30002 FLUID MECHANICS </w:t>
    </w:r>
  </w:p>
  <w:p w14:paraId="5BFA7F62" w14:textId="77777777" w:rsidR="000F7128" w:rsidRDefault="000F7128" w:rsidP="006036E5">
    <w:pPr>
      <w:pStyle w:val="Header"/>
    </w:pPr>
    <w:r>
      <w:tab/>
    </w:r>
    <w:r>
      <w:tab/>
      <w:t>EXPERIMENT 1: FLUID FLOW IN A SMOOTH PIPE</w:t>
    </w:r>
    <w:r>
      <w:tab/>
    </w:r>
  </w:p>
  <w:p w14:paraId="33F5C039" w14:textId="77777777" w:rsidR="000F7128" w:rsidRDefault="000F71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780C2" w14:textId="77777777" w:rsidR="006036E5" w:rsidRDefault="00687A6F" w:rsidP="006036E5">
    <w:pPr>
      <w:pStyle w:val="Header"/>
    </w:pPr>
    <w:r>
      <w:t>Group 56</w:t>
    </w:r>
    <w:r>
      <w:tab/>
    </w:r>
    <w:r>
      <w:tab/>
    </w:r>
    <w:r w:rsidR="006036E5">
      <w:t xml:space="preserve">ENGR30002 FLUID MECHANICS </w:t>
    </w:r>
  </w:p>
  <w:p w14:paraId="3D0A6978" w14:textId="5358C6D5" w:rsidR="00687A6F" w:rsidRDefault="006036E5" w:rsidP="006036E5">
    <w:pPr>
      <w:pStyle w:val="Header"/>
    </w:pPr>
    <w:r>
      <w:tab/>
    </w:r>
    <w:r>
      <w:tab/>
      <w:t>EXPERIMENT 1: FLUID FLOW IN A SMOOTH PIPE</w:t>
    </w:r>
    <w:r w:rsidR="00687A6F">
      <w:tab/>
    </w:r>
  </w:p>
  <w:p w14:paraId="3CF2ED79" w14:textId="77777777" w:rsidR="00687A6F" w:rsidRDefault="00687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A77B2D"/>
    <w:multiLevelType w:val="hybridMultilevel"/>
    <w:tmpl w:val="BB6C969E"/>
    <w:lvl w:ilvl="0" w:tplc="DA6295A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9C2567"/>
    <w:multiLevelType w:val="hybridMultilevel"/>
    <w:tmpl w:val="5B1840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3C92A66"/>
    <w:multiLevelType w:val="hybridMultilevel"/>
    <w:tmpl w:val="1B08870A"/>
    <w:lvl w:ilvl="0" w:tplc="DF4CF7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830BF2"/>
    <w:multiLevelType w:val="hybridMultilevel"/>
    <w:tmpl w:val="627A39C4"/>
    <w:lvl w:ilvl="0" w:tplc="416645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92D2F4"/>
    <w:rsid w:val="000026F1"/>
    <w:rsid w:val="00013FBE"/>
    <w:rsid w:val="000165C6"/>
    <w:rsid w:val="00021D7E"/>
    <w:rsid w:val="0003348C"/>
    <w:rsid w:val="00044947"/>
    <w:rsid w:val="00047DA1"/>
    <w:rsid w:val="000506B1"/>
    <w:rsid w:val="00053D8C"/>
    <w:rsid w:val="00053FE5"/>
    <w:rsid w:val="0006173A"/>
    <w:rsid w:val="0006354B"/>
    <w:rsid w:val="00065EC1"/>
    <w:rsid w:val="00067317"/>
    <w:rsid w:val="00077E38"/>
    <w:rsid w:val="00090EF1"/>
    <w:rsid w:val="00096281"/>
    <w:rsid w:val="000A277B"/>
    <w:rsid w:val="000B02EA"/>
    <w:rsid w:val="000B17F5"/>
    <w:rsid w:val="000B215A"/>
    <w:rsid w:val="000B56A1"/>
    <w:rsid w:val="000C3A25"/>
    <w:rsid w:val="000C59A0"/>
    <w:rsid w:val="000D1F80"/>
    <w:rsid w:val="000D2849"/>
    <w:rsid w:val="000D5D51"/>
    <w:rsid w:val="000D5E2C"/>
    <w:rsid w:val="000D5E80"/>
    <w:rsid w:val="000E01DC"/>
    <w:rsid w:val="000E1B30"/>
    <w:rsid w:val="000E71BD"/>
    <w:rsid w:val="000E7D47"/>
    <w:rsid w:val="000F7128"/>
    <w:rsid w:val="001024E0"/>
    <w:rsid w:val="00102D10"/>
    <w:rsid w:val="001030DB"/>
    <w:rsid w:val="001051F5"/>
    <w:rsid w:val="00106757"/>
    <w:rsid w:val="001069A0"/>
    <w:rsid w:val="0010731C"/>
    <w:rsid w:val="0011012A"/>
    <w:rsid w:val="00111E1A"/>
    <w:rsid w:val="00117D6F"/>
    <w:rsid w:val="00122603"/>
    <w:rsid w:val="00123E78"/>
    <w:rsid w:val="00126080"/>
    <w:rsid w:val="0012674A"/>
    <w:rsid w:val="00141409"/>
    <w:rsid w:val="00147C51"/>
    <w:rsid w:val="001568EF"/>
    <w:rsid w:val="00156D97"/>
    <w:rsid w:val="00157FBC"/>
    <w:rsid w:val="00173C97"/>
    <w:rsid w:val="001803E7"/>
    <w:rsid w:val="00180A81"/>
    <w:rsid w:val="00184F60"/>
    <w:rsid w:val="00184F6F"/>
    <w:rsid w:val="00193352"/>
    <w:rsid w:val="001A13D5"/>
    <w:rsid w:val="001A78D3"/>
    <w:rsid w:val="001C2D84"/>
    <w:rsid w:val="001D2B44"/>
    <w:rsid w:val="001D4C84"/>
    <w:rsid w:val="001E16AE"/>
    <w:rsid w:val="001E5E7F"/>
    <w:rsid w:val="001F0BDF"/>
    <w:rsid w:val="001F1959"/>
    <w:rsid w:val="001F4324"/>
    <w:rsid w:val="001F49D1"/>
    <w:rsid w:val="001F4CC0"/>
    <w:rsid w:val="001F7CCA"/>
    <w:rsid w:val="0020003D"/>
    <w:rsid w:val="002001B0"/>
    <w:rsid w:val="0020136A"/>
    <w:rsid w:val="00201969"/>
    <w:rsid w:val="002028D2"/>
    <w:rsid w:val="0021126A"/>
    <w:rsid w:val="00216DB5"/>
    <w:rsid w:val="00217230"/>
    <w:rsid w:val="00221463"/>
    <w:rsid w:val="002230B1"/>
    <w:rsid w:val="00232826"/>
    <w:rsid w:val="0024293F"/>
    <w:rsid w:val="00250952"/>
    <w:rsid w:val="00252398"/>
    <w:rsid w:val="00257FAA"/>
    <w:rsid w:val="0026494A"/>
    <w:rsid w:val="00265C14"/>
    <w:rsid w:val="00266D80"/>
    <w:rsid w:val="00266D9A"/>
    <w:rsid w:val="0027135B"/>
    <w:rsid w:val="0027174D"/>
    <w:rsid w:val="00272744"/>
    <w:rsid w:val="00276602"/>
    <w:rsid w:val="00283090"/>
    <w:rsid w:val="00283A97"/>
    <w:rsid w:val="0029176A"/>
    <w:rsid w:val="00291B59"/>
    <w:rsid w:val="00292EBA"/>
    <w:rsid w:val="002A44CB"/>
    <w:rsid w:val="002A4BCB"/>
    <w:rsid w:val="002B0F60"/>
    <w:rsid w:val="002C5994"/>
    <w:rsid w:val="002D0046"/>
    <w:rsid w:val="002D1E73"/>
    <w:rsid w:val="002D569E"/>
    <w:rsid w:val="002D7066"/>
    <w:rsid w:val="002E3ED6"/>
    <w:rsid w:val="002E5573"/>
    <w:rsid w:val="002F3A1F"/>
    <w:rsid w:val="002F795D"/>
    <w:rsid w:val="003031FF"/>
    <w:rsid w:val="00304458"/>
    <w:rsid w:val="00307E9B"/>
    <w:rsid w:val="0031119C"/>
    <w:rsid w:val="003114F9"/>
    <w:rsid w:val="00311831"/>
    <w:rsid w:val="003154EC"/>
    <w:rsid w:val="00320D74"/>
    <w:rsid w:val="00321681"/>
    <w:rsid w:val="00322A7D"/>
    <w:rsid w:val="00324CB5"/>
    <w:rsid w:val="00326058"/>
    <w:rsid w:val="0033069C"/>
    <w:rsid w:val="00331A8C"/>
    <w:rsid w:val="00333163"/>
    <w:rsid w:val="00340D8F"/>
    <w:rsid w:val="003477FD"/>
    <w:rsid w:val="00347ED9"/>
    <w:rsid w:val="003543AA"/>
    <w:rsid w:val="00354BA6"/>
    <w:rsid w:val="003611AB"/>
    <w:rsid w:val="0037687B"/>
    <w:rsid w:val="00377BFA"/>
    <w:rsid w:val="003814BB"/>
    <w:rsid w:val="00385211"/>
    <w:rsid w:val="003863CF"/>
    <w:rsid w:val="00387485"/>
    <w:rsid w:val="003904B4"/>
    <w:rsid w:val="003A1181"/>
    <w:rsid w:val="003A2802"/>
    <w:rsid w:val="003A5F33"/>
    <w:rsid w:val="003B141B"/>
    <w:rsid w:val="003B2DA9"/>
    <w:rsid w:val="003C4541"/>
    <w:rsid w:val="003C5EB6"/>
    <w:rsid w:val="003C7DEE"/>
    <w:rsid w:val="003D0BB3"/>
    <w:rsid w:val="003D1E74"/>
    <w:rsid w:val="003D7704"/>
    <w:rsid w:val="003E0679"/>
    <w:rsid w:val="003E46B8"/>
    <w:rsid w:val="003E47DC"/>
    <w:rsid w:val="003F4C7C"/>
    <w:rsid w:val="004001A7"/>
    <w:rsid w:val="00404308"/>
    <w:rsid w:val="004069A4"/>
    <w:rsid w:val="00412ADF"/>
    <w:rsid w:val="00416E4F"/>
    <w:rsid w:val="004238FB"/>
    <w:rsid w:val="00432DDF"/>
    <w:rsid w:val="00436611"/>
    <w:rsid w:val="00442471"/>
    <w:rsid w:val="00443534"/>
    <w:rsid w:val="00443E1F"/>
    <w:rsid w:val="0044467E"/>
    <w:rsid w:val="004516EA"/>
    <w:rsid w:val="00453427"/>
    <w:rsid w:val="00466333"/>
    <w:rsid w:val="00470810"/>
    <w:rsid w:val="00470847"/>
    <w:rsid w:val="00475763"/>
    <w:rsid w:val="00476545"/>
    <w:rsid w:val="004829C3"/>
    <w:rsid w:val="00482EB5"/>
    <w:rsid w:val="00484D3E"/>
    <w:rsid w:val="004861EA"/>
    <w:rsid w:val="0049058B"/>
    <w:rsid w:val="00491D21"/>
    <w:rsid w:val="00492514"/>
    <w:rsid w:val="00494B26"/>
    <w:rsid w:val="004A1F1D"/>
    <w:rsid w:val="004A2BDE"/>
    <w:rsid w:val="004B2F85"/>
    <w:rsid w:val="004B34E1"/>
    <w:rsid w:val="004B4070"/>
    <w:rsid w:val="004B4F81"/>
    <w:rsid w:val="004B6F72"/>
    <w:rsid w:val="004C034E"/>
    <w:rsid w:val="004C4FE1"/>
    <w:rsid w:val="004C51EF"/>
    <w:rsid w:val="004D05F6"/>
    <w:rsid w:val="004D0F4A"/>
    <w:rsid w:val="004D19D5"/>
    <w:rsid w:val="004D4A62"/>
    <w:rsid w:val="004D70EC"/>
    <w:rsid w:val="004E0167"/>
    <w:rsid w:val="004E1EDC"/>
    <w:rsid w:val="004E437D"/>
    <w:rsid w:val="004E5754"/>
    <w:rsid w:val="004F1490"/>
    <w:rsid w:val="004F33D1"/>
    <w:rsid w:val="004F371F"/>
    <w:rsid w:val="004F411A"/>
    <w:rsid w:val="004F7395"/>
    <w:rsid w:val="00501796"/>
    <w:rsid w:val="005018A6"/>
    <w:rsid w:val="00502650"/>
    <w:rsid w:val="00504021"/>
    <w:rsid w:val="005045ED"/>
    <w:rsid w:val="005067AB"/>
    <w:rsid w:val="00514639"/>
    <w:rsid w:val="00514EBB"/>
    <w:rsid w:val="00521054"/>
    <w:rsid w:val="00523368"/>
    <w:rsid w:val="00524225"/>
    <w:rsid w:val="0052616E"/>
    <w:rsid w:val="005262C9"/>
    <w:rsid w:val="00526F42"/>
    <w:rsid w:val="00530754"/>
    <w:rsid w:val="00533973"/>
    <w:rsid w:val="005403CC"/>
    <w:rsid w:val="00543740"/>
    <w:rsid w:val="00546133"/>
    <w:rsid w:val="0054779C"/>
    <w:rsid w:val="00554AB8"/>
    <w:rsid w:val="00554FA9"/>
    <w:rsid w:val="0055524C"/>
    <w:rsid w:val="00556B8C"/>
    <w:rsid w:val="005576AD"/>
    <w:rsid w:val="005576B4"/>
    <w:rsid w:val="00560592"/>
    <w:rsid w:val="00567280"/>
    <w:rsid w:val="005702D9"/>
    <w:rsid w:val="005724AA"/>
    <w:rsid w:val="005748A5"/>
    <w:rsid w:val="00575C2F"/>
    <w:rsid w:val="005776ED"/>
    <w:rsid w:val="0058331B"/>
    <w:rsid w:val="0058360D"/>
    <w:rsid w:val="005902B1"/>
    <w:rsid w:val="00594998"/>
    <w:rsid w:val="00594FB0"/>
    <w:rsid w:val="0059545D"/>
    <w:rsid w:val="005A0D77"/>
    <w:rsid w:val="005A1E94"/>
    <w:rsid w:val="005A3706"/>
    <w:rsid w:val="005B12FD"/>
    <w:rsid w:val="005B2093"/>
    <w:rsid w:val="005C66A7"/>
    <w:rsid w:val="005C744A"/>
    <w:rsid w:val="005D6B09"/>
    <w:rsid w:val="005D6F27"/>
    <w:rsid w:val="005D7C47"/>
    <w:rsid w:val="005E1C0D"/>
    <w:rsid w:val="005E3BA3"/>
    <w:rsid w:val="005F2827"/>
    <w:rsid w:val="005F43F2"/>
    <w:rsid w:val="005F5536"/>
    <w:rsid w:val="005F70C6"/>
    <w:rsid w:val="006036E5"/>
    <w:rsid w:val="00606E6B"/>
    <w:rsid w:val="0061161C"/>
    <w:rsid w:val="00621A4D"/>
    <w:rsid w:val="00621DBB"/>
    <w:rsid w:val="006316DD"/>
    <w:rsid w:val="0065032D"/>
    <w:rsid w:val="00651A4C"/>
    <w:rsid w:val="00654C8B"/>
    <w:rsid w:val="006557CD"/>
    <w:rsid w:val="00656517"/>
    <w:rsid w:val="00660272"/>
    <w:rsid w:val="00667495"/>
    <w:rsid w:val="00682F75"/>
    <w:rsid w:val="00683A0A"/>
    <w:rsid w:val="00687882"/>
    <w:rsid w:val="00687A6F"/>
    <w:rsid w:val="00690D32"/>
    <w:rsid w:val="00691634"/>
    <w:rsid w:val="0069446A"/>
    <w:rsid w:val="006A183C"/>
    <w:rsid w:val="006A64A0"/>
    <w:rsid w:val="006B0224"/>
    <w:rsid w:val="006B1A39"/>
    <w:rsid w:val="006B5290"/>
    <w:rsid w:val="006B6606"/>
    <w:rsid w:val="006D16CA"/>
    <w:rsid w:val="006D45B1"/>
    <w:rsid w:val="006E2CD2"/>
    <w:rsid w:val="006E5BDC"/>
    <w:rsid w:val="006E7DCA"/>
    <w:rsid w:val="006F2D8D"/>
    <w:rsid w:val="006F4BEA"/>
    <w:rsid w:val="006F75DA"/>
    <w:rsid w:val="0070098A"/>
    <w:rsid w:val="0070243D"/>
    <w:rsid w:val="00702E7B"/>
    <w:rsid w:val="0070799B"/>
    <w:rsid w:val="007118CA"/>
    <w:rsid w:val="0071632C"/>
    <w:rsid w:val="00716F4E"/>
    <w:rsid w:val="0072193D"/>
    <w:rsid w:val="00724581"/>
    <w:rsid w:val="00726B02"/>
    <w:rsid w:val="007439F1"/>
    <w:rsid w:val="00750CE2"/>
    <w:rsid w:val="00751C1A"/>
    <w:rsid w:val="00753C2A"/>
    <w:rsid w:val="00766B70"/>
    <w:rsid w:val="0077056D"/>
    <w:rsid w:val="00775FC6"/>
    <w:rsid w:val="007765E7"/>
    <w:rsid w:val="0077765B"/>
    <w:rsid w:val="0078145C"/>
    <w:rsid w:val="00781EE2"/>
    <w:rsid w:val="00784D17"/>
    <w:rsid w:val="007962E0"/>
    <w:rsid w:val="007A1309"/>
    <w:rsid w:val="007A3124"/>
    <w:rsid w:val="007B3859"/>
    <w:rsid w:val="007B6765"/>
    <w:rsid w:val="007C7CD8"/>
    <w:rsid w:val="007D1EA4"/>
    <w:rsid w:val="007D27C3"/>
    <w:rsid w:val="007D58C3"/>
    <w:rsid w:val="007D5CA7"/>
    <w:rsid w:val="007E0713"/>
    <w:rsid w:val="007E5371"/>
    <w:rsid w:val="007F13B2"/>
    <w:rsid w:val="007F4113"/>
    <w:rsid w:val="007F49F7"/>
    <w:rsid w:val="0080583A"/>
    <w:rsid w:val="00810D97"/>
    <w:rsid w:val="00817DC7"/>
    <w:rsid w:val="008216CF"/>
    <w:rsid w:val="00824FF0"/>
    <w:rsid w:val="008255A0"/>
    <w:rsid w:val="00827056"/>
    <w:rsid w:val="00837225"/>
    <w:rsid w:val="008402F5"/>
    <w:rsid w:val="0084068A"/>
    <w:rsid w:val="00842ACF"/>
    <w:rsid w:val="0084424B"/>
    <w:rsid w:val="00847505"/>
    <w:rsid w:val="00865A44"/>
    <w:rsid w:val="00866553"/>
    <w:rsid w:val="00872FED"/>
    <w:rsid w:val="0087315F"/>
    <w:rsid w:val="0088521D"/>
    <w:rsid w:val="00885451"/>
    <w:rsid w:val="00887FA8"/>
    <w:rsid w:val="008A2599"/>
    <w:rsid w:val="008A3502"/>
    <w:rsid w:val="008A51C1"/>
    <w:rsid w:val="008A5E4C"/>
    <w:rsid w:val="008A6182"/>
    <w:rsid w:val="008B42AB"/>
    <w:rsid w:val="008B5846"/>
    <w:rsid w:val="008B6924"/>
    <w:rsid w:val="008C0576"/>
    <w:rsid w:val="008C2CFC"/>
    <w:rsid w:val="008C53FD"/>
    <w:rsid w:val="008D3BA2"/>
    <w:rsid w:val="008E0C82"/>
    <w:rsid w:val="008E4D9E"/>
    <w:rsid w:val="008E69A7"/>
    <w:rsid w:val="008E7199"/>
    <w:rsid w:val="008F59E3"/>
    <w:rsid w:val="009034D3"/>
    <w:rsid w:val="00906DB2"/>
    <w:rsid w:val="00912BB0"/>
    <w:rsid w:val="009257B4"/>
    <w:rsid w:val="0092618E"/>
    <w:rsid w:val="00927007"/>
    <w:rsid w:val="00934DFE"/>
    <w:rsid w:val="00937FF6"/>
    <w:rsid w:val="00942E6A"/>
    <w:rsid w:val="00945ED9"/>
    <w:rsid w:val="009460F2"/>
    <w:rsid w:val="00946E94"/>
    <w:rsid w:val="00947124"/>
    <w:rsid w:val="0095718F"/>
    <w:rsid w:val="00960869"/>
    <w:rsid w:val="00961F54"/>
    <w:rsid w:val="00962D91"/>
    <w:rsid w:val="009643C7"/>
    <w:rsid w:val="009671E7"/>
    <w:rsid w:val="00973C89"/>
    <w:rsid w:val="00975681"/>
    <w:rsid w:val="00983C7C"/>
    <w:rsid w:val="00985A84"/>
    <w:rsid w:val="00987A20"/>
    <w:rsid w:val="009947B3"/>
    <w:rsid w:val="009966B3"/>
    <w:rsid w:val="00996825"/>
    <w:rsid w:val="009B1C28"/>
    <w:rsid w:val="009B30FD"/>
    <w:rsid w:val="009C43F5"/>
    <w:rsid w:val="009C53AC"/>
    <w:rsid w:val="009C6162"/>
    <w:rsid w:val="009C71DB"/>
    <w:rsid w:val="009D1F56"/>
    <w:rsid w:val="009D2195"/>
    <w:rsid w:val="009D6415"/>
    <w:rsid w:val="009D6A40"/>
    <w:rsid w:val="009E0539"/>
    <w:rsid w:val="009E1EC0"/>
    <w:rsid w:val="009E7B37"/>
    <w:rsid w:val="009F29DF"/>
    <w:rsid w:val="009F4C6D"/>
    <w:rsid w:val="009F5914"/>
    <w:rsid w:val="009F68C0"/>
    <w:rsid w:val="00A01223"/>
    <w:rsid w:val="00A06B81"/>
    <w:rsid w:val="00A078AD"/>
    <w:rsid w:val="00A1199A"/>
    <w:rsid w:val="00A21E70"/>
    <w:rsid w:val="00A22FBE"/>
    <w:rsid w:val="00A24F11"/>
    <w:rsid w:val="00A30177"/>
    <w:rsid w:val="00A3020D"/>
    <w:rsid w:val="00A372C2"/>
    <w:rsid w:val="00A44167"/>
    <w:rsid w:val="00A46866"/>
    <w:rsid w:val="00A5234C"/>
    <w:rsid w:val="00A52BF1"/>
    <w:rsid w:val="00A563FB"/>
    <w:rsid w:val="00A6052C"/>
    <w:rsid w:val="00A72003"/>
    <w:rsid w:val="00A74493"/>
    <w:rsid w:val="00A7609B"/>
    <w:rsid w:val="00A76E90"/>
    <w:rsid w:val="00A94B6B"/>
    <w:rsid w:val="00A95F12"/>
    <w:rsid w:val="00AA43E1"/>
    <w:rsid w:val="00AA5950"/>
    <w:rsid w:val="00AB4587"/>
    <w:rsid w:val="00AB744E"/>
    <w:rsid w:val="00AC0DA9"/>
    <w:rsid w:val="00AC131F"/>
    <w:rsid w:val="00AC3726"/>
    <w:rsid w:val="00AC4452"/>
    <w:rsid w:val="00AC4F11"/>
    <w:rsid w:val="00AC560B"/>
    <w:rsid w:val="00AC7B07"/>
    <w:rsid w:val="00AD6644"/>
    <w:rsid w:val="00AE15B8"/>
    <w:rsid w:val="00AE368F"/>
    <w:rsid w:val="00AE395A"/>
    <w:rsid w:val="00AE7F01"/>
    <w:rsid w:val="00AF1BD2"/>
    <w:rsid w:val="00AF3402"/>
    <w:rsid w:val="00AF4AE6"/>
    <w:rsid w:val="00B016A9"/>
    <w:rsid w:val="00B13588"/>
    <w:rsid w:val="00B153C8"/>
    <w:rsid w:val="00B235AF"/>
    <w:rsid w:val="00B24184"/>
    <w:rsid w:val="00B31BC4"/>
    <w:rsid w:val="00B37987"/>
    <w:rsid w:val="00B401F7"/>
    <w:rsid w:val="00B45759"/>
    <w:rsid w:val="00B50939"/>
    <w:rsid w:val="00B6145E"/>
    <w:rsid w:val="00B61E35"/>
    <w:rsid w:val="00B6335F"/>
    <w:rsid w:val="00B634F4"/>
    <w:rsid w:val="00B6379B"/>
    <w:rsid w:val="00B64076"/>
    <w:rsid w:val="00B66D2A"/>
    <w:rsid w:val="00B769F4"/>
    <w:rsid w:val="00B77028"/>
    <w:rsid w:val="00B906B1"/>
    <w:rsid w:val="00B92EE0"/>
    <w:rsid w:val="00B941C8"/>
    <w:rsid w:val="00B976DA"/>
    <w:rsid w:val="00BA1507"/>
    <w:rsid w:val="00BA21CD"/>
    <w:rsid w:val="00BA3A8A"/>
    <w:rsid w:val="00BA492C"/>
    <w:rsid w:val="00BB2CFB"/>
    <w:rsid w:val="00BB5806"/>
    <w:rsid w:val="00BB69A5"/>
    <w:rsid w:val="00BC33A5"/>
    <w:rsid w:val="00BC5024"/>
    <w:rsid w:val="00BC5EBF"/>
    <w:rsid w:val="00BD1FAB"/>
    <w:rsid w:val="00BD44F7"/>
    <w:rsid w:val="00BE2472"/>
    <w:rsid w:val="00BE5BA1"/>
    <w:rsid w:val="00BE5F3F"/>
    <w:rsid w:val="00C072C1"/>
    <w:rsid w:val="00C105C8"/>
    <w:rsid w:val="00C12A61"/>
    <w:rsid w:val="00C1331C"/>
    <w:rsid w:val="00C142C1"/>
    <w:rsid w:val="00C258E3"/>
    <w:rsid w:val="00C35D9E"/>
    <w:rsid w:val="00C36A82"/>
    <w:rsid w:val="00C43CAC"/>
    <w:rsid w:val="00C45F7C"/>
    <w:rsid w:val="00C53180"/>
    <w:rsid w:val="00C54ABC"/>
    <w:rsid w:val="00C559B5"/>
    <w:rsid w:val="00C626D5"/>
    <w:rsid w:val="00C65037"/>
    <w:rsid w:val="00C7114D"/>
    <w:rsid w:val="00C80900"/>
    <w:rsid w:val="00C80A03"/>
    <w:rsid w:val="00C816B6"/>
    <w:rsid w:val="00C92837"/>
    <w:rsid w:val="00C9333E"/>
    <w:rsid w:val="00CA1698"/>
    <w:rsid w:val="00CA5F7B"/>
    <w:rsid w:val="00CA6612"/>
    <w:rsid w:val="00CA7F4E"/>
    <w:rsid w:val="00CB09CC"/>
    <w:rsid w:val="00CB2E68"/>
    <w:rsid w:val="00CB4830"/>
    <w:rsid w:val="00CB5368"/>
    <w:rsid w:val="00CC207F"/>
    <w:rsid w:val="00CC3B55"/>
    <w:rsid w:val="00CC3E33"/>
    <w:rsid w:val="00CD0E49"/>
    <w:rsid w:val="00CD2268"/>
    <w:rsid w:val="00CE13F8"/>
    <w:rsid w:val="00CE4B5D"/>
    <w:rsid w:val="00CF2A71"/>
    <w:rsid w:val="00CF67EF"/>
    <w:rsid w:val="00D009F2"/>
    <w:rsid w:val="00D0535B"/>
    <w:rsid w:val="00D0686B"/>
    <w:rsid w:val="00D123F4"/>
    <w:rsid w:val="00D40724"/>
    <w:rsid w:val="00D43087"/>
    <w:rsid w:val="00D46D51"/>
    <w:rsid w:val="00D47304"/>
    <w:rsid w:val="00D5591E"/>
    <w:rsid w:val="00D6459E"/>
    <w:rsid w:val="00D65260"/>
    <w:rsid w:val="00D7505D"/>
    <w:rsid w:val="00D7703A"/>
    <w:rsid w:val="00D802D5"/>
    <w:rsid w:val="00D83B84"/>
    <w:rsid w:val="00D92239"/>
    <w:rsid w:val="00D939FA"/>
    <w:rsid w:val="00D9548D"/>
    <w:rsid w:val="00D9590A"/>
    <w:rsid w:val="00D96F8F"/>
    <w:rsid w:val="00DA2CAF"/>
    <w:rsid w:val="00DA72F3"/>
    <w:rsid w:val="00DB7FB9"/>
    <w:rsid w:val="00DC0625"/>
    <w:rsid w:val="00DC345A"/>
    <w:rsid w:val="00DD417E"/>
    <w:rsid w:val="00DE52C3"/>
    <w:rsid w:val="00DE628B"/>
    <w:rsid w:val="00DF3B38"/>
    <w:rsid w:val="00DF6EE1"/>
    <w:rsid w:val="00DF7922"/>
    <w:rsid w:val="00E0250B"/>
    <w:rsid w:val="00E02757"/>
    <w:rsid w:val="00E03CE3"/>
    <w:rsid w:val="00E050B5"/>
    <w:rsid w:val="00E0535D"/>
    <w:rsid w:val="00E0747A"/>
    <w:rsid w:val="00E07C00"/>
    <w:rsid w:val="00E13C53"/>
    <w:rsid w:val="00E15007"/>
    <w:rsid w:val="00E21C86"/>
    <w:rsid w:val="00E22972"/>
    <w:rsid w:val="00E2630F"/>
    <w:rsid w:val="00E4139B"/>
    <w:rsid w:val="00E45094"/>
    <w:rsid w:val="00E53222"/>
    <w:rsid w:val="00E67BCA"/>
    <w:rsid w:val="00E74F2F"/>
    <w:rsid w:val="00E8298B"/>
    <w:rsid w:val="00E82D03"/>
    <w:rsid w:val="00E8532D"/>
    <w:rsid w:val="00E90F27"/>
    <w:rsid w:val="00E91342"/>
    <w:rsid w:val="00E92F04"/>
    <w:rsid w:val="00E9415C"/>
    <w:rsid w:val="00EA1D9E"/>
    <w:rsid w:val="00EA6614"/>
    <w:rsid w:val="00EA76BF"/>
    <w:rsid w:val="00EB0550"/>
    <w:rsid w:val="00EB10CA"/>
    <w:rsid w:val="00EB2484"/>
    <w:rsid w:val="00EB57D6"/>
    <w:rsid w:val="00EB5E8B"/>
    <w:rsid w:val="00EB64F1"/>
    <w:rsid w:val="00EC5D83"/>
    <w:rsid w:val="00EC6514"/>
    <w:rsid w:val="00ED3EAB"/>
    <w:rsid w:val="00ED52CD"/>
    <w:rsid w:val="00ED5C9E"/>
    <w:rsid w:val="00EE4363"/>
    <w:rsid w:val="00EE61E9"/>
    <w:rsid w:val="00EE711B"/>
    <w:rsid w:val="00EE7712"/>
    <w:rsid w:val="00EF2F61"/>
    <w:rsid w:val="00EF2FF1"/>
    <w:rsid w:val="00EF62C3"/>
    <w:rsid w:val="00EF7F67"/>
    <w:rsid w:val="00F002CB"/>
    <w:rsid w:val="00F010D1"/>
    <w:rsid w:val="00F02228"/>
    <w:rsid w:val="00F15BB3"/>
    <w:rsid w:val="00F179FE"/>
    <w:rsid w:val="00F21897"/>
    <w:rsid w:val="00F21A61"/>
    <w:rsid w:val="00F23186"/>
    <w:rsid w:val="00F24364"/>
    <w:rsid w:val="00F34A07"/>
    <w:rsid w:val="00F4294F"/>
    <w:rsid w:val="00F42CD8"/>
    <w:rsid w:val="00F504BC"/>
    <w:rsid w:val="00F50B05"/>
    <w:rsid w:val="00F53E83"/>
    <w:rsid w:val="00F5575D"/>
    <w:rsid w:val="00F6224D"/>
    <w:rsid w:val="00F70715"/>
    <w:rsid w:val="00F72B95"/>
    <w:rsid w:val="00F73B1B"/>
    <w:rsid w:val="00F751EC"/>
    <w:rsid w:val="00F80F73"/>
    <w:rsid w:val="00F84CC8"/>
    <w:rsid w:val="00F86582"/>
    <w:rsid w:val="00F92DA6"/>
    <w:rsid w:val="00FB2BAC"/>
    <w:rsid w:val="00FB7534"/>
    <w:rsid w:val="00FC4717"/>
    <w:rsid w:val="00FC49F8"/>
    <w:rsid w:val="00FC4C83"/>
    <w:rsid w:val="00FC53EE"/>
    <w:rsid w:val="00FD1DF5"/>
    <w:rsid w:val="00FD1EE8"/>
    <w:rsid w:val="00FD2CAD"/>
    <w:rsid w:val="00FD72BB"/>
    <w:rsid w:val="00FE0331"/>
    <w:rsid w:val="00FE0336"/>
    <w:rsid w:val="00FE11B9"/>
    <w:rsid w:val="00FE4734"/>
    <w:rsid w:val="00FE5136"/>
    <w:rsid w:val="00FE5557"/>
    <w:rsid w:val="00FF45DF"/>
    <w:rsid w:val="00FF79B9"/>
    <w:rsid w:val="031BB30B"/>
    <w:rsid w:val="04C1527C"/>
    <w:rsid w:val="04C6F8D6"/>
    <w:rsid w:val="04C84480"/>
    <w:rsid w:val="051B6434"/>
    <w:rsid w:val="05BFAE32"/>
    <w:rsid w:val="0714042E"/>
    <w:rsid w:val="07842029"/>
    <w:rsid w:val="08175C53"/>
    <w:rsid w:val="084A80F3"/>
    <w:rsid w:val="0AD2E1DC"/>
    <w:rsid w:val="0E4E26FA"/>
    <w:rsid w:val="0ED44B9A"/>
    <w:rsid w:val="11D6CF7E"/>
    <w:rsid w:val="1252B44B"/>
    <w:rsid w:val="136196DE"/>
    <w:rsid w:val="13E36560"/>
    <w:rsid w:val="14242635"/>
    <w:rsid w:val="1588FD89"/>
    <w:rsid w:val="19341C16"/>
    <w:rsid w:val="193D05BB"/>
    <w:rsid w:val="1B8932B0"/>
    <w:rsid w:val="1B9F5793"/>
    <w:rsid w:val="1FD4809A"/>
    <w:rsid w:val="21474832"/>
    <w:rsid w:val="22A2C315"/>
    <w:rsid w:val="22DBD9B8"/>
    <w:rsid w:val="2497BD3E"/>
    <w:rsid w:val="2699BFC7"/>
    <w:rsid w:val="285884C8"/>
    <w:rsid w:val="2894E817"/>
    <w:rsid w:val="2A44C169"/>
    <w:rsid w:val="2BE02C28"/>
    <w:rsid w:val="2E983B85"/>
    <w:rsid w:val="3109F20C"/>
    <w:rsid w:val="32EE2DC9"/>
    <w:rsid w:val="340C52F5"/>
    <w:rsid w:val="347EDEDE"/>
    <w:rsid w:val="361674AC"/>
    <w:rsid w:val="3688623B"/>
    <w:rsid w:val="37EDF46B"/>
    <w:rsid w:val="39F2D782"/>
    <w:rsid w:val="3A2AC024"/>
    <w:rsid w:val="3A92D2F4"/>
    <w:rsid w:val="3B0E6445"/>
    <w:rsid w:val="401C2401"/>
    <w:rsid w:val="4076C88B"/>
    <w:rsid w:val="410B999A"/>
    <w:rsid w:val="4163B567"/>
    <w:rsid w:val="42BD60B4"/>
    <w:rsid w:val="42DD485E"/>
    <w:rsid w:val="4340F655"/>
    <w:rsid w:val="4439A5F9"/>
    <w:rsid w:val="44647951"/>
    <w:rsid w:val="4535BF59"/>
    <w:rsid w:val="48173AA6"/>
    <w:rsid w:val="48E61527"/>
    <w:rsid w:val="4A4A7C03"/>
    <w:rsid w:val="4AF175BE"/>
    <w:rsid w:val="4FC4934D"/>
    <w:rsid w:val="51D9E003"/>
    <w:rsid w:val="56732B07"/>
    <w:rsid w:val="56FC4E9C"/>
    <w:rsid w:val="57C96D01"/>
    <w:rsid w:val="57F43F74"/>
    <w:rsid w:val="584666AE"/>
    <w:rsid w:val="58E8137A"/>
    <w:rsid w:val="5A7FB405"/>
    <w:rsid w:val="5D0BDE38"/>
    <w:rsid w:val="5E49EB69"/>
    <w:rsid w:val="61EC42FB"/>
    <w:rsid w:val="623AEF09"/>
    <w:rsid w:val="62FC2571"/>
    <w:rsid w:val="638D1E01"/>
    <w:rsid w:val="63F03B5B"/>
    <w:rsid w:val="66E57F7C"/>
    <w:rsid w:val="67CC2AE5"/>
    <w:rsid w:val="685B86AB"/>
    <w:rsid w:val="699FA7DA"/>
    <w:rsid w:val="6D2FA94A"/>
    <w:rsid w:val="6DA172A4"/>
    <w:rsid w:val="6E6FF1CF"/>
    <w:rsid w:val="6F2E333D"/>
    <w:rsid w:val="6FA2B764"/>
    <w:rsid w:val="6FFD7BB6"/>
    <w:rsid w:val="7070079F"/>
    <w:rsid w:val="74B1D12A"/>
    <w:rsid w:val="74FEB4A4"/>
    <w:rsid w:val="75C1889E"/>
    <w:rsid w:val="77206823"/>
    <w:rsid w:val="7826C219"/>
    <w:rsid w:val="7854104F"/>
    <w:rsid w:val="786EE0FB"/>
    <w:rsid w:val="7A37357F"/>
    <w:rsid w:val="7BAC5229"/>
    <w:rsid w:val="7D2000EE"/>
    <w:rsid w:val="7E8711B8"/>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D2F4"/>
  <w15:chartTrackingRefBased/>
  <w15:docId w15:val="{B5DDA39A-0537-6E40-BE3D-FA76958DF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C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6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13588"/>
    <w:pPr>
      <w:autoSpaceDE w:val="0"/>
      <w:autoSpaceDN w:val="0"/>
      <w:adjustRightInd w:val="0"/>
      <w:spacing w:after="0" w:line="240" w:lineRule="auto"/>
    </w:pPr>
    <w:rPr>
      <w:rFonts w:ascii="Calibri" w:eastAsiaTheme="minorEastAsia" w:hAnsi="Calibri" w:cs="Calibri"/>
      <w:color w:val="000000"/>
      <w:sz w:val="24"/>
      <w:szCs w:val="24"/>
      <w:lang w:eastAsia="zh-CN"/>
    </w:rPr>
  </w:style>
  <w:style w:type="table" w:styleId="TableGrid">
    <w:name w:val="Table Grid"/>
    <w:basedOn w:val="TableNormal"/>
    <w:uiPriority w:val="39"/>
    <w:rsid w:val="00E07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7124"/>
    <w:pPr>
      <w:ind w:left="720"/>
      <w:contextualSpacing/>
    </w:pPr>
  </w:style>
  <w:style w:type="paragraph" w:styleId="Header">
    <w:name w:val="header"/>
    <w:basedOn w:val="Normal"/>
    <w:link w:val="HeaderChar"/>
    <w:uiPriority w:val="99"/>
    <w:unhideWhenUsed/>
    <w:rsid w:val="00687A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A6F"/>
  </w:style>
  <w:style w:type="paragraph" w:styleId="Footer">
    <w:name w:val="footer"/>
    <w:basedOn w:val="Normal"/>
    <w:link w:val="FooterChar"/>
    <w:uiPriority w:val="99"/>
    <w:unhideWhenUsed/>
    <w:rsid w:val="00687A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A6F"/>
  </w:style>
  <w:style w:type="character" w:customStyle="1" w:styleId="Heading1Char">
    <w:name w:val="Heading 1 Char"/>
    <w:basedOn w:val="DefaultParagraphFont"/>
    <w:link w:val="Heading1"/>
    <w:uiPriority w:val="9"/>
    <w:rsid w:val="003F4C7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036E5"/>
    <w:pPr>
      <w:spacing w:before="100" w:beforeAutospacing="1" w:after="100" w:afterAutospacing="1" w:line="240" w:lineRule="auto"/>
    </w:pPr>
    <w:rPr>
      <w:rFonts w:ascii="Times New Roman" w:eastAsia="Times New Roman" w:hAnsi="Times New Roman" w:cs="Times New Roman"/>
      <w:sz w:val="24"/>
      <w:szCs w:val="24"/>
      <w:lang w:val="en-AU" w:eastAsia="zh-TW"/>
    </w:rPr>
  </w:style>
  <w:style w:type="character" w:styleId="PlaceholderText">
    <w:name w:val="Placeholder Text"/>
    <w:basedOn w:val="DefaultParagraphFont"/>
    <w:uiPriority w:val="99"/>
    <w:semiHidden/>
    <w:rsid w:val="00A22FBE"/>
    <w:rPr>
      <w:color w:val="808080"/>
    </w:rPr>
  </w:style>
  <w:style w:type="paragraph" w:styleId="Caption">
    <w:name w:val="caption"/>
    <w:basedOn w:val="Normal"/>
    <w:next w:val="Normal"/>
    <w:uiPriority w:val="35"/>
    <w:unhideWhenUsed/>
    <w:qFormat/>
    <w:rsid w:val="00E2630F"/>
    <w:pPr>
      <w:spacing w:after="200" w:line="240" w:lineRule="auto"/>
    </w:pPr>
    <w:rPr>
      <w:i/>
      <w:iCs/>
      <w:color w:val="44546A" w:themeColor="text2"/>
      <w:sz w:val="18"/>
      <w:szCs w:val="18"/>
    </w:rPr>
  </w:style>
  <w:style w:type="paragraph" w:styleId="Revision">
    <w:name w:val="Revision"/>
    <w:hidden/>
    <w:uiPriority w:val="99"/>
    <w:semiHidden/>
    <w:rsid w:val="002D0046"/>
    <w:pPr>
      <w:spacing w:after="0" w:line="240" w:lineRule="auto"/>
    </w:pPr>
  </w:style>
  <w:style w:type="character" w:customStyle="1" w:styleId="Heading2Char">
    <w:name w:val="Heading 2 Char"/>
    <w:basedOn w:val="DefaultParagraphFont"/>
    <w:link w:val="Heading2"/>
    <w:uiPriority w:val="9"/>
    <w:rsid w:val="0058360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97644">
      <w:bodyDiv w:val="1"/>
      <w:marLeft w:val="0"/>
      <w:marRight w:val="0"/>
      <w:marTop w:val="0"/>
      <w:marBottom w:val="0"/>
      <w:divBdr>
        <w:top w:val="none" w:sz="0" w:space="0" w:color="auto"/>
        <w:left w:val="none" w:sz="0" w:space="0" w:color="auto"/>
        <w:bottom w:val="none" w:sz="0" w:space="0" w:color="auto"/>
        <w:right w:val="none" w:sz="0" w:space="0" w:color="auto"/>
      </w:divBdr>
    </w:div>
    <w:div w:id="97484200">
      <w:bodyDiv w:val="1"/>
      <w:marLeft w:val="0"/>
      <w:marRight w:val="0"/>
      <w:marTop w:val="0"/>
      <w:marBottom w:val="0"/>
      <w:divBdr>
        <w:top w:val="none" w:sz="0" w:space="0" w:color="auto"/>
        <w:left w:val="none" w:sz="0" w:space="0" w:color="auto"/>
        <w:bottom w:val="none" w:sz="0" w:space="0" w:color="auto"/>
        <w:right w:val="none" w:sz="0" w:space="0" w:color="auto"/>
      </w:divBdr>
    </w:div>
    <w:div w:id="329872853">
      <w:bodyDiv w:val="1"/>
      <w:marLeft w:val="0"/>
      <w:marRight w:val="0"/>
      <w:marTop w:val="0"/>
      <w:marBottom w:val="0"/>
      <w:divBdr>
        <w:top w:val="none" w:sz="0" w:space="0" w:color="auto"/>
        <w:left w:val="none" w:sz="0" w:space="0" w:color="auto"/>
        <w:bottom w:val="none" w:sz="0" w:space="0" w:color="auto"/>
        <w:right w:val="none" w:sz="0" w:space="0" w:color="auto"/>
      </w:divBdr>
    </w:div>
    <w:div w:id="453869090">
      <w:bodyDiv w:val="1"/>
      <w:marLeft w:val="0"/>
      <w:marRight w:val="0"/>
      <w:marTop w:val="0"/>
      <w:marBottom w:val="0"/>
      <w:divBdr>
        <w:top w:val="none" w:sz="0" w:space="0" w:color="auto"/>
        <w:left w:val="none" w:sz="0" w:space="0" w:color="auto"/>
        <w:bottom w:val="none" w:sz="0" w:space="0" w:color="auto"/>
        <w:right w:val="none" w:sz="0" w:space="0" w:color="auto"/>
      </w:divBdr>
    </w:div>
    <w:div w:id="571351285">
      <w:bodyDiv w:val="1"/>
      <w:marLeft w:val="0"/>
      <w:marRight w:val="0"/>
      <w:marTop w:val="0"/>
      <w:marBottom w:val="0"/>
      <w:divBdr>
        <w:top w:val="none" w:sz="0" w:space="0" w:color="auto"/>
        <w:left w:val="none" w:sz="0" w:space="0" w:color="auto"/>
        <w:bottom w:val="none" w:sz="0" w:space="0" w:color="auto"/>
        <w:right w:val="none" w:sz="0" w:space="0" w:color="auto"/>
      </w:divBdr>
    </w:div>
    <w:div w:id="582185721">
      <w:bodyDiv w:val="1"/>
      <w:marLeft w:val="0"/>
      <w:marRight w:val="0"/>
      <w:marTop w:val="0"/>
      <w:marBottom w:val="0"/>
      <w:divBdr>
        <w:top w:val="none" w:sz="0" w:space="0" w:color="auto"/>
        <w:left w:val="none" w:sz="0" w:space="0" w:color="auto"/>
        <w:bottom w:val="none" w:sz="0" w:space="0" w:color="auto"/>
        <w:right w:val="none" w:sz="0" w:space="0" w:color="auto"/>
      </w:divBdr>
    </w:div>
    <w:div w:id="613710540">
      <w:bodyDiv w:val="1"/>
      <w:marLeft w:val="0"/>
      <w:marRight w:val="0"/>
      <w:marTop w:val="0"/>
      <w:marBottom w:val="0"/>
      <w:divBdr>
        <w:top w:val="none" w:sz="0" w:space="0" w:color="auto"/>
        <w:left w:val="none" w:sz="0" w:space="0" w:color="auto"/>
        <w:bottom w:val="none" w:sz="0" w:space="0" w:color="auto"/>
        <w:right w:val="none" w:sz="0" w:space="0" w:color="auto"/>
      </w:divBdr>
    </w:div>
    <w:div w:id="718017504">
      <w:bodyDiv w:val="1"/>
      <w:marLeft w:val="0"/>
      <w:marRight w:val="0"/>
      <w:marTop w:val="0"/>
      <w:marBottom w:val="0"/>
      <w:divBdr>
        <w:top w:val="none" w:sz="0" w:space="0" w:color="auto"/>
        <w:left w:val="none" w:sz="0" w:space="0" w:color="auto"/>
        <w:bottom w:val="none" w:sz="0" w:space="0" w:color="auto"/>
        <w:right w:val="none" w:sz="0" w:space="0" w:color="auto"/>
      </w:divBdr>
    </w:div>
    <w:div w:id="914050961">
      <w:bodyDiv w:val="1"/>
      <w:marLeft w:val="0"/>
      <w:marRight w:val="0"/>
      <w:marTop w:val="0"/>
      <w:marBottom w:val="0"/>
      <w:divBdr>
        <w:top w:val="none" w:sz="0" w:space="0" w:color="auto"/>
        <w:left w:val="none" w:sz="0" w:space="0" w:color="auto"/>
        <w:bottom w:val="none" w:sz="0" w:space="0" w:color="auto"/>
        <w:right w:val="none" w:sz="0" w:space="0" w:color="auto"/>
      </w:divBdr>
    </w:div>
    <w:div w:id="932203173">
      <w:bodyDiv w:val="1"/>
      <w:marLeft w:val="0"/>
      <w:marRight w:val="0"/>
      <w:marTop w:val="0"/>
      <w:marBottom w:val="0"/>
      <w:divBdr>
        <w:top w:val="none" w:sz="0" w:space="0" w:color="auto"/>
        <w:left w:val="none" w:sz="0" w:space="0" w:color="auto"/>
        <w:bottom w:val="none" w:sz="0" w:space="0" w:color="auto"/>
        <w:right w:val="none" w:sz="0" w:space="0" w:color="auto"/>
      </w:divBdr>
    </w:div>
    <w:div w:id="950278595">
      <w:bodyDiv w:val="1"/>
      <w:marLeft w:val="0"/>
      <w:marRight w:val="0"/>
      <w:marTop w:val="0"/>
      <w:marBottom w:val="0"/>
      <w:divBdr>
        <w:top w:val="none" w:sz="0" w:space="0" w:color="auto"/>
        <w:left w:val="none" w:sz="0" w:space="0" w:color="auto"/>
        <w:bottom w:val="none" w:sz="0" w:space="0" w:color="auto"/>
        <w:right w:val="none" w:sz="0" w:space="0" w:color="auto"/>
      </w:divBdr>
    </w:div>
    <w:div w:id="976644077">
      <w:bodyDiv w:val="1"/>
      <w:marLeft w:val="0"/>
      <w:marRight w:val="0"/>
      <w:marTop w:val="0"/>
      <w:marBottom w:val="0"/>
      <w:divBdr>
        <w:top w:val="none" w:sz="0" w:space="0" w:color="auto"/>
        <w:left w:val="none" w:sz="0" w:space="0" w:color="auto"/>
        <w:bottom w:val="none" w:sz="0" w:space="0" w:color="auto"/>
        <w:right w:val="none" w:sz="0" w:space="0" w:color="auto"/>
      </w:divBdr>
    </w:div>
    <w:div w:id="1016347636">
      <w:bodyDiv w:val="1"/>
      <w:marLeft w:val="0"/>
      <w:marRight w:val="0"/>
      <w:marTop w:val="0"/>
      <w:marBottom w:val="0"/>
      <w:divBdr>
        <w:top w:val="none" w:sz="0" w:space="0" w:color="auto"/>
        <w:left w:val="none" w:sz="0" w:space="0" w:color="auto"/>
        <w:bottom w:val="none" w:sz="0" w:space="0" w:color="auto"/>
        <w:right w:val="none" w:sz="0" w:space="0" w:color="auto"/>
      </w:divBdr>
    </w:div>
    <w:div w:id="1072892888">
      <w:bodyDiv w:val="1"/>
      <w:marLeft w:val="0"/>
      <w:marRight w:val="0"/>
      <w:marTop w:val="0"/>
      <w:marBottom w:val="0"/>
      <w:divBdr>
        <w:top w:val="none" w:sz="0" w:space="0" w:color="auto"/>
        <w:left w:val="none" w:sz="0" w:space="0" w:color="auto"/>
        <w:bottom w:val="none" w:sz="0" w:space="0" w:color="auto"/>
        <w:right w:val="none" w:sz="0" w:space="0" w:color="auto"/>
      </w:divBdr>
    </w:div>
    <w:div w:id="1079325159">
      <w:bodyDiv w:val="1"/>
      <w:marLeft w:val="0"/>
      <w:marRight w:val="0"/>
      <w:marTop w:val="0"/>
      <w:marBottom w:val="0"/>
      <w:divBdr>
        <w:top w:val="none" w:sz="0" w:space="0" w:color="auto"/>
        <w:left w:val="none" w:sz="0" w:space="0" w:color="auto"/>
        <w:bottom w:val="none" w:sz="0" w:space="0" w:color="auto"/>
        <w:right w:val="none" w:sz="0" w:space="0" w:color="auto"/>
      </w:divBdr>
    </w:div>
    <w:div w:id="1248614547">
      <w:bodyDiv w:val="1"/>
      <w:marLeft w:val="0"/>
      <w:marRight w:val="0"/>
      <w:marTop w:val="0"/>
      <w:marBottom w:val="0"/>
      <w:divBdr>
        <w:top w:val="none" w:sz="0" w:space="0" w:color="auto"/>
        <w:left w:val="none" w:sz="0" w:space="0" w:color="auto"/>
        <w:bottom w:val="none" w:sz="0" w:space="0" w:color="auto"/>
        <w:right w:val="none" w:sz="0" w:space="0" w:color="auto"/>
      </w:divBdr>
    </w:div>
    <w:div w:id="1403523231">
      <w:bodyDiv w:val="1"/>
      <w:marLeft w:val="0"/>
      <w:marRight w:val="0"/>
      <w:marTop w:val="0"/>
      <w:marBottom w:val="0"/>
      <w:divBdr>
        <w:top w:val="none" w:sz="0" w:space="0" w:color="auto"/>
        <w:left w:val="none" w:sz="0" w:space="0" w:color="auto"/>
        <w:bottom w:val="none" w:sz="0" w:space="0" w:color="auto"/>
        <w:right w:val="none" w:sz="0" w:space="0" w:color="auto"/>
      </w:divBdr>
    </w:div>
    <w:div w:id="1456829281">
      <w:bodyDiv w:val="1"/>
      <w:marLeft w:val="0"/>
      <w:marRight w:val="0"/>
      <w:marTop w:val="0"/>
      <w:marBottom w:val="0"/>
      <w:divBdr>
        <w:top w:val="none" w:sz="0" w:space="0" w:color="auto"/>
        <w:left w:val="none" w:sz="0" w:space="0" w:color="auto"/>
        <w:bottom w:val="none" w:sz="0" w:space="0" w:color="auto"/>
        <w:right w:val="none" w:sz="0" w:space="0" w:color="auto"/>
      </w:divBdr>
      <w:divsChild>
        <w:div w:id="1208488857">
          <w:marLeft w:val="0"/>
          <w:marRight w:val="0"/>
          <w:marTop w:val="0"/>
          <w:marBottom w:val="0"/>
          <w:divBdr>
            <w:top w:val="none" w:sz="0" w:space="0" w:color="auto"/>
            <w:left w:val="none" w:sz="0" w:space="0" w:color="auto"/>
            <w:bottom w:val="none" w:sz="0" w:space="0" w:color="auto"/>
            <w:right w:val="none" w:sz="0" w:space="0" w:color="auto"/>
          </w:divBdr>
          <w:divsChild>
            <w:div w:id="13697723">
              <w:marLeft w:val="0"/>
              <w:marRight w:val="0"/>
              <w:marTop w:val="0"/>
              <w:marBottom w:val="0"/>
              <w:divBdr>
                <w:top w:val="none" w:sz="0" w:space="0" w:color="auto"/>
                <w:left w:val="none" w:sz="0" w:space="0" w:color="auto"/>
                <w:bottom w:val="none" w:sz="0" w:space="0" w:color="auto"/>
                <w:right w:val="none" w:sz="0" w:space="0" w:color="auto"/>
              </w:divBdr>
              <w:divsChild>
                <w:div w:id="16322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33351">
      <w:bodyDiv w:val="1"/>
      <w:marLeft w:val="0"/>
      <w:marRight w:val="0"/>
      <w:marTop w:val="0"/>
      <w:marBottom w:val="0"/>
      <w:divBdr>
        <w:top w:val="none" w:sz="0" w:space="0" w:color="auto"/>
        <w:left w:val="none" w:sz="0" w:space="0" w:color="auto"/>
        <w:bottom w:val="none" w:sz="0" w:space="0" w:color="auto"/>
        <w:right w:val="none" w:sz="0" w:space="0" w:color="auto"/>
      </w:divBdr>
    </w:div>
    <w:div w:id="1819613226">
      <w:bodyDiv w:val="1"/>
      <w:marLeft w:val="0"/>
      <w:marRight w:val="0"/>
      <w:marTop w:val="0"/>
      <w:marBottom w:val="0"/>
      <w:divBdr>
        <w:top w:val="none" w:sz="0" w:space="0" w:color="auto"/>
        <w:left w:val="none" w:sz="0" w:space="0" w:color="auto"/>
        <w:bottom w:val="none" w:sz="0" w:space="0" w:color="auto"/>
        <w:right w:val="none" w:sz="0" w:space="0" w:color="auto"/>
      </w:divBdr>
    </w:div>
    <w:div w:id="1916165877">
      <w:bodyDiv w:val="1"/>
      <w:marLeft w:val="0"/>
      <w:marRight w:val="0"/>
      <w:marTop w:val="0"/>
      <w:marBottom w:val="0"/>
      <w:divBdr>
        <w:top w:val="none" w:sz="0" w:space="0" w:color="auto"/>
        <w:left w:val="none" w:sz="0" w:space="0" w:color="auto"/>
        <w:bottom w:val="none" w:sz="0" w:space="0" w:color="auto"/>
        <w:right w:val="none" w:sz="0" w:space="0" w:color="auto"/>
      </w:divBdr>
    </w:div>
    <w:div w:id="1965234002">
      <w:bodyDiv w:val="1"/>
      <w:marLeft w:val="0"/>
      <w:marRight w:val="0"/>
      <w:marTop w:val="0"/>
      <w:marBottom w:val="0"/>
      <w:divBdr>
        <w:top w:val="none" w:sz="0" w:space="0" w:color="auto"/>
        <w:left w:val="none" w:sz="0" w:space="0" w:color="auto"/>
        <w:bottom w:val="none" w:sz="0" w:space="0" w:color="auto"/>
        <w:right w:val="none" w:sz="0" w:space="0" w:color="auto"/>
      </w:divBdr>
    </w:div>
    <w:div w:id="1984701718">
      <w:bodyDiv w:val="1"/>
      <w:marLeft w:val="0"/>
      <w:marRight w:val="0"/>
      <w:marTop w:val="0"/>
      <w:marBottom w:val="0"/>
      <w:divBdr>
        <w:top w:val="none" w:sz="0" w:space="0" w:color="auto"/>
        <w:left w:val="none" w:sz="0" w:space="0" w:color="auto"/>
        <w:bottom w:val="none" w:sz="0" w:space="0" w:color="auto"/>
        <w:right w:val="none" w:sz="0" w:space="0" w:color="auto"/>
      </w:divBdr>
    </w:div>
    <w:div w:id="1999534323">
      <w:bodyDiv w:val="1"/>
      <w:marLeft w:val="0"/>
      <w:marRight w:val="0"/>
      <w:marTop w:val="0"/>
      <w:marBottom w:val="0"/>
      <w:divBdr>
        <w:top w:val="none" w:sz="0" w:space="0" w:color="auto"/>
        <w:left w:val="none" w:sz="0" w:space="0" w:color="auto"/>
        <w:bottom w:val="none" w:sz="0" w:space="0" w:color="auto"/>
        <w:right w:val="none" w:sz="0" w:space="0" w:color="auto"/>
      </w:divBdr>
    </w:div>
    <w:div w:id="2122262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tiff"/></Relationships>
</file>

<file path=word/charts/_rels/chart1.xml.rels><?xml version="1.0" encoding="UTF-8" standalone="yes"?>
<Relationships xmlns="http://schemas.openxmlformats.org/package/2006/relationships"><Relationship Id="rId3" Type="http://schemas.openxmlformats.org/officeDocument/2006/relationships/oleObject" Target="https://unimelbcloud-my.sharepoint.com/personal/rundal_student_unimelb_edu_au/Documents/Fluid%20Mechanics%20G56/Lab%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unimelbcloud-my.sharepoint.com/personal/rundal_student_unimelb_edu_au/Documents/Fluid%20Mechanics%20G56/Lab%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Experimental log (f) vs log(Re) graph</a:t>
            </a:r>
            <a:endParaRPr lang="en-AU"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952275113086038"/>
          <c:y val="0.14781442151778237"/>
          <c:w val="0.7698948448751598"/>
          <c:h val="0.65589459978919962"/>
        </c:manualLayout>
      </c:layout>
      <c:scatterChart>
        <c:scatterStyle val="lineMarker"/>
        <c:varyColors val="0"/>
        <c:ser>
          <c:idx val="0"/>
          <c:order val="0"/>
          <c:tx>
            <c:v>Laminar</c:v>
          </c:tx>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
                  <c:y val="0"/>
                </c:manualLayout>
              </c:layout>
              <c:numFmt formatCode="General" sourceLinked="0"/>
              <c:spPr>
                <a:noFill/>
                <a:ln>
                  <a:no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Matt!$H$27:$H$32</c:f>
              <c:numCache>
                <c:formatCode>0.00</c:formatCode>
                <c:ptCount val="6"/>
                <c:pt idx="0">
                  <c:v>1894.1758450855111</c:v>
                </c:pt>
                <c:pt idx="1">
                  <c:v>1578.4798709045929</c:v>
                </c:pt>
                <c:pt idx="2">
                  <c:v>1262.7838967236744</c:v>
                </c:pt>
                <c:pt idx="3">
                  <c:v>947.08792254275556</c:v>
                </c:pt>
                <c:pt idx="4">
                  <c:v>631.39194836183719</c:v>
                </c:pt>
                <c:pt idx="5">
                  <c:v>315.6959741809186</c:v>
                </c:pt>
              </c:numCache>
            </c:numRef>
          </c:xVal>
          <c:yVal>
            <c:numRef>
              <c:f>Matt!$K$27:$K$32</c:f>
              <c:numCache>
                <c:formatCode>0.000E+00</c:formatCode>
                <c:ptCount val="6"/>
                <c:pt idx="0">
                  <c:v>7.1654946055780318E-3</c:v>
                </c:pt>
                <c:pt idx="1">
                  <c:v>9.6526146686754383E-3</c:v>
                </c:pt>
                <c:pt idx="2">
                  <c:v>1.4042057977060171E-2</c:v>
                </c:pt>
                <c:pt idx="3">
                  <c:v>2.0340758880350539E-2</c:v>
                </c:pt>
                <c:pt idx="4">
                  <c:v>3.744548793882712E-2</c:v>
                </c:pt>
                <c:pt idx="5">
                  <c:v>0.12481829312942373</c:v>
                </c:pt>
              </c:numCache>
            </c:numRef>
          </c:yVal>
          <c:smooth val="0"/>
          <c:extLst>
            <c:ext xmlns:c16="http://schemas.microsoft.com/office/drawing/2014/chart" uri="{C3380CC4-5D6E-409C-BE32-E72D297353CC}">
              <c16:uniqueId val="{00000001-8586-CD4B-A469-D6E8509A7733}"/>
            </c:ext>
          </c:extLst>
        </c:ser>
        <c:ser>
          <c:idx val="1"/>
          <c:order val="1"/>
          <c:tx>
            <c:v>Transition</c:v>
          </c:tx>
          <c:spPr>
            <a:ln w="25400" cap="rnd">
              <a:noFill/>
              <a:round/>
            </a:ln>
            <a:effectLst/>
          </c:spPr>
          <c:marker>
            <c:symbol val="circle"/>
            <c:size val="5"/>
            <c:spPr>
              <a:solidFill>
                <a:schemeClr val="accent2"/>
              </a:solidFill>
              <a:ln w="9525">
                <a:solidFill>
                  <a:schemeClr val="accent2"/>
                </a:solidFill>
              </a:ln>
              <a:effectLst/>
            </c:spPr>
          </c:marker>
          <c:xVal>
            <c:numRef>
              <c:f>Matt!$H$24:$H$26</c:f>
              <c:numCache>
                <c:formatCode>General</c:formatCode>
                <c:ptCount val="3"/>
                <c:pt idx="0" formatCode="0.00">
                  <c:v>2367.7198063568894</c:v>
                </c:pt>
                <c:pt idx="2" formatCode="0.00">
                  <c:v>2209.8718192664296</c:v>
                </c:pt>
              </c:numCache>
            </c:numRef>
          </c:xVal>
          <c:yVal>
            <c:numRef>
              <c:f>Matt!$K$24:$K$26</c:f>
              <c:numCache>
                <c:formatCode>General</c:formatCode>
                <c:ptCount val="3"/>
                <c:pt idx="0" formatCode="0.000E+00">
                  <c:v>8.6812021563224765E-3</c:v>
                </c:pt>
                <c:pt idx="2" formatCode="0.000E+00">
                  <c:v>5.6040866303006583E-3</c:v>
                </c:pt>
              </c:numCache>
            </c:numRef>
          </c:yVal>
          <c:smooth val="0"/>
          <c:extLst>
            <c:ext xmlns:c16="http://schemas.microsoft.com/office/drawing/2014/chart" uri="{C3380CC4-5D6E-409C-BE32-E72D297353CC}">
              <c16:uniqueId val="{00000002-8586-CD4B-A469-D6E8509A7733}"/>
            </c:ext>
          </c:extLst>
        </c:ser>
        <c:ser>
          <c:idx val="2"/>
          <c:order val="2"/>
          <c:tx>
            <c:v>Turbulent</c:v>
          </c:tx>
          <c:spPr>
            <a:ln w="25400" cap="rnd">
              <a:noFill/>
              <a:round/>
            </a:ln>
            <a:effectLst/>
          </c:spPr>
          <c:marker>
            <c:symbol val="circle"/>
            <c:size val="5"/>
            <c:spPr>
              <a:solidFill>
                <a:schemeClr val="accent3"/>
              </a:solidFill>
              <a:ln w="9525">
                <a:solidFill>
                  <a:schemeClr val="accent3"/>
                </a:solidFill>
              </a:ln>
              <a:effectLst/>
            </c:spPr>
          </c:marker>
          <c:xVal>
            <c:numRef>
              <c:f>Matt!$H$2:$H$23</c:f>
              <c:numCache>
                <c:formatCode>0.000E+00</c:formatCode>
                <c:ptCount val="22"/>
                <c:pt idx="0">
                  <c:v>50511.355868946972</c:v>
                </c:pt>
                <c:pt idx="1">
                  <c:v>47354.396127137785</c:v>
                </c:pt>
                <c:pt idx="2">
                  <c:v>44197.43638532859</c:v>
                </c:pt>
                <c:pt idx="3">
                  <c:v>41040.476643519411</c:v>
                </c:pt>
                <c:pt idx="4">
                  <c:v>37883.516901710231</c:v>
                </c:pt>
                <c:pt idx="5">
                  <c:v>34726.557159901044</c:v>
                </c:pt>
                <c:pt idx="6">
                  <c:v>31569.597418091864</c:v>
                </c:pt>
                <c:pt idx="7">
                  <c:v>28412.637676282666</c:v>
                </c:pt>
                <c:pt idx="8">
                  <c:v>25255.677934473486</c:v>
                </c:pt>
                <c:pt idx="9">
                  <c:v>22098.718192664295</c:v>
                </c:pt>
                <c:pt idx="10">
                  <c:v>18941.758450855115</c:v>
                </c:pt>
                <c:pt idx="11">
                  <c:v>15784.798709045932</c:v>
                </c:pt>
                <c:pt idx="12">
                  <c:v>12627.838967236743</c:v>
                </c:pt>
                <c:pt idx="13">
                  <c:v>9470.8792254275577</c:v>
                </c:pt>
                <c:pt idx="15">
                  <c:v>7892.399354522966</c:v>
                </c:pt>
                <c:pt idx="16">
                  <c:v>7103.1594190706664</c:v>
                </c:pt>
                <c:pt idx="17">
                  <c:v>6313.9194836183715</c:v>
                </c:pt>
                <c:pt idx="18">
                  <c:v>5524.6795481660738</c:v>
                </c:pt>
                <c:pt idx="19">
                  <c:v>4735.4396127137788</c:v>
                </c:pt>
                <c:pt idx="20">
                  <c:v>3946.199677261483</c:v>
                </c:pt>
                <c:pt idx="21">
                  <c:v>3156.9597418091857</c:v>
                </c:pt>
              </c:numCache>
            </c:numRef>
          </c:xVal>
          <c:yVal>
            <c:numRef>
              <c:f>Matt!$K$2:$K$23</c:f>
              <c:numCache>
                <c:formatCode>0.000E+00</c:formatCode>
                <c:ptCount val="22"/>
                <c:pt idx="0">
                  <c:v>6.1108956011280387E-3</c:v>
                </c:pt>
                <c:pt idx="1">
                  <c:v>5.9912780702123412E-3</c:v>
                </c:pt>
                <c:pt idx="2">
                  <c:v>6.0286386477476786E-3</c:v>
                </c:pt>
                <c:pt idx="3">
                  <c:v>6.1547481819242481E-3</c:v>
                </c:pt>
                <c:pt idx="4">
                  <c:v>6.2409146564711875E-3</c:v>
                </c:pt>
                <c:pt idx="5">
                  <c:v>6.2581072588306103E-3</c:v>
                </c:pt>
                <c:pt idx="6">
                  <c:v>6.4073390473104175E-3</c:v>
                </c:pt>
                <c:pt idx="7">
                  <c:v>6.7802529601168476E-3</c:v>
                </c:pt>
                <c:pt idx="8">
                  <c:v>6.6309718225006364E-3</c:v>
                </c:pt>
                <c:pt idx="9">
                  <c:v>6.7928322791523128E-3</c:v>
                </c:pt>
                <c:pt idx="10">
                  <c:v>6.9343496183013192E-3</c:v>
                </c:pt>
                <c:pt idx="11">
                  <c:v>6.9898244152477272E-3</c:v>
                </c:pt>
                <c:pt idx="12">
                  <c:v>7.8011433205889859E-3</c:v>
                </c:pt>
                <c:pt idx="13">
                  <c:v>7.3966395928547384E-3</c:v>
                </c:pt>
                <c:pt idx="15">
                  <c:v>9.1152622641385971E-3</c:v>
                </c:pt>
                <c:pt idx="16">
                  <c:v>9.645780173691644E-3</c:v>
                </c:pt>
                <c:pt idx="17">
                  <c:v>1.0173283776940403E-2</c:v>
                </c:pt>
                <c:pt idx="18">
                  <c:v>9.8327901974672952E-3</c:v>
                </c:pt>
                <c:pt idx="19">
                  <c:v>9.4046356693493465E-3</c:v>
                </c:pt>
                <c:pt idx="20">
                  <c:v>8.8548261994489241E-3</c:v>
                </c:pt>
                <c:pt idx="21">
                  <c:v>1.1394077830173249E-2</c:v>
                </c:pt>
              </c:numCache>
            </c:numRef>
          </c:yVal>
          <c:smooth val="0"/>
          <c:extLst>
            <c:ext xmlns:c16="http://schemas.microsoft.com/office/drawing/2014/chart" uri="{C3380CC4-5D6E-409C-BE32-E72D297353CC}">
              <c16:uniqueId val="{00000003-8586-CD4B-A469-D6E8509A7733}"/>
            </c:ext>
          </c:extLst>
        </c:ser>
        <c:dLbls>
          <c:showLegendKey val="0"/>
          <c:showVal val="0"/>
          <c:showCatName val="0"/>
          <c:showSerName val="0"/>
          <c:showPercent val="0"/>
          <c:showBubbleSize val="0"/>
        </c:dLbls>
        <c:axId val="2083938240"/>
        <c:axId val="229289087"/>
      </c:scatterChart>
      <c:valAx>
        <c:axId val="2083938240"/>
        <c:scaling>
          <c:logBase val="10"/>
          <c:orientation val="minMax"/>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a:t>Reynolds number (Re)</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9289087"/>
        <c:crosses val="autoZero"/>
        <c:crossBetween val="midCat"/>
      </c:valAx>
      <c:valAx>
        <c:axId val="2292890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a:t>fannings number (f)</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3938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Theoretical log(f) vs log(Re)</a:t>
            </a:r>
            <a:r>
              <a:rPr lang="en-GB" sz="1400" baseline="0"/>
              <a:t> graph for laminar region</a:t>
            </a:r>
            <a:endParaRPr lang="en-GB"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001742526214598"/>
          <c:y val="0.12097195042400521"/>
          <c:w val="0.80550622549941286"/>
          <c:h val="0.73787206393721327"/>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7472369355768785"/>
                  <c:y val="-7.311200070579412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Matt!$H$27:$H$32</c:f>
              <c:numCache>
                <c:formatCode>0.00</c:formatCode>
                <c:ptCount val="6"/>
                <c:pt idx="0">
                  <c:v>1894.1758450855111</c:v>
                </c:pt>
                <c:pt idx="1">
                  <c:v>1578.4798709045929</c:v>
                </c:pt>
                <c:pt idx="2">
                  <c:v>1262.7838967236744</c:v>
                </c:pt>
                <c:pt idx="3">
                  <c:v>947.08792254275556</c:v>
                </c:pt>
                <c:pt idx="4">
                  <c:v>631.39194836183719</c:v>
                </c:pt>
                <c:pt idx="5">
                  <c:v>315.6959741809186</c:v>
                </c:pt>
              </c:numCache>
            </c:numRef>
          </c:xVal>
          <c:yVal>
            <c:numRef>
              <c:f>Matt!$M$27:$M$32</c:f>
              <c:numCache>
                <c:formatCode>0.00E+00</c:formatCode>
                <c:ptCount val="6"/>
                <c:pt idx="0">
                  <c:v>8.4469454309178422E-3</c:v>
                </c:pt>
                <c:pt idx="1">
                  <c:v>1.0136334517101409E-2</c:v>
                </c:pt>
                <c:pt idx="2">
                  <c:v>1.2670418146376759E-2</c:v>
                </c:pt>
                <c:pt idx="3">
                  <c:v>1.6893890861835684E-2</c:v>
                </c:pt>
                <c:pt idx="4">
                  <c:v>2.5340836292753518E-2</c:v>
                </c:pt>
                <c:pt idx="5">
                  <c:v>5.0681672585507036E-2</c:v>
                </c:pt>
              </c:numCache>
            </c:numRef>
          </c:yVal>
          <c:smooth val="0"/>
          <c:extLst>
            <c:ext xmlns:c16="http://schemas.microsoft.com/office/drawing/2014/chart" uri="{C3380CC4-5D6E-409C-BE32-E72D297353CC}">
              <c16:uniqueId val="{00000001-4785-2445-A28F-29B8449C830D}"/>
            </c:ext>
          </c:extLst>
        </c:ser>
        <c:dLbls>
          <c:showLegendKey val="0"/>
          <c:showVal val="0"/>
          <c:showCatName val="0"/>
          <c:showSerName val="0"/>
          <c:showPercent val="0"/>
          <c:showBubbleSize val="0"/>
        </c:dLbls>
        <c:axId val="2071967168"/>
        <c:axId val="2071855856"/>
      </c:scatterChart>
      <c:valAx>
        <c:axId val="2071967168"/>
        <c:scaling>
          <c:logBase val="10"/>
          <c:orientation val="minMax"/>
          <c:max val="5000"/>
          <c:min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a:t>Reynolds number (Re)</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0"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855856"/>
        <c:crosses val="autoZero"/>
        <c:crossBetween val="midCat"/>
      </c:valAx>
      <c:valAx>
        <c:axId val="20718558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a:t>fannings number (f)</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9671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A9532-29B6-A244-9190-DFB81D0BF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1560</Words>
  <Characters>8893</Characters>
  <Application>Microsoft Office Word</Application>
  <DocSecurity>0</DocSecurity>
  <Lines>74</Lines>
  <Paragraphs>20</Paragraphs>
  <ScaleCrop>false</ScaleCrop>
  <Company/>
  <LinksUpToDate>false</LinksUpToDate>
  <CharactersWithSpaces>10433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Runda Li</dc:creator>
  <cp:keywords/>
  <dc:description/>
  <cp:lastModifiedBy>Lok Yan Lee</cp:lastModifiedBy>
  <cp:revision>4</cp:revision>
  <dcterms:created xsi:type="dcterms:W3CDTF">2021-04-07T08:54:00Z</dcterms:created>
  <dcterms:modified xsi:type="dcterms:W3CDTF">2021-04-07T12:35:00Z</dcterms:modified>
</cp:coreProperties>
</file>