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 For Gold instructions: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Installer: Installs the game on computer. Run the setup.exe (not .msi) to detect for dependencies.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controls will not work in the final build (Change the XMLS here: My Documents/QuestForGold/GameData/Config)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&lt;Added&gt;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Changing Controls in Build: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Navigate to the folder mentioned above (My Documents)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Open the SaveSetup1.xml file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Do NOT add any other controls or change the names of the controls.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Only edit one of the following in each section: &lt;positive&gt;&lt;/positive&gt;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&lt;altPositive&gt;&lt;/altPositive&gt;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&lt;negative&gt;&lt;/negative&gt;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&lt;altNegative&gt;&lt;/altNegative&gt;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Key names are from a 3rd party input manager: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https://github.com/daemon3000/InputManager/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 can also use a new Unity project to load the XML file from the My Documents folder into Unity Editor (Using the InputManager from the Github link) and change the keys this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ONCE YOU HAVE CHANGED THE KEYS: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Launch the game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the Options menu from the main menu or in game pause menu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the “Controls” menu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“Load” and your new controls should appear on the buttons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Make sure your controls register once done. If they do not, try using the key name in Unitys input manager.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&lt;End Added&gt;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"T" (Rest) in character creation menu will bring up the rest menu. Click cancel when this happens.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the controls will not work if the build is not in the editors build folder.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can edit the XML files in My Documents/QuestForGold/GameData/Config to change controls in the build)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prompts in-game will not change when you change the controls.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NPC bugs.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music bugs.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change bugs.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other unknown bugs.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other known bugs.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 Controls: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+ (Space or Left Mouse Button) = Power Attack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+ (W, A, S, D) = Run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 mouse cursor over enemy + 'E' = Talk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'T' = Wait for some time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controls you can find in the Options menu in game.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emon3000/InputManager/wiki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