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题型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判断题 10分 10*1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单选题 30分 15*2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名词解释 20分 5*4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1什么是计算机网络：</w:t>
      </w:r>
      <w:r>
        <w:rPr>
          <w:rFonts w:hint="eastAsia"/>
          <w:lang w:val="en-US" w:eastAsia="zh-CN"/>
        </w:rPr>
        <w:t>通过电信线路，把地理位置不同的自治计算机系统连接在一起，实现资源共享。这样的计算机系统的集合就是计算机网络。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2什么是交换</w:t>
      </w:r>
      <w:r>
        <w:rPr>
          <w:rFonts w:hint="eastAsia"/>
          <w:lang w:val="en-US" w:eastAsia="zh-CN"/>
        </w:rPr>
        <w:t>：分配线路资源的一种方式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3电路交换，存储转发（报文交换、分组交换）：具体内容看论述题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4什么是CS:</w:t>
      </w:r>
      <w:r>
        <w:rPr>
          <w:rFonts w:hint="eastAsia"/>
          <w:lang w:val="en-US" w:eastAsia="zh-CN"/>
        </w:rPr>
        <w:t>客户与服务器的一种通信模式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P2P：对等连接方式，每一个主机既是客户又是服务器。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什么是广播式通信：一对多的通信方式，其中数据包发送到网络上的所有设备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什么是点对点通信：网内任意两个用户之间的信息交换，不传送到用户终端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什么是端到端通信：主机A的某个进程和主机B上的另一个进程进行通信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5曼彻斯特编码的方式</w:t>
      </w:r>
      <w:r>
        <w:rPr>
          <w:rFonts w:hint="eastAsia"/>
          <w:lang w:val="en-US" w:eastAsia="zh-CN"/>
        </w:rPr>
        <w:t>：用跳变来编码，基带编码的一种方式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全双工通信：可以同时双向通信的形式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半双工通信：可以双向，但是一个时间内只能一个方向通信的形式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6什么是累计确认</w:t>
      </w:r>
      <w:r>
        <w:rPr>
          <w:rFonts w:hint="eastAsia"/>
          <w:lang w:val="en-US" w:eastAsia="zh-CN"/>
        </w:rPr>
        <w:t>：发送一个确认，表明它已经收到了所有序号小于或等于某个特定值的数据包。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什么是捎带确认：双向通信过程中，如果一方有数据要发送，它可以在这些数据包中“捎带”对之前收到数据包的确认信息。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简答题 16分 4*4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论述 8分 1*8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1三次握手的过程：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假设A是客户端，B是服务器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1.A的TCP向B发出连接请求报文段，同步位SYN=1，并选择序号seq=x，表明传送数据时的第一个数据字节序号是x。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2.B的TCP收到连接请求报文段后，如同意，则发回确认，B在确认报文段中应使SYN=1，使ACK=1，其确认报文段中应试SYN=1，使ACK=1，其确认号ack=x+1，自己选择的序号seq=y。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3.A收到报文后向B给出确认，其ACK=1，确认号ack=y+1，A的TCP通知上层应用进程，连接已经建立。B 的TCP收到主机A的确认后也通知其上层应用程序，TCP连接已经建立。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2网络体系结构：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OSI和TCP两种计算机网络结构的比较：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OSI结构有7层，从下到上分别是物理层，数据链路层，网络层，传输层，会话层，表示层，应用层；它的7层协议体系结构的概念清楚，理论较完整，但复杂不实用。它没有得到市场的认可。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TCP/IP结构有4层，从下到上分别是网络接口层，网络层，运输层，应用层。网络接口层并没有具体内容。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综合OSI和TCP/IP的优点，采用一种只用五层协议的体系结构。从下到上分别是物理层，数据链路层，网络层，运输层，应用层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3虚网和交换机的原理：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以太网交换机原理：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交换机根据收到数据帧中的源MAC地址建立该地址同交换机端口的映射，并将其写入MAC地址表中。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交换机将数据帧中的目标MAC地址同已建立的MAC表进行比较，以决定由哪个端口进行转发。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如数据帧中的目的MAC地址不在MAC地址表中，则向所有端口转发。这一过程称之为洪泛（flood）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广播帧和组播帧向所有端口转发。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虚拟局域网原理：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利用以太网交换机可以很方便地实现虚拟局域网。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将网络分割成多个广播域，形成虚拟局域网。它是由一些局域网网段构成的与物理位置无关的逻辑组，而这些网段具有某些共同的需求。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4交换机自学习的过程：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1.交换机收到一帧后先进行自学习。查找交换表中与收到帧的源地址有无相匹配的项目。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如没有，就在交换表中增加一个项目（源地址、进入的接口和有效时间）；如有，则把原有的项目进行更新（进入的接口或有效时间）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转发帧。查找交换表中与收到帧的目标地址有无相匹配的项目。如没有，则向其他所有接口（进入的接口除外）转发。如有，则按照表中给出的接口进行转发。若交换表中给出的接口就是该帧进入交换机的接口，则应丢弃这个帧（因为这时不需要经过交换机进行转发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5路由器查转发表的持续过程：</w:t>
      </w:r>
      <w:r>
        <w:rPr>
          <w:rFonts w:hint="eastAsia"/>
          <w:lang w:val="en-US" w:eastAsia="zh-CN"/>
        </w:rPr>
        <w:t>持续交互，特定路由，查路由表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路由器工作原理：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路由其工作在网络层，主要任务是接收来源于一个网络接口的数据包，根据这个数据包中所含的目标地址，决定转发到的写一个目标地址。路由器中时刻维持着一张路由表，所有的数据包的发送和转发都通过查找路由表来实现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关于路由表：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路由表没有给分组指明到某个网络的完整路径；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路由表指出，到某个网络应当先到某个路由器（即下一跳路由器）；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在到达下一跳路由器后，再继续查找其路由表，知道下一步应该到达哪一个路由器；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这样一步一步查找下去，直到最后到达目的网络。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6不同的交换方式差异和比较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电路交换：面向连接。分为建立连接、通信、释放连接三个阶段。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优点：若要连续传送大量数据，且其传送时间远大于建立时间，则电路交换的速率较快。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缺点：计算机数据具有突发性，通信线路利用率低。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报文交换：采用存储转发技术，传输整个报文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缺点：时延长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优点：传送突发数据可提高整个网络信道利用率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交换：采用存储转发技术，在发送端，先把较长的报文划分成较短的、固定长度的数据段，每一个数据段前面添加上首部构成分组（packet），分组交换网以“分组”作为数据传输单元，依次把分组发送到接收端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优点：信道利用率高，分组独立选择合适路由更加灵活。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缺点：分组在存储转发时产生排队时延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计算 16分 2*8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1给定一段数据，在给定一个数据传输率，算出传输时长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数据长度单位转换1024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Bps 数据传输率单位转换是1000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B和b单位转换是8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把数据传输率的单位调成与数据长度单位一致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65420" cy="1605280"/>
            <wp:effectExtent l="0" t="0" r="7620" b="10160"/>
            <wp:wrapTopAndBottom/>
            <wp:docPr id="1" name="图片 1" descr="f252d8f947c9057820bca9821f33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52d8f947c9057820bca9821f339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2循环冗余校验的计算：（以下是核心步骤）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121920</wp:posOffset>
            </wp:positionV>
            <wp:extent cx="2902585" cy="2139315"/>
            <wp:effectExtent l="0" t="0" r="8255" b="952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IP地址子网掩码的计算：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3.1给定一个IP地址和子网掩码，计算出这个子网的起始IP地址和终止IP地址：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67960" cy="4900295"/>
            <wp:effectExtent l="0" t="0" r="5080" b="6985"/>
            <wp:wrapTopAndBottom/>
            <wp:docPr id="3" name="图片 3" descr="47224cf0d7777500825f327b6093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224cf0d7777500825f327b60938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3.2给定一个目标的IP地址，给定一个路由器的路由表（子网掩码），判断出路由器会选择哪一个路口去转发：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37465</wp:posOffset>
            </wp:positionV>
            <wp:extent cx="5273040" cy="3654425"/>
            <wp:effectExtent l="0" t="0" r="0" b="317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交换机自学习的过程，给定一个真实的例子，每传输一帧以后转发表里的内容会怎样变化：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4352290" cy="3319780"/>
            <wp:effectExtent l="0" t="0" r="6350" b="254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网络层计算片偏移：（书中例子）（此处及其他的一个例子）</w:t>
      </w: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71770" cy="1991360"/>
            <wp:effectExtent l="0" t="0" r="1270" b="508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115570</wp:posOffset>
            </wp:positionV>
            <wp:extent cx="5111750" cy="2385695"/>
            <wp:effectExtent l="0" t="0" r="8890" b="698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 运输层确认号的序号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991235</wp:posOffset>
            </wp:positionV>
            <wp:extent cx="5220970" cy="2437765"/>
            <wp:effectExtent l="0" t="0" r="6350" b="635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273040" cy="842645"/>
            <wp:effectExtent l="0" t="0" r="0" b="10795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lZTdhYTJjODNjYzVjYjQ5OWExNzE5ZTU5NDJiYzIifQ=="/>
  </w:docVars>
  <w:rsids>
    <w:rsidRoot w:val="00000000"/>
    <w:rsid w:val="17F54F88"/>
    <w:rsid w:val="346C1E50"/>
    <w:rsid w:val="35A9159E"/>
    <w:rsid w:val="5B164964"/>
    <w:rsid w:val="65084A53"/>
    <w:rsid w:val="736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2024-01-02T07:59:00Z</dcterms:created>
  <dc:creator>THINK</dc:creator>
  <cp:lastModifiedBy>THINK</cp:lastModifiedBy>
  <dcterms:modified xsi:type="dcterms:W3CDTF">2024-01-05T01:32:11Z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DEF7AEE449094CD195018644BA735E36_12</vt:lpwstr>
  </property>
</Properties>
</file>