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center"/>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赛题：止于至善</w:t>
      </w:r>
    </w:p>
    <w:p>
      <w:pPr>
        <w:pStyle w:val="2"/>
        <w:keepNext/>
        <w:keepLines/>
        <w:pageBreakBefore w:val="0"/>
        <w:widowControl w:val="0"/>
        <w:kinsoku/>
        <w:wordWrap/>
        <w:overflowPunct/>
        <w:topLinePunct w:val="0"/>
        <w:autoSpaceDE/>
        <w:autoSpaceDN/>
        <w:bidi w:val="0"/>
        <w:adjustRightInd/>
        <w:snapToGrid/>
        <w:spacing w:before="20" w:beforeLines="0" w:after="20" w:afterLines="0" w:line="576" w:lineRule="auto"/>
        <w:ind w:left="0" w:leftChars="0" w:right="0" w:rightChars="0" w:firstLine="0" w:firstLineChars="0"/>
        <w:jc w:val="both"/>
        <w:textAlignment w:val="auto"/>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1.赛题解读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时光荏苒，又是一年莺歌燕舞，春暖花开季。那</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群蜗居在金陵花神山东南角小小角落的蚂蚁家族，大家还记得否？</w:t>
      </w:r>
      <w:r>
        <w:rPr>
          <w:rFonts w:hint="eastAsia" w:ascii="微软雅黑" w:hAnsi="微软雅黑" w:eastAsia="微软雅黑" w:cs="微软雅黑"/>
          <w:b w:val="0"/>
          <w:bCs w:val="0"/>
          <w:sz w:val="24"/>
          <w:szCs w:val="24"/>
          <w:lang w:val="en-US" w:eastAsia="zh-CN"/>
        </w:rPr>
        <w:t>这群蚂蚁曾经以构建庞大的蚁巢王国，占领整个花神山庄为己任。皇天不负有心人，也终于被他们建成了：整个蚁巢王国，形如巨型围棋棋盘，横向有蚁穴25间，纵向有蚁穴20间，共有蚁穴500间。蚁穴与蚁穴之间道路连接也如棋盘所布局，纵横交错，四通八达。</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color w:val="auto"/>
          <w:sz w:val="24"/>
          <w:szCs w:val="24"/>
          <w:lang w:val="en-US" w:eastAsia="zh-CN"/>
        </w:rPr>
        <w:t>蚁后高兴之余，又不免感叹：如此盛况怎能少了“最强大脑之蚂蚁寻路大赛”呢？于是蚁</w:t>
      </w:r>
      <w:r>
        <w:rPr>
          <w:rFonts w:hint="eastAsia" w:ascii="微软雅黑" w:hAnsi="微软雅黑" w:eastAsia="微软雅黑" w:cs="微软雅黑"/>
          <w:b w:val="0"/>
          <w:bCs w:val="0"/>
          <w:sz w:val="24"/>
          <w:szCs w:val="24"/>
          <w:lang w:val="en-US" w:eastAsia="zh-CN"/>
        </w:rPr>
        <w:t>后又找来蚁国最聪明的小蚁，商议赛题。这只最聪明的小蚁，秉承了一贯的泰然自若作风，稍作思索，计上心来：</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它决定让小蚁们完成一道蚁国高速公路长期运输交通规划的赛题，通过最优的运输路径规划保障更多小蚁运输高速通行，避免道路拥塞，同时使得蚁民们在高速公路网中业务运输成本最低。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已知条件：</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有一网格状拓扑（25*20，数据见gridtopo.txt），现在需要组建长期运输网；拓扑中链路的</w:t>
      </w:r>
      <w:r>
        <w:rPr>
          <w:rFonts w:hint="eastAsia" w:ascii="微软雅黑" w:hAnsi="微软雅黑" w:eastAsia="微软雅黑" w:cs="微软雅黑"/>
          <w:b w:val="0"/>
          <w:bCs w:val="0"/>
          <w:color w:val="auto"/>
          <w:sz w:val="24"/>
          <w:szCs w:val="24"/>
          <w:lang w:val="en-US" w:eastAsia="zh-CN"/>
        </w:rPr>
        <w:t>最大容量（最大承受带宽）</w:t>
      </w:r>
      <w:r>
        <w:rPr>
          <w:rFonts w:hint="eastAsia" w:ascii="微软雅黑" w:hAnsi="微软雅黑" w:eastAsia="微软雅黑" w:cs="微软雅黑"/>
          <w:b w:val="0"/>
          <w:bCs w:val="0"/>
          <w:sz w:val="24"/>
          <w:szCs w:val="24"/>
          <w:lang w:val="en-US" w:eastAsia="zh-CN"/>
        </w:rPr>
        <w:t>已知；链路的单位质量业务的传输成本已知；</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有1000种蚁穴到蚁穴（</w:t>
      </w:r>
      <w:r>
        <w:rPr>
          <w:rFonts w:hint="eastAsia" w:ascii="微软雅黑" w:hAnsi="微软雅黑" w:eastAsia="微软雅黑" w:cs="微软雅黑"/>
          <w:b w:val="0"/>
          <w:bCs w:val="0"/>
          <w:color w:val="auto"/>
          <w:sz w:val="24"/>
          <w:szCs w:val="24"/>
          <w:lang w:val="en-US" w:eastAsia="zh-CN"/>
        </w:rPr>
        <w:t>源节点到终节点</w:t>
      </w:r>
      <w:r>
        <w:rPr>
          <w:rFonts w:hint="eastAsia" w:ascii="微软雅黑" w:hAnsi="微软雅黑" w:eastAsia="微软雅黑" w:cs="微软雅黑"/>
          <w:b w:val="0"/>
          <w:bCs w:val="0"/>
          <w:sz w:val="24"/>
          <w:szCs w:val="24"/>
          <w:lang w:val="en-US" w:eastAsia="zh-CN"/>
        </w:rPr>
        <w:t>）的业务需要运输，每种业务的质量（带宽）已知；</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蚁巢王国在最初建立之时，城市规划师为每两个蚁穴之间规划了3条备选通道，用于蚁穴之间互访。即每种业务有3条备用通道供业务传输（每条路径由多段链路组成的，数据见request.txt），可是，随着时代的变迁，这些备选通道可能会存在不合理的地方，于是在业务传输的时候，小蚁们可以自己决定是否要选择合适的路径计算算法来计算新的路径进行传输，并不需要局限于当前的3条路径；</w:t>
      </w:r>
    </w:p>
    <w:p>
      <w:pPr>
        <w:pStyle w:val="5"/>
        <w:keepNext w:val="0"/>
        <w:keepLines w:val="0"/>
        <w:widowControl/>
        <w:suppressLineNumbers w:val="0"/>
        <w:shd w:val="clear" w:fill="FFFFFF"/>
        <w:spacing w:before="0" w:beforeAutospacing="0" w:after="0" w:afterAutospacing="0" w:line="300" w:lineRule="atLeast"/>
        <w:ind w:left="0" w:right="0" w:firstLine="420" w:firstLineChars="0"/>
        <w:rPr>
          <w:rFonts w:hint="eastAsia" w:ascii="微软雅黑" w:hAnsi="微软雅黑" w:eastAsia="微软雅黑" w:cs="微软雅黑"/>
          <w:b w:val="0"/>
          <w:bCs w:val="0"/>
          <w:color w:val="FF000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4 ) 每种业务需要从自己的备选通道（路径）或者新计算出的路径中选出一条有效路径完成业务传输，且该业务的传输成本可定义为：业务质量*路径传输单位质量业务成本，后者的定义为：路径上面包含的所有链路的单位质量业务的传输成本之和；</w:t>
      </w:r>
    </w:p>
    <w:p>
      <w:pPr>
        <w:pStyle w:val="5"/>
        <w:keepNext w:val="0"/>
        <w:keepLines w:val="0"/>
        <w:widowControl/>
        <w:suppressLineNumbers w:val="0"/>
        <w:shd w:val="clear" w:fill="FFFFFF"/>
        <w:spacing w:before="0" w:beforeAutospacing="0" w:after="0" w:afterAutospacing="0" w:line="300" w:lineRule="atLeast"/>
        <w:ind w:left="0" w:right="0" w:firstLine="0"/>
        <w:rPr>
          <w:rFonts w:hint="eastAsia" w:ascii="微软雅黑" w:hAnsi="微软雅黑" w:eastAsia="微软雅黑" w:cs="微软雅黑"/>
          <w:b w:val="0"/>
          <w:bCs w:val="0"/>
          <w:color w:val="auto"/>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w:t>
      </w:r>
      <w:r>
        <w:rPr>
          <w:rFonts w:hint="eastAsia" w:ascii="微软雅黑" w:hAnsi="微软雅黑" w:eastAsia="微软雅黑" w:cs="微软雅黑"/>
          <w:b w:val="0"/>
          <w:bCs w:val="0"/>
          <w:kern w:val="2"/>
          <w:sz w:val="24"/>
          <w:szCs w:val="24"/>
          <w:lang w:val="en-US" w:eastAsia="zh-CN" w:bidi="ar-SA"/>
        </w:rPr>
        <w:tab/>
      </w:r>
      <w:r>
        <w:rPr>
          <w:rFonts w:hint="eastAsia" w:ascii="微软雅黑" w:hAnsi="微软雅黑" w:eastAsia="微软雅黑" w:cs="微软雅黑"/>
          <w:b w:val="0"/>
          <w:bCs w:val="0"/>
          <w:kern w:val="2"/>
          <w:sz w:val="24"/>
          <w:szCs w:val="24"/>
          <w:lang w:val="en-US" w:eastAsia="zh-CN" w:bidi="ar-SA"/>
        </w:rPr>
        <w:t xml:space="preserve">5 ) </w:t>
      </w:r>
      <w:r>
        <w:rPr>
          <w:rFonts w:hint="eastAsia" w:ascii="微软雅黑" w:hAnsi="微软雅黑" w:eastAsia="微软雅黑" w:cs="微软雅黑"/>
          <w:b w:val="0"/>
          <w:bCs w:val="0"/>
          <w:color w:val="auto"/>
          <w:kern w:val="2"/>
          <w:sz w:val="24"/>
          <w:szCs w:val="24"/>
          <w:lang w:val="en-US" w:eastAsia="zh-CN" w:bidi="ar-SA"/>
        </w:rPr>
        <w:t>每条链路被业务占用的容量（带宽）之和不能超过该链路的最大承受带宽的80%。</w:t>
      </w:r>
    </w:p>
    <w:p>
      <w:pPr>
        <w:pStyle w:val="5"/>
        <w:keepNext w:val="0"/>
        <w:keepLines w:val="0"/>
        <w:widowControl/>
        <w:suppressLineNumbers w:val="0"/>
        <w:shd w:val="clear" w:fill="FFFFFF"/>
        <w:spacing w:before="0" w:beforeAutospacing="0" w:after="0" w:afterAutospacing="0" w:line="300" w:lineRule="atLeast"/>
        <w:ind w:left="0" w:right="0" w:firstLine="0"/>
        <w:rPr>
          <w:rFonts w:hint="eastAsia"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特别说明：</w:t>
      </w:r>
    </w:p>
    <w:p>
      <w:pPr>
        <w:spacing w:beforeLines="0" w:afterLines="0"/>
        <w:jc w:val="left"/>
        <w:rPr>
          <w:rFonts w:hint="eastAsia" w:ascii="微软雅黑" w:hAnsi="微软雅黑" w:eastAsia="微软雅黑" w:cs="微软雅黑"/>
          <w:b w:val="0"/>
          <w:bCs w:val="0"/>
          <w:color w:val="auto"/>
          <w:kern w:val="2"/>
          <w:sz w:val="24"/>
          <w:szCs w:val="24"/>
          <w:lang w:val="zh-CN" w:eastAsia="zh-CN" w:bidi="ar-SA"/>
        </w:rPr>
      </w:pPr>
      <w:r>
        <w:rPr>
          <w:rFonts w:hint="eastAsia" w:ascii="微软雅黑" w:hAnsi="微软雅黑" w:eastAsia="微软雅黑" w:cs="微软雅黑"/>
          <w:b w:val="0"/>
          <w:bCs w:val="0"/>
          <w:color w:val="auto"/>
          <w:kern w:val="2"/>
          <w:sz w:val="24"/>
          <w:szCs w:val="24"/>
          <w:lang w:val="en-US" w:eastAsia="zh-CN" w:bidi="ar-SA"/>
        </w:rPr>
        <w:t>1）</w:t>
      </w:r>
      <w:r>
        <w:rPr>
          <w:rFonts w:hint="eastAsia" w:ascii="微软雅黑" w:hAnsi="微软雅黑" w:eastAsia="微软雅黑" w:cs="微软雅黑"/>
          <w:b w:val="0"/>
          <w:bCs w:val="0"/>
          <w:color w:val="auto"/>
          <w:kern w:val="2"/>
          <w:sz w:val="24"/>
          <w:szCs w:val="24"/>
          <w:lang w:val="zh-CN" w:eastAsia="zh-CN" w:bidi="ar-SA"/>
        </w:rPr>
        <w:t>同一条链路认为是双向的，即存在A-&gt;B和B-&gt;A两个方向，且互不影响，它们有各自的链路带宽，并假定带宽值相同；</w:t>
      </w:r>
    </w:p>
    <w:p>
      <w:pPr>
        <w:spacing w:beforeLines="0" w:afterLines="0"/>
        <w:jc w:val="left"/>
        <w:rPr>
          <w:rFonts w:hint="eastAsia" w:ascii="微软雅黑" w:hAnsi="微软雅黑" w:eastAsia="微软雅黑" w:cs="微软雅黑"/>
          <w:b w:val="0"/>
          <w:bCs w:val="0"/>
          <w:color w:val="auto"/>
          <w:kern w:val="2"/>
          <w:sz w:val="24"/>
          <w:szCs w:val="24"/>
          <w:lang w:val="en-US" w:eastAsia="zh-CN" w:bidi="ar-SA"/>
        </w:rPr>
      </w:pPr>
      <w:r>
        <w:rPr>
          <w:rFonts w:hint="eastAsia" w:ascii="微软雅黑" w:hAnsi="微软雅黑" w:eastAsia="微软雅黑" w:cs="微软雅黑"/>
          <w:b w:val="0"/>
          <w:bCs w:val="0"/>
          <w:color w:val="auto"/>
          <w:kern w:val="2"/>
          <w:sz w:val="24"/>
          <w:szCs w:val="24"/>
          <w:lang w:val="en-US" w:eastAsia="zh-CN" w:bidi="ar-SA"/>
        </w:rPr>
        <w:t>2）</w:t>
      </w:r>
      <w:r>
        <w:rPr>
          <w:rFonts w:hint="eastAsia" w:ascii="微软雅黑" w:hAnsi="微软雅黑" w:eastAsia="微软雅黑" w:cs="微软雅黑"/>
          <w:b w:val="0"/>
          <w:bCs w:val="0"/>
          <w:color w:val="auto"/>
          <w:kern w:val="2"/>
          <w:sz w:val="24"/>
          <w:szCs w:val="24"/>
          <w:lang w:val="zh-CN" w:eastAsia="zh-CN" w:bidi="ar-SA"/>
        </w:rPr>
        <w:t>两个网络节点之间最多仅存在一条链路，链路上下行方向的带宽相互独立互不影响且相同。例如对于节点A与B之间的链路，该条链路的带宽为1</w:t>
      </w:r>
      <w:r>
        <w:rPr>
          <w:rFonts w:hint="eastAsia" w:ascii="微软雅黑" w:hAnsi="微软雅黑" w:eastAsia="微软雅黑" w:cs="微软雅黑"/>
          <w:b w:val="0"/>
          <w:bCs w:val="0"/>
          <w:color w:val="auto"/>
          <w:kern w:val="2"/>
          <w:sz w:val="24"/>
          <w:szCs w:val="24"/>
          <w:lang w:val="en-US" w:eastAsia="zh-CN" w:bidi="ar-SA"/>
        </w:rPr>
        <w:t>G</w:t>
      </w:r>
      <w:r>
        <w:rPr>
          <w:rFonts w:hint="eastAsia" w:ascii="微软雅黑" w:hAnsi="微软雅黑" w:eastAsia="微软雅黑" w:cs="微软雅黑"/>
          <w:b w:val="0"/>
          <w:bCs w:val="0"/>
          <w:color w:val="auto"/>
          <w:kern w:val="2"/>
          <w:sz w:val="24"/>
          <w:szCs w:val="24"/>
          <w:lang w:val="zh-CN" w:eastAsia="zh-CN" w:bidi="ar-SA"/>
        </w:rPr>
        <w:t>，则表示A-&gt;B,B-&gt;A两个方向上的网络带宽分别为1</w:t>
      </w:r>
      <w:r>
        <w:rPr>
          <w:rFonts w:hint="eastAsia" w:ascii="微软雅黑" w:hAnsi="微软雅黑" w:eastAsia="微软雅黑" w:cs="微软雅黑"/>
          <w:b w:val="0"/>
          <w:bCs w:val="0"/>
          <w:color w:val="auto"/>
          <w:kern w:val="2"/>
          <w:sz w:val="24"/>
          <w:szCs w:val="24"/>
          <w:lang w:val="en-US" w:eastAsia="zh-CN" w:bidi="ar-SA"/>
        </w:rPr>
        <w:t>G</w:t>
      </w:r>
      <w:r>
        <w:rPr>
          <w:rFonts w:hint="eastAsia" w:ascii="微软雅黑" w:hAnsi="微软雅黑" w:eastAsia="微软雅黑" w:cs="微软雅黑"/>
          <w:b w:val="0"/>
          <w:bCs w:val="0"/>
          <w:color w:val="auto"/>
          <w:kern w:val="2"/>
          <w:sz w:val="24"/>
          <w:szCs w:val="24"/>
          <w:lang w:val="zh-CN" w:eastAsia="zh-CN" w:bidi="ar-SA"/>
        </w:rPr>
        <w:t xml:space="preserve">。 </w:t>
      </w:r>
    </w:p>
    <w:p>
      <w:pPr>
        <w:pStyle w:val="5"/>
        <w:keepNext w:val="0"/>
        <w:keepLines w:val="0"/>
        <w:widowControl/>
        <w:suppressLineNumbers w:val="0"/>
        <w:shd w:val="clear" w:fill="FFFFFF"/>
        <w:spacing w:before="0" w:beforeAutospacing="0" w:after="0" w:afterAutospacing="0" w:line="300" w:lineRule="atLeast"/>
        <w:ind w:left="0" w:right="0" w:firstLine="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kern w:val="2"/>
          <w:sz w:val="24"/>
          <w:szCs w:val="24"/>
          <w:lang w:val="en-US" w:eastAsia="zh-CN" w:bidi="ar-SA"/>
        </w:rPr>
        <w:t> </w:t>
      </w:r>
      <w:r>
        <w:rPr>
          <w:rFonts w:hint="eastAsia" w:ascii="微软雅黑" w:hAnsi="微软雅黑" w:eastAsia="微软雅黑" w:cs="微软雅黑"/>
          <w:b/>
          <w:bCs/>
          <w:sz w:val="24"/>
          <w:szCs w:val="24"/>
          <w:lang w:val="en-US" w:eastAsia="zh-CN"/>
        </w:rPr>
        <w:t>待解决问题：</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如何从全局角度考虑，给每种业务选择一条通道（路径），在满足所有链路传输带宽要求（不超过80%）的情况下，使得1000种业务总的传输成本之和最小？（具体见下文评分机制）.</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同学们，你们能找到最佳解决方案吗？</w:t>
      </w:r>
    </w:p>
    <w:p>
      <w:pPr>
        <w:pStyle w:val="2"/>
        <w:keepNext/>
        <w:keepLines/>
        <w:pageBreakBefore w:val="0"/>
        <w:widowControl w:val="0"/>
        <w:kinsoku/>
        <w:wordWrap/>
        <w:overflowPunct/>
        <w:topLinePunct w:val="0"/>
        <w:autoSpaceDE/>
        <w:autoSpaceDN/>
        <w:bidi w:val="0"/>
        <w:adjustRightInd/>
        <w:snapToGrid/>
        <w:spacing w:before="20" w:beforeLines="0" w:after="20" w:afterLines="0" w:line="576" w:lineRule="auto"/>
        <w:ind w:left="0" w:leftChars="0" w:right="0" w:rightChars="0" w:firstLine="0" w:firstLineChars="0"/>
        <w:jc w:val="both"/>
        <w:textAlignment w:val="auto"/>
        <w:outlineLvl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2.程序输入与输出</w:t>
      </w: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left="0" w:leftChars="0" w:right="0" w:rightChars="0" w:firstLine="0" w:firstLineChars="0"/>
        <w:jc w:val="both"/>
        <w:textAlignment w:val="auto"/>
        <w:outlineLvl w:val="1"/>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2.1输入文件格式</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gridtopo.txt(网络拓扑数据)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输入文件为txt文件，以空格分隔，文件每行以换行符为结尾</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文件格式：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网络节点数量 网络链路数量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链路起点 链路终点 链路最大承受带宽 链路单位质量业务传输成本</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.....................（链路信息若干行）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（文件结束）</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request.txt(业务请求数据)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输入文件为txt文件，以空格分隔，文件每行以换行符为结尾</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总业务条数 每条业务备用路径数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业务种类ID 业务质量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备用路径节点列表 //注：节点之间空格分隔</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备用路径节点列表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.....................（若干行）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（文件结束）</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说明：</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网络节点ID与业务种类ID都从0开始</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文本中出现的数值均为大于等于0的整数</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left="0" w:leftChars="0" w:right="0" w:rightChars="0" w:firstLine="0" w:firstLineChars="0"/>
        <w:jc w:val="both"/>
        <w:textAlignment w:val="auto"/>
        <w:outlineLvl w:val="1"/>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2.2输入文件示例</w:t>
      </w:r>
    </w:p>
    <w:p>
      <w:pPr>
        <w:rPr>
          <w:rFonts w:hint="eastAsia" w:ascii="微软雅黑" w:hAnsi="微软雅黑" w:eastAsia="微软雅黑" w:cs="微软雅黑"/>
          <w:b/>
          <w:sz w:val="24"/>
          <w:szCs w:val="24"/>
          <w:lang w:val="en-US" w:eastAsia="zh-CN"/>
        </w:rPr>
      </w:pPr>
      <w:r>
        <w:rPr>
          <w:rFonts w:hint="eastAsia" w:ascii="微软雅黑" w:hAnsi="微软雅黑" w:eastAsia="微软雅黑" w:cs="微软雅黑"/>
          <w:sz w:val="24"/>
          <w:szCs w:val="24"/>
          <w:lang w:val="en-US" w:eastAsia="zh-CN"/>
        </w:rPr>
        <w:t>网络拓扑如图所示：</w:t>
      </w:r>
    </w:p>
    <w:p>
      <w:pPr>
        <w:jc w:val="center"/>
        <w:rPr>
          <w:rFonts w:hint="eastAsia" w:ascii="微软雅黑" w:hAnsi="微软雅黑" w:eastAsia="微软雅黑" w:cs="微软雅黑"/>
          <w:b/>
          <w:sz w:val="24"/>
          <w:szCs w:val="24"/>
          <w:lang w:val="en-US" w:eastAsia="zh-CN"/>
        </w:rPr>
      </w:pPr>
      <w:r>
        <w:drawing>
          <wp:inline distT="0" distB="0" distL="114300" distR="114300">
            <wp:extent cx="2789555" cy="11753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89555" cy="11753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exact"/>
        <w:ind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输入文件：</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gridtopo.txt(网络拓扑数据)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5        //注：4个网络节点，5条链路</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 1 10 10  //注：链路起始网络节点ID为0，链路终止网络节点为1，最大承受带宽为10，单位质量业务传输成本为10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0 2 10 10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1 3 10 10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1 2 10 10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2 3 10 10</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request.txt(业务请求数据)</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2    //一共2种业务，每中业务2条备用路径</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 xml:space="preserve">0 </w:t>
      </w: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业务</w:t>
      </w:r>
      <w:r>
        <w:rPr>
          <w:rFonts w:hint="default" w:ascii="微软雅黑" w:hAnsi="微软雅黑" w:eastAsia="微软雅黑" w:cs="微软雅黑"/>
          <w:sz w:val="24"/>
          <w:szCs w:val="24"/>
          <w:lang w:val="en-US" w:eastAsia="zh-CN"/>
        </w:rPr>
        <w:t>请求</w:t>
      </w:r>
      <w:r>
        <w:rPr>
          <w:rFonts w:hint="eastAsia" w:ascii="微软雅黑" w:hAnsi="微软雅黑" w:eastAsia="微软雅黑" w:cs="微软雅黑"/>
          <w:sz w:val="24"/>
          <w:szCs w:val="24"/>
          <w:lang w:val="en-US" w:eastAsia="zh-CN"/>
        </w:rPr>
        <w:t>ID</w:t>
      </w:r>
      <w:r>
        <w:rPr>
          <w:rFonts w:hint="default" w:ascii="微软雅黑" w:hAnsi="微软雅黑" w:eastAsia="微软雅黑" w:cs="微软雅黑"/>
          <w:sz w:val="24"/>
          <w:szCs w:val="24"/>
          <w:lang w:val="en-US" w:eastAsia="zh-CN"/>
        </w:rPr>
        <w:t xml:space="preserve"> 为0，请求带宽</w:t>
      </w:r>
      <w:r>
        <w:rPr>
          <w:rFonts w:hint="eastAsia" w:ascii="微软雅黑" w:hAnsi="微软雅黑" w:eastAsia="微软雅黑" w:cs="微软雅黑"/>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3</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//备用路径</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2</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3</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//备用路径</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lang w:val="en-US" w:eastAsia="zh-CN"/>
        </w:rPr>
        <w:t>3</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业务</w:t>
      </w:r>
      <w:r>
        <w:rPr>
          <w:rFonts w:hint="default" w:ascii="微软雅黑" w:hAnsi="微软雅黑" w:eastAsia="微软雅黑" w:cs="微软雅黑"/>
          <w:sz w:val="24"/>
          <w:szCs w:val="24"/>
          <w:lang w:val="en-US" w:eastAsia="zh-CN"/>
        </w:rPr>
        <w:t>请求</w:t>
      </w:r>
      <w:r>
        <w:rPr>
          <w:rFonts w:hint="eastAsia" w:ascii="微软雅黑" w:hAnsi="微软雅黑" w:eastAsia="微软雅黑" w:cs="微软雅黑"/>
          <w:sz w:val="24"/>
          <w:szCs w:val="24"/>
          <w:lang w:val="en-US" w:eastAsia="zh-CN"/>
        </w:rPr>
        <w:t>ID</w:t>
      </w:r>
      <w:r>
        <w:rPr>
          <w:rFonts w:hint="default" w:ascii="微软雅黑" w:hAnsi="微软雅黑" w:eastAsia="微软雅黑" w:cs="微软雅黑"/>
          <w:sz w:val="24"/>
          <w:szCs w:val="24"/>
          <w:lang w:val="en-US" w:eastAsia="zh-CN"/>
        </w:rPr>
        <w:t>为1，请求带宽</w:t>
      </w:r>
      <w:r>
        <w:rPr>
          <w:rFonts w:hint="eastAsia" w:ascii="微软雅黑" w:hAnsi="微软雅黑" w:eastAsia="微软雅黑" w:cs="微软雅黑"/>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2</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3</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//备用路径</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 xml:space="preserve">3 </w:t>
      </w:r>
      <w:r>
        <w:rPr>
          <w:rFonts w:hint="default" w:ascii="微软雅黑" w:hAnsi="微软雅黑" w:eastAsia="微软雅黑" w:cs="微软雅黑"/>
          <w:sz w:val="24"/>
          <w:szCs w:val="24"/>
          <w:lang w:val="en-US" w:eastAsia="zh-CN"/>
        </w:rPr>
        <w:t xml:space="preserve">    //备用路径</w:t>
      </w: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left="0" w:leftChars="0" w:right="0" w:rightChars="0" w:firstLine="0" w:firstLineChars="0"/>
        <w:jc w:val="both"/>
        <w:textAlignment w:val="auto"/>
        <w:outlineLvl w:val="1"/>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2.3输出文件示例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输出文件为txt文件，命名result.txt；txt文件每行内以空格分隔，文件每行以换行符结尾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1)如果不存在满足条件的传输方案，则输出一行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NA</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（文件结束）</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如果存在满足条件的方案，则按如下格式输出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总的传输成本</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业务ID 请求带宽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路径节点列表//（节点列表中间以空格分隔,如A B 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.....................（若干行）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（文件结束）</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输出示例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      //总的传输成本为80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 1      //业务请求ID为0，请求带宽为r1</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 1 3    //选择路径</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3      //业务请求id为1，请求带宽为r2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right="0" w:righ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2 3    //选择路径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特别说明：</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输出路径按照业务id从小到大输出。</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业务大小数据必须与输入文件中数据相吻合，且业务的路径也要符合要求，否则视为无效结果。</w:t>
      </w:r>
    </w:p>
    <w:p>
      <w:pPr>
        <w:pStyle w:val="2"/>
        <w:keepNext/>
        <w:keepLines/>
        <w:pageBreakBefore w:val="0"/>
        <w:widowControl w:val="0"/>
        <w:numPr>
          <w:ilvl w:val="0"/>
          <w:numId w:val="0"/>
        </w:numPr>
        <w:kinsoku/>
        <w:wordWrap/>
        <w:overflowPunct/>
        <w:topLinePunct w:val="0"/>
        <w:autoSpaceDE/>
        <w:autoSpaceDN/>
        <w:bidi w:val="0"/>
        <w:adjustRightInd/>
        <w:snapToGrid/>
        <w:spacing w:before="20" w:beforeLines="0" w:after="20" w:afterLines="0" w:line="576" w:lineRule="auto"/>
        <w:ind w:right="0" w:rightChars="0"/>
        <w:jc w:val="both"/>
        <w:textAlignment w:val="auto"/>
        <w:outlineLvl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3.用例的评分机制</w:t>
      </w: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right="0" w:rightChars="0"/>
        <w:jc w:val="both"/>
        <w:textAlignment w:val="auto"/>
        <w:outlineLvl w:val="1"/>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3.1有解用例的排名机制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按下面流程对参赛者结果进行排名：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步骤1：对于提交的结果，主办方会进行数据合法性校验（见2.3中具体输出格式，以及特别说明），校验不通过视为无效作品；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步骤2：用例的程序运行时间不超过</w:t>
      </w:r>
      <w:r>
        <w:rPr>
          <w:rFonts w:hint="eastAsia" w:ascii="微软雅黑" w:hAnsi="微软雅黑" w:eastAsia="微软雅黑" w:cs="微软雅黑"/>
          <w:color w:val="FF0000"/>
          <w:sz w:val="24"/>
          <w:szCs w:val="24"/>
          <w:lang w:val="en-US" w:eastAsia="zh-CN"/>
        </w:rPr>
        <w:t>30</w:t>
      </w:r>
      <w:r>
        <w:rPr>
          <w:rFonts w:hint="eastAsia" w:ascii="微软雅黑" w:hAnsi="微软雅黑" w:eastAsia="微软雅黑" w:cs="微软雅黑"/>
          <w:sz w:val="24"/>
          <w:szCs w:val="24"/>
          <w:lang w:val="en-US" w:eastAsia="zh-CN"/>
        </w:rPr>
        <w:t>秒；</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步骤3：总的运输成本，运输成本越低，排名越优；</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步骤4：用例得分采用标准分计分法。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left="0" w:leftChars="0" w:right="0" w:rightChars="0" w:firstLine="0" w:firstLineChars="0"/>
        <w:jc w:val="both"/>
        <w:textAlignment w:val="auto"/>
        <w:outlineLvl w:val="1"/>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3.2无解用例的排名机制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对于提交的结果，若无解则本用例得分为0；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20" w:beforeLines="0" w:after="20" w:afterLines="0" w:line="413" w:lineRule="auto"/>
        <w:ind w:left="0" w:leftChars="0" w:right="0" w:rightChars="0" w:firstLine="0" w:firstLineChars="0"/>
        <w:jc w:val="both"/>
        <w:textAlignment w:val="auto"/>
        <w:outlineLvl w:val="1"/>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3.3评分标准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后台会有多组数据对算法性能进行全面测试，最终得分以所有用例得分加和取平均得到。并按分值由大到小排名。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微软雅黑" w:hAnsi="微软雅黑" w:eastAsia="微软雅黑" w:cs="微软雅黑"/>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20" w:beforeLines="0" w:after="20" w:afterLines="0" w:line="576" w:lineRule="auto"/>
        <w:ind w:left="0" w:leftChars="0" w:right="0" w:rightChars="0" w:firstLine="0" w:firstLineChars="0"/>
        <w:jc w:val="both"/>
        <w:textAlignment w:val="auto"/>
        <w:outlineLvl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4.补充说明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color w:val="FF0000"/>
          <w:sz w:val="24"/>
          <w:szCs w:val="24"/>
          <w:lang w:val="en-US" w:eastAsia="zh-CN"/>
        </w:rPr>
        <w:t>特别注意：后台运行时，输入为gridtopo.txt和request.txt合并后的文档，参考附件数据中的gridtopoAndRequest.txt以及readme说明。所以参赛选手可以用gridtopoAndRequest.txt作为自己的输入文件进行本地代码调试。</w:t>
      </w:r>
      <w:r>
        <w:rPr>
          <w:rFonts w:hint="eastAsia" w:ascii="微软雅黑" w:hAnsi="微软雅黑" w:eastAsia="微软雅黑" w:cs="微软雅黑"/>
          <w:sz w:val="24"/>
          <w:szCs w:val="24"/>
          <w:lang w:val="en-US" w:eastAsia="zh-CN"/>
        </w:rPr>
        <w:t>且为了方便大家专注开发算法，数据读取工作几乎已经全部帮大家实现了。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2、赛题附件内附有测试案例，便于参赛选手进行本地代码调试。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3、本次大赛禁止使用第三方开源代码，一旦发现将取消成绩</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4、该赛题只支持以下几种编程语言，C、C++、JAVA、P</w:t>
      </w:r>
      <w:bookmarkStart w:id="0" w:name="_GoBack"/>
      <w:bookmarkEnd w:id="0"/>
      <w:r>
        <w:rPr>
          <w:rFonts w:hint="eastAsia" w:ascii="微软雅黑" w:hAnsi="微软雅黑" w:eastAsia="微软雅黑" w:cs="微软雅黑"/>
          <w:sz w:val="24"/>
          <w:szCs w:val="24"/>
          <w:lang w:val="en-US" w:eastAsia="zh-CN"/>
        </w:rPr>
        <w:t>ython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E379"/>
    <w:multiLevelType w:val="singleLevel"/>
    <w:tmpl w:val="5A98E379"/>
    <w:lvl w:ilvl="0" w:tentative="0">
      <w:start w:val="1"/>
      <w:numFmt w:val="decimal"/>
      <w:suff w:val="nothing"/>
      <w:lvlText w:val="%1."/>
      <w:lvlJc w:val="left"/>
    </w:lvl>
  </w:abstractNum>
  <w:abstractNum w:abstractNumId="1">
    <w:nsid w:val="5A98E9BD"/>
    <w:multiLevelType w:val="singleLevel"/>
    <w:tmpl w:val="5A98E9BD"/>
    <w:lvl w:ilvl="0" w:tentative="0">
      <w:start w:val="1"/>
      <w:numFmt w:val="decimal"/>
      <w:suff w:val="nothing"/>
      <w:lvlText w:val="%1."/>
      <w:lvlJc w:val="left"/>
    </w:lvl>
  </w:abstractNum>
  <w:abstractNum w:abstractNumId="2">
    <w:nsid w:val="5A9F3630"/>
    <w:multiLevelType w:val="singleLevel"/>
    <w:tmpl w:val="5A9F3630"/>
    <w:lvl w:ilvl="0" w:tentative="0">
      <w:start w:val="1"/>
      <w:numFmt w:val="decimal"/>
      <w:suff w:val="nothing"/>
      <w:lvlText w:val="%1）"/>
      <w:lvlJc w:val="left"/>
    </w:lvl>
  </w:abstractNum>
  <w:abstractNum w:abstractNumId="3">
    <w:nsid w:val="5A9F42FD"/>
    <w:multiLevelType w:val="singleLevel"/>
    <w:tmpl w:val="5A9F42FD"/>
    <w:lvl w:ilvl="0" w:tentative="0">
      <w:start w:val="2"/>
      <w:numFmt w:val="decimal"/>
      <w:suff w:val="nothing"/>
      <w:lvlText w:val="%1)"/>
      <w:lvlJc w:val="left"/>
    </w:lvl>
  </w:abstractNum>
  <w:abstractNum w:abstractNumId="4">
    <w:nsid w:val="5A9F459A"/>
    <w:multiLevelType w:val="singleLevel"/>
    <w:tmpl w:val="5A9F459A"/>
    <w:lvl w:ilvl="0" w:tentative="0">
      <w:start w:val="1"/>
      <w:numFmt w:val="decimal"/>
      <w:suff w:val="nothing"/>
      <w:lvlText w:val="%1）"/>
      <w:lvlJc w:val="left"/>
    </w:lvl>
  </w:abstractNum>
  <w:abstractNum w:abstractNumId="5">
    <w:nsid w:val="5AA22EA5"/>
    <w:multiLevelType w:val="singleLevel"/>
    <w:tmpl w:val="5AA22EA5"/>
    <w:lvl w:ilvl="0" w:tentative="0">
      <w:start w:val="2"/>
      <w:numFmt w:val="decimal"/>
      <w:suff w:val="nothing"/>
      <w:lvlText w:val="%1)"/>
      <w:lvlJc w:val="left"/>
    </w:lvl>
  </w:abstractNum>
  <w:abstractNum w:abstractNumId="6">
    <w:nsid w:val="5AA24B59"/>
    <w:multiLevelType w:val="singleLevel"/>
    <w:tmpl w:val="5AA24B59"/>
    <w:lvl w:ilvl="0" w:tentative="0">
      <w:start w:val="3"/>
      <w:numFmt w:val="decimal"/>
      <w:suff w:val="nothing"/>
      <w:lvlText w:val="%1）"/>
      <w:lvlJc w:val="left"/>
    </w:lvl>
  </w:abstractNum>
  <w:abstractNum w:abstractNumId="7">
    <w:nsid w:val="5AA24CC9"/>
    <w:multiLevelType w:val="singleLevel"/>
    <w:tmpl w:val="5AA24CC9"/>
    <w:lvl w:ilvl="0" w:tentative="0">
      <w:start w:val="1"/>
      <w:numFmt w:val="decimal"/>
      <w:suff w:val="nothing"/>
      <w:lvlText w:val="%1）"/>
      <w:lvlJc w:val="left"/>
    </w:lvl>
  </w:abstractNum>
  <w:num w:numId="1">
    <w:abstractNumId w:val="2"/>
  </w:num>
  <w:num w:numId="2">
    <w:abstractNumId w:val="4"/>
  </w:num>
  <w:num w:numId="3">
    <w:abstractNumId w:val="0"/>
  </w:num>
  <w:num w:numId="4">
    <w:abstractNumId w:val="7"/>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77D53"/>
    <w:rsid w:val="01BD26B1"/>
    <w:rsid w:val="022D5105"/>
    <w:rsid w:val="03825B74"/>
    <w:rsid w:val="078D18E4"/>
    <w:rsid w:val="08386081"/>
    <w:rsid w:val="0CB3326B"/>
    <w:rsid w:val="0D351396"/>
    <w:rsid w:val="0F147665"/>
    <w:rsid w:val="100F562D"/>
    <w:rsid w:val="10970945"/>
    <w:rsid w:val="118D2D49"/>
    <w:rsid w:val="122D5F39"/>
    <w:rsid w:val="13BE73F4"/>
    <w:rsid w:val="149958F1"/>
    <w:rsid w:val="150E69AE"/>
    <w:rsid w:val="15DD2A6B"/>
    <w:rsid w:val="16403FD6"/>
    <w:rsid w:val="18952789"/>
    <w:rsid w:val="190B59AE"/>
    <w:rsid w:val="1B060548"/>
    <w:rsid w:val="1BF51BD4"/>
    <w:rsid w:val="1CF934FD"/>
    <w:rsid w:val="1F977242"/>
    <w:rsid w:val="2134142B"/>
    <w:rsid w:val="230C13D6"/>
    <w:rsid w:val="232D090E"/>
    <w:rsid w:val="23A30755"/>
    <w:rsid w:val="25D416F3"/>
    <w:rsid w:val="26610161"/>
    <w:rsid w:val="27C43CE3"/>
    <w:rsid w:val="283876C1"/>
    <w:rsid w:val="2C1C61CA"/>
    <w:rsid w:val="2C310D57"/>
    <w:rsid w:val="2DEA7B36"/>
    <w:rsid w:val="2F9C5820"/>
    <w:rsid w:val="314C74C8"/>
    <w:rsid w:val="323018F0"/>
    <w:rsid w:val="3277463A"/>
    <w:rsid w:val="32C64F5F"/>
    <w:rsid w:val="33971A5C"/>
    <w:rsid w:val="34B77300"/>
    <w:rsid w:val="35CE68C7"/>
    <w:rsid w:val="37CA6C75"/>
    <w:rsid w:val="3A8A7B12"/>
    <w:rsid w:val="3ABE6C44"/>
    <w:rsid w:val="3BF17F64"/>
    <w:rsid w:val="3C1B47D0"/>
    <w:rsid w:val="3D39707A"/>
    <w:rsid w:val="3E9F50E6"/>
    <w:rsid w:val="3FAC79C7"/>
    <w:rsid w:val="40C373BD"/>
    <w:rsid w:val="40F620F4"/>
    <w:rsid w:val="464312A1"/>
    <w:rsid w:val="46537AD8"/>
    <w:rsid w:val="46D55AEE"/>
    <w:rsid w:val="46FE58F2"/>
    <w:rsid w:val="472849F1"/>
    <w:rsid w:val="47A9699A"/>
    <w:rsid w:val="48935218"/>
    <w:rsid w:val="48E94550"/>
    <w:rsid w:val="49CB7BD7"/>
    <w:rsid w:val="4B9E5F56"/>
    <w:rsid w:val="52736332"/>
    <w:rsid w:val="5364128F"/>
    <w:rsid w:val="56CD299A"/>
    <w:rsid w:val="598953EA"/>
    <w:rsid w:val="598D0A56"/>
    <w:rsid w:val="5BB62F8B"/>
    <w:rsid w:val="5D3038C2"/>
    <w:rsid w:val="5EEE3D5C"/>
    <w:rsid w:val="60574246"/>
    <w:rsid w:val="623F3222"/>
    <w:rsid w:val="630D0D35"/>
    <w:rsid w:val="63155F43"/>
    <w:rsid w:val="674D0D5F"/>
    <w:rsid w:val="68FC05F9"/>
    <w:rsid w:val="69D71408"/>
    <w:rsid w:val="69EB4E82"/>
    <w:rsid w:val="6B2A35CE"/>
    <w:rsid w:val="6B99712D"/>
    <w:rsid w:val="6C7A200D"/>
    <w:rsid w:val="6CDC38BB"/>
    <w:rsid w:val="6F054788"/>
    <w:rsid w:val="70DE4DDC"/>
    <w:rsid w:val="711B6EAE"/>
    <w:rsid w:val="713F61B2"/>
    <w:rsid w:val="753C1C06"/>
    <w:rsid w:val="754232FA"/>
    <w:rsid w:val="756E10A4"/>
    <w:rsid w:val="75A20293"/>
    <w:rsid w:val="75A90F75"/>
    <w:rsid w:val="75D11583"/>
    <w:rsid w:val="770864D0"/>
    <w:rsid w:val="781B042C"/>
    <w:rsid w:val="79B350DA"/>
    <w:rsid w:val="7AA4213E"/>
    <w:rsid w:val="7AA6082C"/>
    <w:rsid w:val="7AB807DE"/>
    <w:rsid w:val="7C0D709B"/>
    <w:rsid w:val="7C127ED6"/>
    <w:rsid w:val="7CD36932"/>
    <w:rsid w:val="7DE34F1A"/>
    <w:rsid w:val="7E3964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2018-03-02T02:11:00Z</dcterms:created>
  <dc:creator>10225384</dc:creator>
  <cp:lastModifiedBy>10225384</cp:lastModifiedBy>
  <dcterms:modified xsi:type="dcterms:W3CDTF">2019-03-14T07:11:59Z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