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539" w:type="pct"/>
        <w:tblInd w:w="-714" w:type="dxa"/>
        <w:tblLayout w:type="fixed"/>
        <w:tblLook w:val="04A0" w:firstRow="1" w:lastRow="0" w:firstColumn="1" w:lastColumn="0" w:noHBand="0" w:noVBand="1"/>
      </w:tblPr>
      <w:tblGrid>
        <w:gridCol w:w="1179"/>
        <w:gridCol w:w="4066"/>
        <w:gridCol w:w="3968"/>
        <w:gridCol w:w="2275"/>
        <w:gridCol w:w="2858"/>
      </w:tblGrid>
      <w:tr w:rsidR="006B2D50" w:rsidRPr="00A50D92" w:rsidTr="006B2D50">
        <w:trPr>
          <w:trHeight w:val="300"/>
          <w:tblHeader/>
        </w:trPr>
        <w:tc>
          <w:tcPr>
            <w:tcW w:w="411" w:type="pct"/>
            <w:tcBorders>
              <w:top w:val="single" w:sz="4" w:space="0" w:color="auto"/>
              <w:left w:val="single" w:sz="4" w:space="0" w:color="auto"/>
              <w:bottom w:val="single" w:sz="4" w:space="0" w:color="auto"/>
              <w:right w:val="single" w:sz="4" w:space="0" w:color="auto"/>
            </w:tcBorders>
            <w:shd w:val="clear" w:color="auto" w:fill="002060"/>
            <w:noWrap/>
            <w:vAlign w:val="center"/>
          </w:tcPr>
          <w:p w:rsidR="006B2D50" w:rsidRPr="00B468C8" w:rsidRDefault="006B2D50" w:rsidP="00D8560E">
            <w:pPr>
              <w:spacing w:after="0" w:line="240" w:lineRule="auto"/>
              <w:ind w:firstLineChars="100" w:firstLine="180"/>
              <w:rPr>
                <w:rFonts w:ascii="inherit" w:eastAsia="Times New Roman" w:hAnsi="inherit" w:cs="Calibri"/>
                <w:sz w:val="18"/>
                <w:szCs w:val="18"/>
              </w:rPr>
            </w:pPr>
            <w:r w:rsidRPr="00A50D92">
              <w:rPr>
                <w:rFonts w:ascii="inherit" w:eastAsia="Times New Roman" w:hAnsi="inherit" w:cs="Calibri"/>
                <w:sz w:val="18"/>
                <w:szCs w:val="18"/>
              </w:rPr>
              <w:t>Training</w:t>
            </w:r>
          </w:p>
        </w:tc>
        <w:tc>
          <w:tcPr>
            <w:tcW w:w="1417" w:type="pct"/>
            <w:tcBorders>
              <w:top w:val="single" w:sz="4" w:space="0" w:color="auto"/>
              <w:left w:val="nil"/>
              <w:bottom w:val="single" w:sz="4" w:space="0" w:color="auto"/>
              <w:right w:val="single" w:sz="4" w:space="0" w:color="auto"/>
            </w:tcBorders>
            <w:shd w:val="clear" w:color="auto" w:fill="002060"/>
            <w:noWrap/>
            <w:vAlign w:val="center"/>
          </w:tcPr>
          <w:p w:rsidR="006B2D50" w:rsidRPr="00B468C8"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Course Overview</w:t>
            </w:r>
          </w:p>
        </w:tc>
        <w:tc>
          <w:tcPr>
            <w:tcW w:w="1383" w:type="pct"/>
            <w:tcBorders>
              <w:top w:val="single" w:sz="4" w:space="0" w:color="auto"/>
              <w:left w:val="nil"/>
              <w:bottom w:val="single" w:sz="4" w:space="0" w:color="auto"/>
              <w:right w:val="single" w:sz="4" w:space="0" w:color="auto"/>
            </w:tcBorders>
            <w:shd w:val="clear" w:color="auto" w:fill="002060"/>
            <w:noWrap/>
            <w:vAlign w:val="center"/>
          </w:tcPr>
          <w:p w:rsidR="006B2D50" w:rsidRPr="00B468C8"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Who Should Attend</w:t>
            </w:r>
          </w:p>
        </w:tc>
        <w:tc>
          <w:tcPr>
            <w:tcW w:w="793" w:type="pct"/>
            <w:tcBorders>
              <w:top w:val="single" w:sz="4" w:space="0" w:color="auto"/>
              <w:left w:val="nil"/>
              <w:bottom w:val="single" w:sz="4" w:space="0" w:color="auto"/>
              <w:right w:val="single" w:sz="4" w:space="0" w:color="auto"/>
            </w:tcBorders>
            <w:shd w:val="clear" w:color="auto" w:fill="002060"/>
            <w:noWrap/>
            <w:vAlign w:val="center"/>
          </w:tcPr>
          <w:p w:rsidR="006B2D50" w:rsidRPr="00B468C8"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Course Outline</w:t>
            </w:r>
          </w:p>
        </w:tc>
        <w:tc>
          <w:tcPr>
            <w:tcW w:w="996" w:type="pct"/>
            <w:tcBorders>
              <w:top w:val="single" w:sz="4" w:space="0" w:color="auto"/>
              <w:left w:val="nil"/>
              <w:bottom w:val="single" w:sz="4" w:space="0" w:color="auto"/>
              <w:right w:val="single" w:sz="4" w:space="0" w:color="auto"/>
            </w:tcBorders>
            <w:shd w:val="clear" w:color="auto" w:fill="002060"/>
            <w:vAlign w:val="center"/>
          </w:tcPr>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Event Info</w:t>
            </w:r>
          </w:p>
        </w:tc>
      </w:tr>
      <w:tr w:rsidR="006B2D50" w:rsidRPr="00A50D92" w:rsidTr="006B2D50">
        <w:trPr>
          <w:trHeight w:val="300"/>
        </w:trPr>
        <w:tc>
          <w:tcPr>
            <w:tcW w:w="4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inherit" w:eastAsia="Times New Roman" w:hAnsi="inherit" w:cs="Calibri"/>
                <w:sz w:val="18"/>
                <w:szCs w:val="18"/>
              </w:rPr>
            </w:pPr>
            <w:r w:rsidRPr="00B468C8">
              <w:rPr>
                <w:rFonts w:ascii="inherit" w:eastAsia="Times New Roman" w:hAnsi="inherit" w:cs="Calibri"/>
                <w:sz w:val="18"/>
                <w:szCs w:val="18"/>
              </w:rPr>
              <w:t>Penetration testing training</w:t>
            </w:r>
          </w:p>
        </w:tc>
        <w:tc>
          <w:tcPr>
            <w:tcW w:w="1417" w:type="pct"/>
            <w:tcBorders>
              <w:top w:val="single" w:sz="4" w:space="0" w:color="auto"/>
              <w:left w:val="nil"/>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ACIC’s Penetration Testing training teaches the methodologies, techniques, and tactical tools of modern adversaries. This course is uniquely designed to meet local use cases such as ATM attacks, Mobile attack and starts with proper planning, scoping and recon, then dives deep into scanning, target exploitation, web app manipulation, and attacking the Windows domain, with over 30 detailed hands-on labs throughout. The course is chock full of practical, real-world tips from some of the best penetration testers to help you do your job safely, efficiently...and with great skill.</w:t>
            </w:r>
          </w:p>
        </w:tc>
        <w:tc>
          <w:tcPr>
            <w:tcW w:w="1383" w:type="pct"/>
            <w:tcBorders>
              <w:top w:val="single" w:sz="4" w:space="0" w:color="auto"/>
              <w:left w:val="nil"/>
              <w:bottom w:val="single" w:sz="4" w:space="0" w:color="auto"/>
              <w:right w:val="single" w:sz="4" w:space="0" w:color="auto"/>
            </w:tcBorders>
            <w:shd w:val="clear" w:color="auto" w:fill="auto"/>
            <w:noWrap/>
            <w:vAlign w:val="center"/>
            <w:hideMark/>
          </w:tcPr>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ICT teams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System Admins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Database Administrators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Security personnel whose job involves assessing networks and systems to find and remediate vulnerabilities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Penetration testers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Defenders who want to better understand offensive methodologies, tools, and techniques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Auditors who need to build deeper technical skills.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Red Team members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Blue Team members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Forensics specialists who want to better understand offensive tactics</w:t>
            </w:r>
          </w:p>
        </w:tc>
        <w:tc>
          <w:tcPr>
            <w:tcW w:w="793" w:type="pct"/>
            <w:tcBorders>
              <w:top w:val="single" w:sz="4" w:space="0" w:color="auto"/>
              <w:left w:val="nil"/>
              <w:bottom w:val="single" w:sz="4" w:space="0" w:color="auto"/>
              <w:right w:val="single" w:sz="4" w:space="0" w:color="auto"/>
            </w:tcBorders>
            <w:shd w:val="clear" w:color="auto" w:fill="auto"/>
            <w:noWrap/>
            <w:vAlign w:val="center"/>
            <w:hideMark/>
          </w:tcPr>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See below</w:t>
            </w:r>
          </w:p>
        </w:tc>
        <w:tc>
          <w:tcPr>
            <w:tcW w:w="996" w:type="pct"/>
            <w:tcBorders>
              <w:top w:val="single" w:sz="4" w:space="0" w:color="auto"/>
              <w:left w:val="nil"/>
              <w:bottom w:val="single" w:sz="4" w:space="0" w:color="auto"/>
              <w:right w:val="single" w:sz="4" w:space="0" w:color="auto"/>
            </w:tcBorders>
            <w:vAlign w:val="center"/>
          </w:tcPr>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Title of the Course:</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Penetration Testing</w:t>
            </w:r>
          </w:p>
          <w:p w:rsidR="006B2D50" w:rsidRPr="00A50D92" w:rsidRDefault="006B2D50" w:rsidP="00D8560E">
            <w:pPr>
              <w:spacing w:after="0" w:line="240" w:lineRule="auto"/>
              <w:rPr>
                <w:rFonts w:ascii="Calibri" w:eastAsia="Times New Roman" w:hAnsi="Calibri" w:cs="Calibri"/>
                <w:b/>
                <w:sz w:val="18"/>
                <w:szCs w:val="18"/>
              </w:rPr>
            </w:pP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Training Duration:</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5 Days</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Training Timing:</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8:30 AM to 4:30 PM</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March,  Kenya (18 - 22nd)</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ab/>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May, Nigeria (18-22nd)</w:t>
            </w:r>
          </w:p>
        </w:tc>
      </w:tr>
      <w:tr w:rsidR="006B2D50" w:rsidRPr="00A50D92" w:rsidTr="006B2D50">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t>Certified Ethical Hacking (C|EH v10)</w:t>
            </w:r>
          </w:p>
        </w:tc>
        <w:tc>
          <w:tcPr>
            <w:tcW w:w="1417" w:type="pct"/>
            <w:tcBorders>
              <w:top w:val="nil"/>
              <w:left w:val="nil"/>
              <w:bottom w:val="single" w:sz="4" w:space="0" w:color="auto"/>
              <w:right w:val="single" w:sz="4" w:space="0" w:color="auto"/>
            </w:tcBorders>
            <w:shd w:val="clear" w:color="auto" w:fill="auto"/>
            <w:noWrap/>
            <w:vAlign w:val="center"/>
            <w:hideMark/>
          </w:tcPr>
          <w:p w:rsidR="006B2D50" w:rsidRPr="00A50D92" w:rsidRDefault="006B2D50" w:rsidP="00D8560E">
            <w:pPr>
              <w:autoSpaceDE w:val="0"/>
              <w:autoSpaceDN w:val="0"/>
              <w:adjustRightInd w:val="0"/>
              <w:spacing w:after="0" w:line="240" w:lineRule="auto"/>
              <w:rPr>
                <w:rFonts w:ascii="Montserrat-Light" w:hAnsi="Montserrat-Light" w:cs="Montserrat-Light"/>
                <w:sz w:val="18"/>
                <w:szCs w:val="18"/>
              </w:rPr>
            </w:pPr>
            <w:r w:rsidRPr="00B468C8">
              <w:rPr>
                <w:rFonts w:ascii="Calibri" w:eastAsia="Times New Roman" w:hAnsi="Calibri" w:cs="Calibri"/>
                <w:sz w:val="18"/>
                <w:szCs w:val="18"/>
              </w:rPr>
              <w:t> </w:t>
            </w:r>
            <w:r w:rsidRPr="00A50D92">
              <w:rPr>
                <w:rFonts w:ascii="Montserrat-Bold" w:hAnsi="Montserrat-Bold" w:cs="Montserrat-Bold"/>
                <w:b/>
                <w:bCs/>
                <w:sz w:val="18"/>
                <w:szCs w:val="18"/>
              </w:rPr>
              <w:t xml:space="preserve">C|EH </w:t>
            </w:r>
            <w:r w:rsidRPr="00A50D92">
              <w:rPr>
                <w:rFonts w:ascii="Montserrat-Light" w:hAnsi="Montserrat-Light" w:cs="Montserrat-Light"/>
                <w:sz w:val="18"/>
                <w:szCs w:val="18"/>
              </w:rPr>
              <w:t>is the world’s most advanced ethical hacking course covering 20 of the most</w:t>
            </w:r>
          </w:p>
          <w:p w:rsidR="006B2D50" w:rsidRPr="00A50D92" w:rsidRDefault="006B2D50" w:rsidP="00D8560E">
            <w:pPr>
              <w:autoSpaceDE w:val="0"/>
              <w:autoSpaceDN w:val="0"/>
              <w:adjustRightInd w:val="0"/>
              <w:spacing w:after="0" w:line="240" w:lineRule="auto"/>
              <w:rPr>
                <w:rFonts w:ascii="Montserrat-Light" w:hAnsi="Montserrat-Light" w:cs="Montserrat-Light"/>
                <w:sz w:val="18"/>
                <w:szCs w:val="18"/>
              </w:rPr>
            </w:pPr>
            <w:r w:rsidRPr="00A50D92">
              <w:rPr>
                <w:rFonts w:ascii="Montserrat-Light" w:hAnsi="Montserrat-Light" w:cs="Montserrat-Light"/>
                <w:sz w:val="18"/>
                <w:szCs w:val="18"/>
              </w:rPr>
              <w:t>important security domains any individual will need when they are planning</w:t>
            </w:r>
          </w:p>
          <w:p w:rsidR="006B2D50" w:rsidRPr="00A50D92" w:rsidRDefault="006B2D50" w:rsidP="00D8560E">
            <w:pPr>
              <w:autoSpaceDE w:val="0"/>
              <w:autoSpaceDN w:val="0"/>
              <w:adjustRightInd w:val="0"/>
              <w:spacing w:after="0" w:line="240" w:lineRule="auto"/>
              <w:rPr>
                <w:rFonts w:ascii="Montserrat-Light" w:hAnsi="Montserrat-Light" w:cs="Montserrat-Light"/>
                <w:sz w:val="18"/>
                <w:szCs w:val="18"/>
              </w:rPr>
            </w:pPr>
            <w:proofErr w:type="gramStart"/>
            <w:r w:rsidRPr="00A50D92">
              <w:rPr>
                <w:rFonts w:ascii="Montserrat-Light" w:hAnsi="Montserrat-Light" w:cs="Montserrat-Light"/>
                <w:sz w:val="18"/>
                <w:szCs w:val="18"/>
              </w:rPr>
              <w:t>to</w:t>
            </w:r>
            <w:proofErr w:type="gramEnd"/>
            <w:r w:rsidRPr="00A50D92">
              <w:rPr>
                <w:rFonts w:ascii="Montserrat-Light" w:hAnsi="Montserrat-Light" w:cs="Montserrat-Light"/>
                <w:sz w:val="18"/>
                <w:szCs w:val="18"/>
              </w:rPr>
              <w:t xml:space="preserve"> beef-up the information security posture of their organization. The course</w:t>
            </w:r>
          </w:p>
          <w:p w:rsidR="006B2D50" w:rsidRPr="00A50D92" w:rsidRDefault="006B2D50" w:rsidP="00D8560E">
            <w:pPr>
              <w:autoSpaceDE w:val="0"/>
              <w:autoSpaceDN w:val="0"/>
              <w:adjustRightInd w:val="0"/>
              <w:spacing w:after="0" w:line="240" w:lineRule="auto"/>
              <w:rPr>
                <w:rFonts w:ascii="Montserrat-Light" w:hAnsi="Montserrat-Light" w:cs="Montserrat-Light"/>
                <w:sz w:val="18"/>
                <w:szCs w:val="18"/>
              </w:rPr>
            </w:pPr>
            <w:r w:rsidRPr="00A50D92">
              <w:rPr>
                <w:rFonts w:ascii="Montserrat-Light" w:hAnsi="Montserrat-Light" w:cs="Montserrat-Light"/>
                <w:sz w:val="18"/>
                <w:szCs w:val="18"/>
              </w:rPr>
              <w:t>provides hacking techniques and tools used by hackers and information security</w:t>
            </w:r>
          </w:p>
          <w:p w:rsidR="006B2D50" w:rsidRPr="00A50D92" w:rsidRDefault="006B2D50" w:rsidP="00D8560E">
            <w:pPr>
              <w:spacing w:after="0" w:line="240" w:lineRule="auto"/>
              <w:rPr>
                <w:rFonts w:ascii="Montserrat-Light" w:hAnsi="Montserrat-Light" w:cs="Montserrat-Light"/>
                <w:sz w:val="18"/>
                <w:szCs w:val="18"/>
              </w:rPr>
            </w:pPr>
            <w:r w:rsidRPr="00A50D92">
              <w:rPr>
                <w:rFonts w:ascii="Montserrat-Light" w:hAnsi="Montserrat-Light" w:cs="Montserrat-Light"/>
                <w:sz w:val="18"/>
                <w:szCs w:val="18"/>
              </w:rPr>
              <w:t>Professionals.</w:t>
            </w:r>
          </w:p>
          <w:p w:rsidR="006B2D50" w:rsidRPr="00A50D92" w:rsidRDefault="006B2D50" w:rsidP="00D8560E">
            <w:pPr>
              <w:spacing w:after="0" w:line="240" w:lineRule="auto"/>
              <w:rPr>
                <w:rFonts w:ascii="Montserrat-Light" w:hAnsi="Montserrat-Light" w:cs="Montserrat-Light"/>
                <w:sz w:val="18"/>
                <w:szCs w:val="18"/>
              </w:rPr>
            </w:pPr>
          </w:p>
          <w:p w:rsidR="006B2D50" w:rsidRPr="00A50D92" w:rsidRDefault="006B2D50" w:rsidP="00D8560E">
            <w:pPr>
              <w:pStyle w:val="NormalWeb"/>
              <w:spacing w:before="0" w:beforeAutospacing="0" w:after="0" w:afterAutospacing="0" w:line="270" w:lineRule="atLeast"/>
              <w:textAlignment w:val="baseline"/>
              <w:rPr>
                <w:rFonts w:ascii="Segoe UI" w:hAnsi="Segoe UI" w:cs="Segoe UI"/>
                <w:sz w:val="18"/>
                <w:szCs w:val="18"/>
              </w:rPr>
            </w:pPr>
            <w:r w:rsidRPr="00A50D92">
              <w:rPr>
                <w:rFonts w:ascii="Calibri" w:hAnsi="Calibri" w:cs="Calibri"/>
                <w:b/>
                <w:bCs/>
                <w:sz w:val="18"/>
                <w:szCs w:val="18"/>
                <w:bdr w:val="none" w:sz="0" w:space="0" w:color="auto" w:frame="1"/>
              </w:rPr>
              <w:t>Why this course?</w:t>
            </w:r>
          </w:p>
          <w:p w:rsidR="006B2D50" w:rsidRPr="00A50D92" w:rsidRDefault="006B2D50" w:rsidP="00D8560E">
            <w:pPr>
              <w:pStyle w:val="NormalWeb"/>
              <w:spacing w:before="0" w:beforeAutospacing="0" w:after="0" w:afterAutospacing="0" w:line="270" w:lineRule="atLeast"/>
              <w:textAlignment w:val="baseline"/>
              <w:rPr>
                <w:rFonts w:ascii="Segoe UI" w:hAnsi="Segoe UI" w:cs="Segoe UI"/>
                <w:sz w:val="18"/>
                <w:szCs w:val="18"/>
              </w:rPr>
            </w:pPr>
            <w:r w:rsidRPr="00A50D92">
              <w:rPr>
                <w:rFonts w:ascii="Calibri" w:hAnsi="Calibri" w:cs="Calibri"/>
                <w:sz w:val="18"/>
                <w:szCs w:val="18"/>
                <w:bdr w:val="none" w:sz="0" w:space="0" w:color="auto" w:frame="1"/>
              </w:rPr>
              <w:t>• Over 140 labs that mimic real scenarios </w:t>
            </w:r>
          </w:p>
          <w:p w:rsidR="006B2D50" w:rsidRPr="00A50D92" w:rsidRDefault="006B2D50" w:rsidP="00D8560E">
            <w:pPr>
              <w:pStyle w:val="NormalWeb"/>
              <w:spacing w:before="0" w:beforeAutospacing="0" w:after="0" w:afterAutospacing="0" w:line="270" w:lineRule="atLeast"/>
              <w:textAlignment w:val="baseline"/>
              <w:rPr>
                <w:rFonts w:ascii="Segoe UI" w:hAnsi="Segoe UI" w:cs="Segoe UI"/>
                <w:sz w:val="18"/>
                <w:szCs w:val="18"/>
              </w:rPr>
            </w:pPr>
            <w:r w:rsidRPr="00A50D92">
              <w:rPr>
                <w:rFonts w:ascii="Calibri" w:hAnsi="Calibri" w:cs="Calibri"/>
                <w:sz w:val="18"/>
                <w:szCs w:val="18"/>
                <w:bdr w:val="none" w:sz="0" w:space="0" w:color="auto" w:frame="1"/>
              </w:rPr>
              <w:t>• Over 2,200 commonly used hacking tools to immerse you in the hacker world</w:t>
            </w:r>
          </w:p>
          <w:p w:rsidR="006B2D50" w:rsidRPr="00A50D92" w:rsidRDefault="006B2D50" w:rsidP="00D8560E">
            <w:pPr>
              <w:pStyle w:val="NormalWeb"/>
              <w:spacing w:before="0" w:beforeAutospacing="0" w:after="0" w:afterAutospacing="0" w:line="270" w:lineRule="atLeast"/>
              <w:textAlignment w:val="baseline"/>
              <w:rPr>
                <w:rFonts w:ascii="Segoe UI" w:hAnsi="Segoe UI" w:cs="Segoe UI"/>
                <w:sz w:val="18"/>
                <w:szCs w:val="18"/>
              </w:rPr>
            </w:pPr>
            <w:r w:rsidRPr="00A50D92">
              <w:rPr>
                <w:rFonts w:ascii="Calibri" w:hAnsi="Calibri" w:cs="Calibri"/>
                <w:sz w:val="18"/>
                <w:szCs w:val="18"/>
                <w:bdr w:val="none" w:sz="0" w:space="0" w:color="auto" w:frame="1"/>
              </w:rPr>
              <w:t>• Over 1,685 graphically rich, specially designed slides to help you grasp complex security concepts in depth</w:t>
            </w:r>
          </w:p>
          <w:p w:rsidR="006B2D50" w:rsidRPr="00B468C8" w:rsidRDefault="006B2D50" w:rsidP="00D8560E">
            <w:pPr>
              <w:spacing w:after="0" w:line="240" w:lineRule="auto"/>
              <w:rPr>
                <w:rFonts w:ascii="Calibri" w:eastAsia="Times New Roman" w:hAnsi="Calibri" w:cs="Calibri"/>
                <w:sz w:val="18"/>
                <w:szCs w:val="18"/>
              </w:rPr>
            </w:pPr>
          </w:p>
        </w:tc>
        <w:tc>
          <w:tcPr>
            <w:tcW w:w="1383" w:type="pct"/>
            <w:tcBorders>
              <w:top w:val="nil"/>
              <w:left w:val="nil"/>
              <w:bottom w:val="single" w:sz="4" w:space="0" w:color="auto"/>
              <w:right w:val="single" w:sz="4" w:space="0" w:color="auto"/>
            </w:tcBorders>
            <w:shd w:val="clear" w:color="auto" w:fill="auto"/>
            <w:noWrap/>
            <w:vAlign w:val="center"/>
            <w:hideMark/>
          </w:tcPr>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B468C8">
              <w:rPr>
                <w:rFonts w:ascii="Calibri" w:eastAsia="Times New Roman" w:hAnsi="Calibri" w:cs="Calibri"/>
                <w:sz w:val="18"/>
                <w:szCs w:val="18"/>
              </w:rPr>
              <w:t> </w:t>
            </w:r>
            <w:r w:rsidRPr="00A50D92">
              <w:rPr>
                <w:rFonts w:ascii="Calibri" w:eastAsia="Times New Roman" w:hAnsi="Calibri" w:cs="Calibri"/>
                <w:sz w:val="18"/>
                <w:szCs w:val="18"/>
              </w:rPr>
              <w:t>ICT teams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Infrastructure</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System Admins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Database Administrators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Security personnel whose job involves assessing networks and systems to find and remediate vulnerabilities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Penetration testers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Defenders who want to better understand offensive methodologies, tools, and techniques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Auditors who need to build deeper technical skills.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Red Team members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Blue Team members</w:t>
            </w:r>
          </w:p>
          <w:p w:rsidR="006B2D50" w:rsidRPr="00B468C8"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Forensics specialists who want to better understand offensive tactics</w:t>
            </w:r>
          </w:p>
        </w:tc>
        <w:tc>
          <w:tcPr>
            <w:tcW w:w="793" w:type="pct"/>
            <w:tcBorders>
              <w:top w:val="nil"/>
              <w:left w:val="nil"/>
              <w:bottom w:val="single" w:sz="4" w:space="0" w:color="auto"/>
              <w:right w:val="single" w:sz="4" w:space="0" w:color="auto"/>
            </w:tcBorders>
            <w:shd w:val="clear" w:color="auto" w:fill="auto"/>
            <w:noWrap/>
            <w:vAlign w:val="center"/>
            <w:hideMark/>
          </w:tcPr>
          <w:p w:rsidR="006B2D50" w:rsidRPr="00A50D92" w:rsidRDefault="006B2D50" w:rsidP="00D8560E">
            <w:pPr>
              <w:pStyle w:val="ListParagraph"/>
              <w:shd w:val="clear" w:color="auto" w:fill="FFFFFF"/>
              <w:rPr>
                <w:rFonts w:eastAsia="Times New Roman" w:cstheme="minorHAnsi"/>
                <w:b/>
                <w:sz w:val="18"/>
                <w:szCs w:val="18"/>
              </w:rPr>
            </w:pPr>
            <w:r w:rsidRPr="00A50D92">
              <w:rPr>
                <w:rFonts w:eastAsia="Times New Roman" w:cstheme="minorHAnsi"/>
                <w:b/>
                <w:sz w:val="18"/>
                <w:szCs w:val="18"/>
              </w:rPr>
              <w:t>Day 1</w:t>
            </w:r>
          </w:p>
          <w:p w:rsidR="006B2D50" w:rsidRPr="00A50D92" w:rsidRDefault="006B2D50" w:rsidP="00D8560E">
            <w:pPr>
              <w:pStyle w:val="ListParagraph"/>
              <w:numPr>
                <w:ilvl w:val="0"/>
                <w:numId w:val="8"/>
              </w:numPr>
              <w:shd w:val="clear" w:color="auto" w:fill="FFFFFF"/>
              <w:rPr>
                <w:rFonts w:eastAsia="Times New Roman" w:cstheme="minorHAnsi"/>
                <w:sz w:val="18"/>
                <w:szCs w:val="18"/>
              </w:rPr>
            </w:pPr>
            <w:r w:rsidRPr="00A50D92">
              <w:rPr>
                <w:rFonts w:eastAsia="Times New Roman" w:cstheme="minorHAnsi"/>
                <w:sz w:val="18"/>
                <w:szCs w:val="18"/>
              </w:rPr>
              <w:t>Introduction to Ethical Hacking</w:t>
            </w:r>
          </w:p>
          <w:p w:rsidR="006B2D50" w:rsidRPr="00A50D92" w:rsidRDefault="006B2D50" w:rsidP="00D8560E">
            <w:pPr>
              <w:pStyle w:val="ListParagraph"/>
              <w:numPr>
                <w:ilvl w:val="0"/>
                <w:numId w:val="8"/>
              </w:numPr>
              <w:shd w:val="clear" w:color="auto" w:fill="FFFFFF"/>
              <w:rPr>
                <w:rFonts w:eastAsia="Times New Roman" w:cstheme="minorHAnsi"/>
                <w:sz w:val="18"/>
                <w:szCs w:val="18"/>
              </w:rPr>
            </w:pPr>
            <w:r w:rsidRPr="00A50D92">
              <w:rPr>
                <w:rFonts w:eastAsia="Times New Roman" w:cstheme="minorHAnsi"/>
                <w:sz w:val="18"/>
                <w:szCs w:val="18"/>
              </w:rPr>
              <w:t>Foot printing and Reconnaissance</w:t>
            </w:r>
          </w:p>
          <w:p w:rsidR="006B2D50" w:rsidRPr="00A50D92" w:rsidRDefault="006B2D50" w:rsidP="00D8560E">
            <w:pPr>
              <w:pStyle w:val="ListParagraph"/>
              <w:numPr>
                <w:ilvl w:val="0"/>
                <w:numId w:val="8"/>
              </w:numPr>
              <w:shd w:val="clear" w:color="auto" w:fill="FFFFFF"/>
              <w:rPr>
                <w:rFonts w:eastAsia="Times New Roman" w:cstheme="minorHAnsi"/>
                <w:sz w:val="18"/>
                <w:szCs w:val="18"/>
              </w:rPr>
            </w:pPr>
            <w:r w:rsidRPr="00A50D92">
              <w:rPr>
                <w:rFonts w:eastAsia="Times New Roman" w:cstheme="minorHAnsi"/>
                <w:sz w:val="18"/>
                <w:szCs w:val="18"/>
              </w:rPr>
              <w:t>Scanning Networks</w:t>
            </w:r>
          </w:p>
          <w:p w:rsidR="006B2D50" w:rsidRPr="00A50D92" w:rsidRDefault="006B2D50" w:rsidP="00D8560E">
            <w:pPr>
              <w:pStyle w:val="ListParagraph"/>
              <w:numPr>
                <w:ilvl w:val="0"/>
                <w:numId w:val="8"/>
              </w:numPr>
              <w:shd w:val="clear" w:color="auto" w:fill="FFFFFF"/>
              <w:rPr>
                <w:rFonts w:eastAsia="Times New Roman" w:cstheme="minorHAnsi"/>
                <w:sz w:val="18"/>
                <w:szCs w:val="18"/>
              </w:rPr>
            </w:pPr>
            <w:r w:rsidRPr="00A50D92">
              <w:rPr>
                <w:rFonts w:eastAsia="Times New Roman" w:cstheme="minorHAnsi"/>
                <w:sz w:val="18"/>
                <w:szCs w:val="18"/>
              </w:rPr>
              <w:t>Enumeration</w:t>
            </w:r>
          </w:p>
          <w:p w:rsidR="006B2D50" w:rsidRPr="00A50D92" w:rsidRDefault="006B2D50" w:rsidP="00D8560E">
            <w:pPr>
              <w:pStyle w:val="ListParagraph"/>
              <w:shd w:val="clear" w:color="auto" w:fill="FFFFFF"/>
              <w:rPr>
                <w:rFonts w:eastAsia="Times New Roman" w:cstheme="minorHAnsi"/>
                <w:b/>
                <w:sz w:val="18"/>
                <w:szCs w:val="18"/>
              </w:rPr>
            </w:pPr>
            <w:r w:rsidRPr="00A50D92">
              <w:rPr>
                <w:rFonts w:eastAsia="Times New Roman" w:cstheme="minorHAnsi"/>
                <w:b/>
                <w:sz w:val="18"/>
                <w:szCs w:val="18"/>
              </w:rPr>
              <w:t>Day 2</w:t>
            </w:r>
          </w:p>
          <w:p w:rsidR="006B2D50" w:rsidRPr="00A50D92" w:rsidRDefault="006B2D50" w:rsidP="00D8560E">
            <w:pPr>
              <w:pStyle w:val="ListParagraph"/>
              <w:numPr>
                <w:ilvl w:val="0"/>
                <w:numId w:val="8"/>
              </w:numPr>
              <w:shd w:val="clear" w:color="auto" w:fill="FFFFFF"/>
              <w:rPr>
                <w:rFonts w:eastAsia="Times New Roman" w:cstheme="minorHAnsi"/>
                <w:sz w:val="18"/>
                <w:szCs w:val="18"/>
              </w:rPr>
            </w:pPr>
            <w:r w:rsidRPr="00A50D92">
              <w:rPr>
                <w:rFonts w:eastAsia="Times New Roman" w:cstheme="minorHAnsi"/>
                <w:sz w:val="18"/>
                <w:szCs w:val="18"/>
              </w:rPr>
              <w:t>Vulnerability Analysis</w:t>
            </w: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System Hacking</w:t>
            </w: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 xml:space="preserve">Malware Threats </w:t>
            </w: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 xml:space="preserve">Sniffing </w:t>
            </w: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Social Engineering</w:t>
            </w:r>
          </w:p>
          <w:p w:rsidR="006B2D50" w:rsidRPr="00A50D92" w:rsidRDefault="006B2D50" w:rsidP="00D8560E">
            <w:pPr>
              <w:pStyle w:val="ListParagraph"/>
              <w:shd w:val="clear" w:color="auto" w:fill="FFFFFF"/>
              <w:spacing w:after="0" w:line="240" w:lineRule="auto"/>
              <w:rPr>
                <w:rFonts w:eastAsia="Times New Roman" w:cstheme="minorHAnsi"/>
                <w:b/>
                <w:sz w:val="18"/>
                <w:szCs w:val="18"/>
              </w:rPr>
            </w:pPr>
            <w:r w:rsidRPr="00A50D92">
              <w:rPr>
                <w:rFonts w:eastAsia="Times New Roman" w:cstheme="minorHAnsi"/>
                <w:b/>
                <w:sz w:val="18"/>
                <w:szCs w:val="18"/>
              </w:rPr>
              <w:t>Day 3</w:t>
            </w:r>
          </w:p>
          <w:p w:rsidR="006B2D50" w:rsidRPr="00A50D92" w:rsidRDefault="006B2D50" w:rsidP="00D8560E">
            <w:pPr>
              <w:shd w:val="clear" w:color="auto" w:fill="FFFFFF"/>
              <w:spacing w:after="0" w:line="240" w:lineRule="auto"/>
              <w:rPr>
                <w:rFonts w:eastAsia="Times New Roman" w:cstheme="minorHAnsi"/>
                <w:sz w:val="18"/>
                <w:szCs w:val="18"/>
              </w:rPr>
            </w:pP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Denial-of-Service</w:t>
            </w: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Session Hijacking</w:t>
            </w: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Evading IDS, Firewalls, and Honeypots</w:t>
            </w: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 xml:space="preserve">Hacking Web Servers </w:t>
            </w:r>
          </w:p>
          <w:p w:rsidR="006B2D50" w:rsidRPr="00A50D92" w:rsidRDefault="006B2D50" w:rsidP="00D8560E">
            <w:pPr>
              <w:pStyle w:val="ListParagraph"/>
              <w:shd w:val="clear" w:color="auto" w:fill="FFFFFF"/>
              <w:spacing w:after="0" w:line="240" w:lineRule="auto"/>
              <w:rPr>
                <w:rFonts w:eastAsia="Times New Roman" w:cstheme="minorHAnsi"/>
                <w:b/>
                <w:sz w:val="18"/>
                <w:szCs w:val="18"/>
              </w:rPr>
            </w:pPr>
            <w:r w:rsidRPr="00A50D92">
              <w:rPr>
                <w:rFonts w:eastAsia="Times New Roman" w:cstheme="minorHAnsi"/>
                <w:b/>
                <w:sz w:val="18"/>
                <w:szCs w:val="18"/>
              </w:rPr>
              <w:lastRenderedPageBreak/>
              <w:t>Day 4</w:t>
            </w:r>
          </w:p>
          <w:p w:rsidR="006B2D50" w:rsidRPr="00A50D92" w:rsidRDefault="006B2D50" w:rsidP="00D8560E">
            <w:pPr>
              <w:pStyle w:val="ListParagraph"/>
              <w:shd w:val="clear" w:color="auto" w:fill="FFFFFF"/>
              <w:spacing w:after="0" w:line="240" w:lineRule="auto"/>
              <w:rPr>
                <w:rFonts w:eastAsia="Times New Roman" w:cstheme="minorHAnsi"/>
                <w:sz w:val="18"/>
                <w:szCs w:val="18"/>
              </w:rPr>
            </w:pP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Hacking Web Applications</w:t>
            </w: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SQL Injection</w:t>
            </w: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Hacking Wireless Networks</w:t>
            </w: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 xml:space="preserve">Hacking Mobile Platforms </w:t>
            </w:r>
          </w:p>
          <w:p w:rsidR="006B2D50" w:rsidRPr="00A50D92" w:rsidRDefault="006B2D50" w:rsidP="00D8560E">
            <w:pPr>
              <w:pStyle w:val="ListParagraph"/>
              <w:shd w:val="clear" w:color="auto" w:fill="FFFFFF"/>
              <w:spacing w:after="0" w:line="240" w:lineRule="auto"/>
              <w:rPr>
                <w:rFonts w:eastAsia="Times New Roman" w:cstheme="minorHAnsi"/>
                <w:b/>
                <w:sz w:val="18"/>
                <w:szCs w:val="18"/>
              </w:rPr>
            </w:pPr>
            <w:r w:rsidRPr="00A50D92">
              <w:rPr>
                <w:rFonts w:eastAsia="Times New Roman" w:cstheme="minorHAnsi"/>
                <w:b/>
                <w:sz w:val="18"/>
                <w:szCs w:val="18"/>
              </w:rPr>
              <w:t>Day 5</w:t>
            </w:r>
          </w:p>
          <w:p w:rsidR="006B2D50" w:rsidRPr="00A50D92" w:rsidRDefault="006B2D50" w:rsidP="00D8560E">
            <w:pPr>
              <w:pStyle w:val="ListParagraph"/>
              <w:shd w:val="clear" w:color="auto" w:fill="FFFFFF"/>
              <w:spacing w:after="0" w:line="240" w:lineRule="auto"/>
              <w:rPr>
                <w:rFonts w:eastAsia="Times New Roman" w:cstheme="minorHAnsi"/>
                <w:sz w:val="18"/>
                <w:szCs w:val="18"/>
              </w:rPr>
            </w:pP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proofErr w:type="spellStart"/>
            <w:r w:rsidRPr="00A50D92">
              <w:rPr>
                <w:rFonts w:eastAsia="Times New Roman" w:cstheme="minorHAnsi"/>
                <w:sz w:val="18"/>
                <w:szCs w:val="18"/>
              </w:rPr>
              <w:t>IoT</w:t>
            </w:r>
            <w:proofErr w:type="spellEnd"/>
            <w:r w:rsidRPr="00A50D92">
              <w:rPr>
                <w:rFonts w:eastAsia="Times New Roman" w:cstheme="minorHAnsi"/>
                <w:sz w:val="18"/>
                <w:szCs w:val="18"/>
              </w:rPr>
              <w:t xml:space="preserve"> Hacking </w:t>
            </w: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Cloud Computing</w:t>
            </w:r>
          </w:p>
          <w:p w:rsidR="006B2D50" w:rsidRPr="00A50D92" w:rsidRDefault="006B2D50" w:rsidP="00D8560E">
            <w:pPr>
              <w:pStyle w:val="ListParagraph"/>
              <w:numPr>
                <w:ilvl w:val="0"/>
                <w:numId w:val="8"/>
              </w:numPr>
              <w:shd w:val="clear" w:color="auto" w:fill="FFFFFF"/>
              <w:spacing w:after="0" w:line="240" w:lineRule="auto"/>
              <w:rPr>
                <w:rFonts w:eastAsia="Times New Roman" w:cstheme="minorHAnsi"/>
                <w:sz w:val="18"/>
                <w:szCs w:val="18"/>
              </w:rPr>
            </w:pPr>
            <w:r w:rsidRPr="00A50D92">
              <w:rPr>
                <w:rFonts w:eastAsia="Times New Roman" w:cstheme="minorHAnsi"/>
                <w:sz w:val="18"/>
                <w:szCs w:val="18"/>
              </w:rPr>
              <w:t>Cryptography</w:t>
            </w:r>
          </w:p>
          <w:p w:rsidR="006B2D50" w:rsidRPr="00B468C8" w:rsidRDefault="006B2D50" w:rsidP="00D8560E">
            <w:pPr>
              <w:spacing w:after="0" w:line="240" w:lineRule="auto"/>
              <w:rPr>
                <w:rFonts w:eastAsia="Times New Roman" w:cstheme="minorHAnsi"/>
                <w:sz w:val="18"/>
                <w:szCs w:val="18"/>
              </w:rPr>
            </w:pPr>
          </w:p>
        </w:tc>
        <w:tc>
          <w:tcPr>
            <w:tcW w:w="996" w:type="pct"/>
            <w:tcBorders>
              <w:top w:val="nil"/>
              <w:left w:val="nil"/>
              <w:bottom w:val="single" w:sz="4" w:space="0" w:color="auto"/>
              <w:right w:val="single" w:sz="4" w:space="0" w:color="auto"/>
            </w:tcBorders>
            <w:vAlign w:val="center"/>
          </w:tcPr>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lastRenderedPageBreak/>
              <w:t>Title of the Course:</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Certified Ethical Hacking and Countermeasures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Version:</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10</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Training Duration:</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5 Days</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Training Timing:</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8:30 AM to 4:30 PM</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Location and Dates: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February, 24th-28th- Nairobi Kenya</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June, 25th - 29th- Nairobi Kenya</w:t>
            </w:r>
            <w:r w:rsidRPr="00A50D92">
              <w:rPr>
                <w:rFonts w:ascii="Calibri" w:eastAsia="Times New Roman" w:hAnsi="Calibri" w:cs="Calibri"/>
                <w:sz w:val="18"/>
                <w:szCs w:val="18"/>
              </w:rPr>
              <w:tab/>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September, 24th – 28th- Nairobi Kenya</w:t>
            </w:r>
          </w:p>
          <w:p w:rsidR="006B2D50" w:rsidRPr="00A50D92" w:rsidRDefault="006B2D50" w:rsidP="00D8560E">
            <w:pPr>
              <w:spacing w:after="0" w:line="240" w:lineRule="auto"/>
              <w:rPr>
                <w:rFonts w:ascii="Calibri" w:eastAsia="Times New Roman" w:hAnsi="Calibri" w:cs="Calibri"/>
                <w:sz w:val="18"/>
                <w:szCs w:val="18"/>
              </w:rPr>
            </w:pPr>
          </w:p>
        </w:tc>
      </w:tr>
      <w:tr w:rsidR="006B2D50" w:rsidRPr="00A50D92" w:rsidTr="006B2D50">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t>Cyber Defense and Network Security</w:t>
            </w:r>
          </w:p>
        </w:tc>
        <w:tc>
          <w:tcPr>
            <w:tcW w:w="1417" w:type="pct"/>
            <w:tcBorders>
              <w:top w:val="nil"/>
              <w:left w:val="nil"/>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t> </w:t>
            </w:r>
            <w:r w:rsidRPr="00A50D92">
              <w:rPr>
                <w:rFonts w:ascii="Calibri" w:eastAsia="Times New Roman" w:hAnsi="Calibri" w:cs="Calibri"/>
                <w:sz w:val="18"/>
                <w:szCs w:val="18"/>
              </w:rPr>
              <w:t>This training is focused on improving the blue-teaming capabilities of the attendees to allow them detect and respond to network attacks in a timely manner. Candidates will be required to perform practical blue-teaming exercises to successfully complete the course. Successful candidates will be provisioned with their certificate and will gain Cyber Immersion Club membership.</w:t>
            </w:r>
          </w:p>
        </w:tc>
        <w:tc>
          <w:tcPr>
            <w:tcW w:w="1383" w:type="pct"/>
            <w:tcBorders>
              <w:top w:val="nil"/>
              <w:left w:val="nil"/>
              <w:bottom w:val="single" w:sz="4" w:space="0" w:color="auto"/>
              <w:right w:val="single" w:sz="4" w:space="0" w:color="auto"/>
            </w:tcBorders>
            <w:shd w:val="clear" w:color="auto" w:fill="auto"/>
            <w:noWrap/>
            <w:vAlign w:val="center"/>
            <w:hideMark/>
          </w:tcPr>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B468C8">
              <w:rPr>
                <w:rFonts w:ascii="Calibri" w:eastAsia="Times New Roman" w:hAnsi="Calibri" w:cs="Calibri"/>
                <w:sz w:val="18"/>
                <w:szCs w:val="18"/>
              </w:rPr>
              <w:t> </w:t>
            </w:r>
            <w:r w:rsidRPr="00A50D92">
              <w:rPr>
                <w:rFonts w:ascii="Calibri" w:eastAsia="Times New Roman" w:hAnsi="Calibri" w:cs="Calibri"/>
                <w:sz w:val="18"/>
                <w:szCs w:val="18"/>
              </w:rPr>
              <w:t>ICT teams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Infrastructure</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System Admins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Database Administrators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Security personnel whose job involves assessing networks and systems to find and remediate vulnerabilities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Penetration testers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Defenders who want to better understand offensive methodologies, tools, and techniques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Auditors who need to build deeper technical skills.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Red Team members</w:t>
            </w:r>
          </w:p>
          <w:p w:rsidR="006B2D50" w:rsidRPr="00A50D92" w:rsidRDefault="006B2D50" w:rsidP="00D8560E">
            <w:pPr>
              <w:pStyle w:val="ListParagraph"/>
              <w:numPr>
                <w:ilvl w:val="0"/>
                <w:numId w:val="2"/>
              </w:numPr>
              <w:spacing w:after="0" w:line="240" w:lineRule="auto"/>
              <w:ind w:left="175" w:hanging="175"/>
              <w:rPr>
                <w:rFonts w:ascii="Calibri" w:eastAsia="Times New Roman" w:hAnsi="Calibri" w:cs="Calibri"/>
                <w:sz w:val="18"/>
                <w:szCs w:val="18"/>
              </w:rPr>
            </w:pPr>
            <w:r w:rsidRPr="00A50D92">
              <w:rPr>
                <w:rFonts w:ascii="Calibri" w:eastAsia="Times New Roman" w:hAnsi="Calibri" w:cs="Calibri"/>
                <w:sz w:val="18"/>
                <w:szCs w:val="18"/>
              </w:rPr>
              <w:t>Blue Team members</w:t>
            </w:r>
          </w:p>
          <w:p w:rsidR="006B2D50" w:rsidRPr="00B468C8"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Forensics specialists who want to better understand offensive tactics</w:t>
            </w:r>
          </w:p>
        </w:tc>
        <w:tc>
          <w:tcPr>
            <w:tcW w:w="793" w:type="pct"/>
            <w:tcBorders>
              <w:top w:val="nil"/>
              <w:left w:val="nil"/>
              <w:bottom w:val="single" w:sz="4" w:space="0" w:color="auto"/>
              <w:right w:val="single" w:sz="4" w:space="0" w:color="auto"/>
            </w:tcBorders>
            <w:shd w:val="clear" w:color="auto" w:fill="auto"/>
            <w:noWrap/>
            <w:vAlign w:val="center"/>
            <w:hideMark/>
          </w:tcPr>
          <w:p w:rsidR="006B2D50" w:rsidRPr="00A50D92" w:rsidRDefault="006B2D50" w:rsidP="00D8560E">
            <w:pPr>
              <w:spacing w:after="0" w:line="240" w:lineRule="auto"/>
              <w:rPr>
                <w:rFonts w:ascii="Calibri" w:eastAsia="Times New Roman" w:hAnsi="Calibri" w:cs="Calibri"/>
                <w:b/>
                <w:sz w:val="18"/>
                <w:szCs w:val="18"/>
              </w:rPr>
            </w:pPr>
            <w:r w:rsidRPr="00B468C8">
              <w:rPr>
                <w:rFonts w:ascii="Calibri" w:eastAsia="Times New Roman" w:hAnsi="Calibri" w:cs="Calibri"/>
                <w:sz w:val="18"/>
                <w:szCs w:val="18"/>
              </w:rPr>
              <w:t> </w:t>
            </w:r>
            <w:r w:rsidRPr="00A50D92">
              <w:rPr>
                <w:rFonts w:ascii="Calibri" w:eastAsia="Times New Roman" w:hAnsi="Calibri" w:cs="Calibri"/>
                <w:b/>
                <w:sz w:val="18"/>
                <w:szCs w:val="18"/>
              </w:rPr>
              <w:t>Day 1</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Network Packet Analysis</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Day 2:</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Malware Analysis</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Day 3:</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Log Monitoring and Analysis</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 xml:space="preserve">Day 4: </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Red team/Blue Team</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 xml:space="preserve">Day 5: </w:t>
            </w:r>
          </w:p>
          <w:p w:rsidR="006B2D50" w:rsidRPr="00B468C8"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Forensic Analysis</w:t>
            </w:r>
          </w:p>
        </w:tc>
        <w:tc>
          <w:tcPr>
            <w:tcW w:w="996" w:type="pct"/>
            <w:tcBorders>
              <w:top w:val="nil"/>
              <w:left w:val="nil"/>
              <w:bottom w:val="single" w:sz="4" w:space="0" w:color="auto"/>
              <w:right w:val="single" w:sz="4" w:space="0" w:color="auto"/>
            </w:tcBorders>
            <w:vAlign w:val="center"/>
          </w:tcPr>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Title of the Course:</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Cyber Defense and Network Security</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Training Duration:</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5 Days</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Training Timing:</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8:30 AM to 4:30 PM</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Location and Dates:</w:t>
            </w:r>
          </w:p>
          <w:p w:rsidR="006B2D50" w:rsidRPr="00A50D92" w:rsidRDefault="006B2D50" w:rsidP="00D8560E">
            <w:pPr>
              <w:spacing w:after="0" w:line="240" w:lineRule="auto"/>
              <w:rPr>
                <w:rFonts w:ascii="Calibri" w:hAnsi="Calibri" w:cs="Calibri"/>
                <w:sz w:val="18"/>
                <w:szCs w:val="18"/>
              </w:rPr>
            </w:pPr>
            <w:r w:rsidRPr="00A50D92">
              <w:rPr>
                <w:rFonts w:ascii="Calibri" w:eastAsia="Times New Roman" w:hAnsi="Calibri" w:cs="Calibri"/>
                <w:sz w:val="18"/>
                <w:szCs w:val="18"/>
              </w:rPr>
              <w:t xml:space="preserve">August, </w:t>
            </w:r>
            <w:r w:rsidRPr="00A50D92">
              <w:rPr>
                <w:rFonts w:ascii="Calibri" w:hAnsi="Calibri" w:cs="Calibri"/>
                <w:sz w:val="18"/>
                <w:szCs w:val="18"/>
              </w:rPr>
              <w:t>17th-21</w:t>
            </w:r>
            <w:r w:rsidRPr="00A50D92">
              <w:rPr>
                <w:rFonts w:ascii="Calibri" w:hAnsi="Calibri" w:cs="Calibri"/>
                <w:sz w:val="18"/>
                <w:szCs w:val="18"/>
                <w:vertAlign w:val="superscript"/>
              </w:rPr>
              <w:t>st</w:t>
            </w:r>
            <w:r w:rsidRPr="00A50D92">
              <w:rPr>
                <w:rFonts w:ascii="Calibri" w:hAnsi="Calibri" w:cs="Calibri"/>
                <w:sz w:val="18"/>
                <w:szCs w:val="18"/>
              </w:rPr>
              <w:t>, Mauritius</w:t>
            </w:r>
          </w:p>
          <w:p w:rsidR="006B2D50" w:rsidRPr="00A50D92" w:rsidRDefault="006B2D50" w:rsidP="00D8560E">
            <w:pPr>
              <w:rPr>
                <w:rFonts w:ascii="Calibri" w:hAnsi="Calibri" w:cs="Calibri"/>
                <w:sz w:val="18"/>
                <w:szCs w:val="18"/>
              </w:rPr>
            </w:pPr>
          </w:p>
        </w:tc>
      </w:tr>
      <w:tr w:rsidR="006B2D50" w:rsidRPr="00A50D92" w:rsidTr="006B2D50">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t>Risk Quan</w:t>
            </w:r>
            <w:r w:rsidRPr="00A50D92">
              <w:rPr>
                <w:rFonts w:ascii="Calibri" w:eastAsia="Times New Roman" w:hAnsi="Calibri" w:cs="Calibri"/>
                <w:sz w:val="18"/>
                <w:szCs w:val="18"/>
              </w:rPr>
              <w:t>tification and Exposure Analysis</w:t>
            </w:r>
          </w:p>
        </w:tc>
        <w:tc>
          <w:tcPr>
            <w:tcW w:w="1417" w:type="pct"/>
            <w:tcBorders>
              <w:top w:val="nil"/>
              <w:left w:val="nil"/>
              <w:bottom w:val="single" w:sz="4" w:space="0" w:color="auto"/>
              <w:right w:val="single" w:sz="4" w:space="0" w:color="auto"/>
            </w:tcBorders>
            <w:shd w:val="clear" w:color="auto" w:fill="auto"/>
            <w:noWrap/>
            <w:vAlign w:val="center"/>
            <w:hideMark/>
          </w:tcPr>
          <w:p w:rsidR="006B2D50" w:rsidRPr="00A50D92" w:rsidRDefault="006B2D50" w:rsidP="00D8560E">
            <w:pPr>
              <w:pStyle w:val="Pa0"/>
              <w:spacing w:before="100" w:after="100"/>
              <w:rPr>
                <w:rFonts w:cs="XFLMXD+Montserrat-Light"/>
                <w:sz w:val="18"/>
                <w:szCs w:val="18"/>
              </w:rPr>
            </w:pPr>
            <w:r w:rsidRPr="00B468C8">
              <w:rPr>
                <w:rFonts w:ascii="Calibri" w:eastAsia="Times New Roman" w:hAnsi="Calibri" w:cs="Calibri"/>
                <w:sz w:val="18"/>
                <w:szCs w:val="18"/>
              </w:rPr>
              <w:t> </w:t>
            </w:r>
            <w:r w:rsidRPr="00A50D92">
              <w:rPr>
                <w:rFonts w:cs="XFLMXD+Montserrat-Light"/>
                <w:sz w:val="18"/>
                <w:szCs w:val="18"/>
              </w:rPr>
              <w:t>Course Summary</w:t>
            </w:r>
          </w:p>
          <w:p w:rsidR="006B2D50" w:rsidRPr="003F7CFA" w:rsidRDefault="006B2D50" w:rsidP="00D8560E">
            <w:pPr>
              <w:autoSpaceDE w:val="0"/>
              <w:autoSpaceDN w:val="0"/>
              <w:adjustRightInd w:val="0"/>
              <w:spacing w:before="100" w:after="100" w:line="171" w:lineRule="atLeast"/>
              <w:rPr>
                <w:rFonts w:ascii="Montserrat" w:hAnsi="Montserrat" w:cs="Montserrat"/>
                <w:sz w:val="18"/>
                <w:szCs w:val="18"/>
              </w:rPr>
            </w:pPr>
            <w:r w:rsidRPr="003F7CFA">
              <w:rPr>
                <w:rFonts w:ascii="Montserrat" w:hAnsi="Montserrat" w:cs="Montserrat"/>
                <w:sz w:val="18"/>
                <w:szCs w:val="18"/>
              </w:rPr>
              <w:t xml:space="preserve">Are you struggling to measure and communicate your current cybersecurity risk posture in monetary terms? This workshop will enable ICT, Audit, Operations and Risk Management professionals to provide </w:t>
            </w:r>
            <w:proofErr w:type="spellStart"/>
            <w:r w:rsidRPr="003F7CFA">
              <w:rPr>
                <w:rFonts w:ascii="Montserrat" w:hAnsi="Montserrat" w:cs="Montserrat"/>
                <w:sz w:val="18"/>
                <w:szCs w:val="18"/>
              </w:rPr>
              <w:t>ExCo</w:t>
            </w:r>
            <w:proofErr w:type="spellEnd"/>
            <w:r w:rsidRPr="003F7CFA">
              <w:rPr>
                <w:rFonts w:ascii="Montserrat" w:hAnsi="Montserrat" w:cs="Montserrat"/>
                <w:sz w:val="18"/>
                <w:szCs w:val="18"/>
              </w:rPr>
              <w:t xml:space="preserve">, the Board and regulators with objective, quantifiable </w:t>
            </w:r>
            <w:r w:rsidRPr="003F7CFA">
              <w:rPr>
                <w:rFonts w:ascii="Montserrat" w:hAnsi="Montserrat" w:cs="Montserrat"/>
                <w:sz w:val="18"/>
                <w:szCs w:val="18"/>
              </w:rPr>
              <w:lastRenderedPageBreak/>
              <w:t>and observable cyber security metrics to enable key stakeholders to make strategic decisions.</w:t>
            </w:r>
          </w:p>
          <w:p w:rsidR="006B2D50" w:rsidRPr="003F7CFA" w:rsidRDefault="006B2D50" w:rsidP="00D8560E">
            <w:pPr>
              <w:autoSpaceDE w:val="0"/>
              <w:autoSpaceDN w:val="0"/>
              <w:adjustRightInd w:val="0"/>
              <w:spacing w:before="100" w:after="100" w:line="171" w:lineRule="atLeast"/>
              <w:rPr>
                <w:rFonts w:ascii="Montserrat" w:hAnsi="Montserrat" w:cs="Montserrat"/>
                <w:sz w:val="18"/>
                <w:szCs w:val="18"/>
              </w:rPr>
            </w:pPr>
            <w:r w:rsidRPr="003F7CFA">
              <w:rPr>
                <w:rFonts w:ascii="Montserrat" w:hAnsi="Montserrat" w:cs="Montserrat"/>
                <w:sz w:val="18"/>
                <w:szCs w:val="18"/>
              </w:rPr>
              <w:t>Serianu Limited is pleased to invite you to a 5-day workshop that will guide you on measuring and quantifying cybersecurity risks.</w:t>
            </w:r>
          </w:p>
          <w:p w:rsidR="006B2D50" w:rsidRPr="003F7CFA" w:rsidRDefault="006B2D50" w:rsidP="00D8560E">
            <w:pPr>
              <w:autoSpaceDE w:val="0"/>
              <w:autoSpaceDN w:val="0"/>
              <w:adjustRightInd w:val="0"/>
              <w:spacing w:before="100" w:after="100" w:line="321" w:lineRule="atLeast"/>
              <w:rPr>
                <w:rFonts w:ascii="XFLMXD+Montserrat-Light" w:hAnsi="XFLMXD+Montserrat-Light" w:cs="XFLMXD+Montserrat-Light"/>
                <w:sz w:val="18"/>
                <w:szCs w:val="18"/>
              </w:rPr>
            </w:pPr>
            <w:r w:rsidRPr="003F7CFA">
              <w:rPr>
                <w:rFonts w:ascii="XFLMXD+Montserrat-Light" w:hAnsi="XFLMXD+Montserrat-Light" w:cs="XFLMXD+Montserrat-Light"/>
                <w:sz w:val="18"/>
                <w:szCs w:val="18"/>
              </w:rPr>
              <w:t>Objectives</w:t>
            </w:r>
          </w:p>
          <w:p w:rsidR="006B2D50" w:rsidRPr="00A50D92" w:rsidRDefault="006B2D50" w:rsidP="00D8560E">
            <w:pPr>
              <w:pStyle w:val="ListParagraph"/>
              <w:numPr>
                <w:ilvl w:val="0"/>
                <w:numId w:val="12"/>
              </w:numPr>
              <w:autoSpaceDE w:val="0"/>
              <w:autoSpaceDN w:val="0"/>
              <w:adjustRightInd w:val="0"/>
              <w:spacing w:after="235" w:line="240" w:lineRule="auto"/>
              <w:ind w:left="330" w:hanging="284"/>
              <w:rPr>
                <w:rFonts w:ascii="Montserrat" w:hAnsi="Montserrat" w:cs="Montserrat"/>
                <w:sz w:val="18"/>
                <w:szCs w:val="18"/>
              </w:rPr>
            </w:pPr>
            <w:r w:rsidRPr="00A50D92">
              <w:rPr>
                <w:rFonts w:ascii="Montserrat" w:hAnsi="Montserrat" w:cs="Montserrat"/>
                <w:sz w:val="18"/>
                <w:szCs w:val="18"/>
              </w:rPr>
              <w:t xml:space="preserve">Understand how to define, develop, maintain and communicate an effective risk profile and appetite statement to </w:t>
            </w:r>
            <w:proofErr w:type="spellStart"/>
            <w:r w:rsidRPr="00A50D92">
              <w:rPr>
                <w:rFonts w:ascii="Montserrat" w:hAnsi="Montserrat" w:cs="Montserrat"/>
                <w:sz w:val="18"/>
                <w:szCs w:val="18"/>
              </w:rPr>
              <w:t>ExCo</w:t>
            </w:r>
            <w:proofErr w:type="spellEnd"/>
            <w:r w:rsidRPr="00A50D92">
              <w:rPr>
                <w:rFonts w:ascii="Montserrat" w:hAnsi="Montserrat" w:cs="Montserrat"/>
                <w:sz w:val="18"/>
                <w:szCs w:val="18"/>
              </w:rPr>
              <w:t xml:space="preserve"> and Board members. </w:t>
            </w:r>
          </w:p>
          <w:p w:rsidR="006B2D50" w:rsidRPr="00A50D92" w:rsidRDefault="006B2D50" w:rsidP="00D8560E">
            <w:pPr>
              <w:pStyle w:val="ListParagraph"/>
              <w:numPr>
                <w:ilvl w:val="0"/>
                <w:numId w:val="12"/>
              </w:numPr>
              <w:autoSpaceDE w:val="0"/>
              <w:autoSpaceDN w:val="0"/>
              <w:adjustRightInd w:val="0"/>
              <w:spacing w:after="235" w:line="240" w:lineRule="auto"/>
              <w:ind w:left="330" w:hanging="284"/>
              <w:rPr>
                <w:rFonts w:ascii="Montserrat" w:hAnsi="Montserrat" w:cs="Montserrat"/>
                <w:sz w:val="18"/>
                <w:szCs w:val="18"/>
              </w:rPr>
            </w:pPr>
            <w:r w:rsidRPr="00A50D92">
              <w:rPr>
                <w:rFonts w:ascii="Montserrat" w:hAnsi="Montserrat" w:cs="Montserrat"/>
                <w:sz w:val="18"/>
                <w:szCs w:val="18"/>
              </w:rPr>
              <w:t xml:space="preserve">Discuss new holistic, risk-based, business-driven approach to measure, benchmark and track maturity of your cybersecurity program. </w:t>
            </w:r>
          </w:p>
          <w:p w:rsidR="006B2D50" w:rsidRPr="00A50D92" w:rsidRDefault="006B2D50" w:rsidP="00D8560E">
            <w:pPr>
              <w:pStyle w:val="ListParagraph"/>
              <w:numPr>
                <w:ilvl w:val="0"/>
                <w:numId w:val="12"/>
              </w:numPr>
              <w:autoSpaceDE w:val="0"/>
              <w:autoSpaceDN w:val="0"/>
              <w:adjustRightInd w:val="0"/>
              <w:spacing w:after="235" w:line="240" w:lineRule="auto"/>
              <w:ind w:left="330" w:hanging="284"/>
              <w:rPr>
                <w:rFonts w:ascii="Montserrat" w:hAnsi="Montserrat" w:cs="Montserrat"/>
                <w:sz w:val="18"/>
                <w:szCs w:val="18"/>
              </w:rPr>
            </w:pPr>
            <w:r w:rsidRPr="00A50D92">
              <w:rPr>
                <w:rFonts w:ascii="Montserrat" w:hAnsi="Montserrat" w:cs="Montserrat"/>
                <w:sz w:val="18"/>
                <w:szCs w:val="18"/>
              </w:rPr>
              <w:t>Understand how to develop cyber risk metrics that are quantifiable, observable, and objective data supporting metrics. This will involve the use of metrics to facilitate decision making and improve performance and accountability.</w:t>
            </w:r>
          </w:p>
          <w:p w:rsidR="006B2D50" w:rsidRPr="00A50D92" w:rsidRDefault="006B2D50" w:rsidP="00D8560E">
            <w:pPr>
              <w:pStyle w:val="ListParagraph"/>
              <w:numPr>
                <w:ilvl w:val="0"/>
                <w:numId w:val="12"/>
              </w:numPr>
              <w:autoSpaceDE w:val="0"/>
              <w:autoSpaceDN w:val="0"/>
              <w:adjustRightInd w:val="0"/>
              <w:spacing w:after="0" w:line="240" w:lineRule="auto"/>
              <w:ind w:left="330" w:hanging="284"/>
              <w:rPr>
                <w:rFonts w:ascii="Montserrat" w:hAnsi="Montserrat" w:cs="Montserrat"/>
                <w:sz w:val="18"/>
                <w:szCs w:val="18"/>
              </w:rPr>
            </w:pPr>
            <w:r w:rsidRPr="00A50D92">
              <w:rPr>
                <w:rFonts w:ascii="Montserrat" w:hAnsi="Montserrat" w:cs="Montserrat"/>
                <w:sz w:val="18"/>
                <w:szCs w:val="18"/>
              </w:rPr>
              <w:t>Discuss how to determine an organization’s cyber risk tolerance level using the organizations current risk investments and potential exposure or losses.</w:t>
            </w:r>
          </w:p>
        </w:tc>
        <w:tc>
          <w:tcPr>
            <w:tcW w:w="1383" w:type="pct"/>
            <w:tcBorders>
              <w:top w:val="nil"/>
              <w:left w:val="nil"/>
              <w:bottom w:val="single" w:sz="4" w:space="0" w:color="auto"/>
              <w:right w:val="single" w:sz="4" w:space="0" w:color="auto"/>
            </w:tcBorders>
            <w:shd w:val="clear" w:color="auto" w:fill="auto"/>
            <w:noWrap/>
            <w:vAlign w:val="center"/>
            <w:hideMark/>
          </w:tcPr>
          <w:p w:rsidR="006B2D50" w:rsidRPr="00A50D92" w:rsidRDefault="006B2D50" w:rsidP="00D8560E">
            <w:pPr>
              <w:pStyle w:val="Default"/>
              <w:rPr>
                <w:color w:val="auto"/>
                <w:sz w:val="18"/>
                <w:szCs w:val="18"/>
              </w:rPr>
            </w:pPr>
            <w:r w:rsidRPr="00B468C8">
              <w:rPr>
                <w:rFonts w:ascii="Calibri" w:eastAsia="Times New Roman" w:hAnsi="Calibri" w:cs="Calibri"/>
                <w:color w:val="auto"/>
                <w:sz w:val="18"/>
                <w:szCs w:val="18"/>
              </w:rPr>
              <w:lastRenderedPageBreak/>
              <w:t> </w:t>
            </w:r>
          </w:p>
          <w:p w:rsidR="006B2D50" w:rsidRPr="00A50D92" w:rsidRDefault="006B2D50" w:rsidP="00D8560E">
            <w:pPr>
              <w:pStyle w:val="Default"/>
              <w:spacing w:after="235"/>
              <w:rPr>
                <w:color w:val="auto"/>
                <w:sz w:val="18"/>
                <w:szCs w:val="18"/>
              </w:rPr>
            </w:pPr>
            <w:r w:rsidRPr="00A50D92">
              <w:rPr>
                <w:color w:val="auto"/>
                <w:sz w:val="18"/>
                <w:szCs w:val="18"/>
              </w:rPr>
              <w:t>ICT and Information Security Professionals</w:t>
            </w:r>
          </w:p>
          <w:p w:rsidR="006B2D50" w:rsidRPr="00A50D92" w:rsidRDefault="006B2D50" w:rsidP="00D8560E">
            <w:pPr>
              <w:pStyle w:val="Default"/>
              <w:spacing w:after="235"/>
              <w:rPr>
                <w:color w:val="auto"/>
                <w:sz w:val="18"/>
                <w:szCs w:val="18"/>
              </w:rPr>
            </w:pPr>
            <w:r w:rsidRPr="00A50D92">
              <w:rPr>
                <w:color w:val="auto"/>
                <w:sz w:val="18"/>
                <w:szCs w:val="18"/>
              </w:rPr>
              <w:t>Risk Management and Audit Officers</w:t>
            </w:r>
          </w:p>
          <w:p w:rsidR="006B2D50" w:rsidRPr="00A50D92" w:rsidRDefault="006B2D50" w:rsidP="00D8560E">
            <w:pPr>
              <w:pStyle w:val="Default"/>
              <w:spacing w:after="235"/>
              <w:rPr>
                <w:color w:val="auto"/>
                <w:sz w:val="18"/>
                <w:szCs w:val="18"/>
              </w:rPr>
            </w:pPr>
            <w:r w:rsidRPr="00A50D92">
              <w:rPr>
                <w:color w:val="auto"/>
                <w:sz w:val="18"/>
                <w:szCs w:val="18"/>
              </w:rPr>
              <w:t>Legal and Compliance Officers</w:t>
            </w:r>
          </w:p>
          <w:p w:rsidR="006B2D50" w:rsidRPr="00A50D92" w:rsidRDefault="006B2D50" w:rsidP="00D8560E">
            <w:pPr>
              <w:pStyle w:val="Default"/>
              <w:rPr>
                <w:color w:val="auto"/>
                <w:sz w:val="18"/>
                <w:szCs w:val="18"/>
              </w:rPr>
            </w:pPr>
            <w:r w:rsidRPr="00A50D92">
              <w:rPr>
                <w:color w:val="auto"/>
                <w:sz w:val="18"/>
                <w:szCs w:val="18"/>
              </w:rPr>
              <w:t>Finance and Strategy Managers</w:t>
            </w:r>
          </w:p>
          <w:p w:rsidR="006B2D50" w:rsidRPr="00B468C8" w:rsidRDefault="006B2D50" w:rsidP="00D8560E">
            <w:pPr>
              <w:spacing w:after="0" w:line="240" w:lineRule="auto"/>
              <w:rPr>
                <w:rFonts w:ascii="Calibri" w:eastAsia="Times New Roman" w:hAnsi="Calibri" w:cs="Calibri"/>
                <w:sz w:val="18"/>
                <w:szCs w:val="18"/>
              </w:rPr>
            </w:pPr>
          </w:p>
        </w:tc>
        <w:tc>
          <w:tcPr>
            <w:tcW w:w="793" w:type="pct"/>
            <w:tcBorders>
              <w:top w:val="nil"/>
              <w:left w:val="nil"/>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t> </w:t>
            </w:r>
            <w:r>
              <w:rPr>
                <w:rFonts w:ascii="Calibri" w:eastAsia="Times New Roman" w:hAnsi="Calibri" w:cs="Calibri"/>
                <w:sz w:val="18"/>
                <w:szCs w:val="18"/>
              </w:rPr>
              <w:t>See Below</w:t>
            </w:r>
          </w:p>
          <w:p w:rsidR="006B2D50" w:rsidRPr="00B468C8" w:rsidRDefault="006B2D50" w:rsidP="00D8560E">
            <w:pPr>
              <w:spacing w:after="0" w:line="240" w:lineRule="auto"/>
              <w:rPr>
                <w:rFonts w:ascii="Calibri" w:eastAsia="Times New Roman" w:hAnsi="Calibri" w:cs="Calibri"/>
                <w:sz w:val="18"/>
                <w:szCs w:val="18"/>
              </w:rPr>
            </w:pPr>
          </w:p>
        </w:tc>
        <w:tc>
          <w:tcPr>
            <w:tcW w:w="996" w:type="pct"/>
            <w:tcBorders>
              <w:top w:val="nil"/>
              <w:left w:val="nil"/>
              <w:bottom w:val="single" w:sz="4" w:space="0" w:color="auto"/>
              <w:right w:val="single" w:sz="4" w:space="0" w:color="auto"/>
            </w:tcBorders>
            <w:vAlign w:val="center"/>
          </w:tcPr>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Title of the Course:</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Cyber Risk Quantification and Exposure Analysis</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Training Duration:</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5 Days</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Training Timing:</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8:30 AM to 4:30 PM</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Location and Dates: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March, 23rd-27</w:t>
            </w:r>
            <w:r w:rsidRPr="00A50D92">
              <w:rPr>
                <w:rFonts w:ascii="Calibri" w:eastAsia="Times New Roman" w:hAnsi="Calibri" w:cs="Calibri"/>
                <w:sz w:val="18"/>
                <w:szCs w:val="18"/>
                <w:vertAlign w:val="superscript"/>
              </w:rPr>
              <w:t>th</w:t>
            </w:r>
            <w:r w:rsidRPr="00A50D92">
              <w:rPr>
                <w:rFonts w:ascii="Calibri" w:eastAsia="Times New Roman" w:hAnsi="Calibri" w:cs="Calibri"/>
                <w:sz w:val="18"/>
                <w:szCs w:val="18"/>
              </w:rPr>
              <w:t>, Botswana</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lastRenderedPageBreak/>
              <w:t>April, 6th -10</w:t>
            </w:r>
            <w:r w:rsidRPr="00A50D92">
              <w:rPr>
                <w:rFonts w:ascii="Calibri" w:eastAsia="Times New Roman" w:hAnsi="Calibri" w:cs="Calibri"/>
                <w:sz w:val="18"/>
                <w:szCs w:val="18"/>
                <w:vertAlign w:val="superscript"/>
              </w:rPr>
              <w:t>th</w:t>
            </w:r>
            <w:r w:rsidRPr="00A50D92">
              <w:rPr>
                <w:rFonts w:ascii="Calibri" w:eastAsia="Times New Roman" w:hAnsi="Calibri" w:cs="Calibri"/>
                <w:sz w:val="18"/>
                <w:szCs w:val="18"/>
              </w:rPr>
              <w:t xml:space="preserve">, Kenya  </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May, 11-15</w:t>
            </w:r>
            <w:r w:rsidRPr="00A50D92">
              <w:rPr>
                <w:rFonts w:ascii="Calibri" w:eastAsia="Times New Roman" w:hAnsi="Calibri" w:cs="Calibri"/>
                <w:sz w:val="18"/>
                <w:szCs w:val="18"/>
                <w:vertAlign w:val="superscript"/>
              </w:rPr>
              <w:t>th</w:t>
            </w:r>
            <w:r w:rsidRPr="00A50D92">
              <w:rPr>
                <w:rFonts w:ascii="Calibri" w:eastAsia="Times New Roman" w:hAnsi="Calibri" w:cs="Calibri"/>
                <w:sz w:val="18"/>
                <w:szCs w:val="18"/>
              </w:rPr>
              <w:t>, Tanzania</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June, 22-25</w:t>
            </w:r>
            <w:r w:rsidRPr="00A50D92">
              <w:rPr>
                <w:rFonts w:ascii="Calibri" w:eastAsia="Times New Roman" w:hAnsi="Calibri" w:cs="Calibri"/>
                <w:sz w:val="18"/>
                <w:szCs w:val="18"/>
                <w:vertAlign w:val="superscript"/>
              </w:rPr>
              <w:t>th</w:t>
            </w:r>
            <w:r w:rsidRPr="00A50D92">
              <w:rPr>
                <w:rFonts w:ascii="Calibri" w:eastAsia="Times New Roman" w:hAnsi="Calibri" w:cs="Calibri"/>
                <w:sz w:val="18"/>
                <w:szCs w:val="18"/>
              </w:rPr>
              <w:t>, Ethiopia</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July, 6th-10</w:t>
            </w:r>
            <w:r w:rsidRPr="00A50D92">
              <w:rPr>
                <w:rFonts w:ascii="Calibri" w:eastAsia="Times New Roman" w:hAnsi="Calibri" w:cs="Calibri"/>
                <w:sz w:val="18"/>
                <w:szCs w:val="18"/>
                <w:vertAlign w:val="superscript"/>
              </w:rPr>
              <w:t>th</w:t>
            </w:r>
            <w:r w:rsidRPr="00A50D92">
              <w:rPr>
                <w:rFonts w:ascii="Calibri" w:eastAsia="Times New Roman" w:hAnsi="Calibri" w:cs="Calibri"/>
                <w:sz w:val="18"/>
                <w:szCs w:val="18"/>
              </w:rPr>
              <w:t>, Nigeria</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September,21 -25</w:t>
            </w:r>
            <w:r w:rsidRPr="00A50D92">
              <w:rPr>
                <w:rFonts w:ascii="Calibri" w:eastAsia="Times New Roman" w:hAnsi="Calibri" w:cs="Calibri"/>
                <w:sz w:val="18"/>
                <w:szCs w:val="18"/>
                <w:vertAlign w:val="superscript"/>
              </w:rPr>
              <w:t>th</w:t>
            </w:r>
            <w:r w:rsidRPr="00A50D92">
              <w:rPr>
                <w:rFonts w:ascii="Calibri" w:eastAsia="Times New Roman" w:hAnsi="Calibri" w:cs="Calibri"/>
                <w:sz w:val="18"/>
                <w:szCs w:val="18"/>
              </w:rPr>
              <w:t xml:space="preserve"> Tanzania</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October</w:t>
            </w:r>
            <w:r w:rsidRPr="00A50D92">
              <w:rPr>
                <w:rFonts w:ascii="Calibri" w:eastAsia="Times New Roman" w:hAnsi="Calibri" w:cs="Calibri"/>
                <w:sz w:val="18"/>
                <w:szCs w:val="18"/>
              </w:rPr>
              <w:tab/>
              <w:t>12th-16</w:t>
            </w:r>
            <w:r w:rsidRPr="00A50D92">
              <w:rPr>
                <w:rFonts w:ascii="Calibri" w:eastAsia="Times New Roman" w:hAnsi="Calibri" w:cs="Calibri"/>
                <w:sz w:val="18"/>
                <w:szCs w:val="18"/>
                <w:vertAlign w:val="superscript"/>
              </w:rPr>
              <w:t>th</w:t>
            </w:r>
            <w:r w:rsidRPr="00A50D92">
              <w:rPr>
                <w:rFonts w:ascii="Calibri" w:eastAsia="Times New Roman" w:hAnsi="Calibri" w:cs="Calibri"/>
                <w:sz w:val="18"/>
                <w:szCs w:val="18"/>
              </w:rPr>
              <w:t>, Botswana</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November,9th -13</w:t>
            </w:r>
            <w:r w:rsidRPr="00A50D92">
              <w:rPr>
                <w:rFonts w:ascii="Calibri" w:eastAsia="Times New Roman" w:hAnsi="Calibri" w:cs="Calibri"/>
                <w:sz w:val="18"/>
                <w:szCs w:val="18"/>
                <w:vertAlign w:val="superscript"/>
              </w:rPr>
              <w:t>th</w:t>
            </w:r>
            <w:r w:rsidRPr="00A50D92">
              <w:rPr>
                <w:rFonts w:ascii="Calibri" w:eastAsia="Times New Roman" w:hAnsi="Calibri" w:cs="Calibri"/>
                <w:sz w:val="18"/>
                <w:szCs w:val="18"/>
              </w:rPr>
              <w:t xml:space="preserve">, Kenya  </w:t>
            </w:r>
          </w:p>
          <w:p w:rsidR="006B2D50" w:rsidRPr="00A50D92" w:rsidRDefault="006B2D50" w:rsidP="00D8560E">
            <w:pPr>
              <w:spacing w:after="0" w:line="240" w:lineRule="auto"/>
              <w:rPr>
                <w:rFonts w:ascii="Calibri" w:eastAsia="Times New Roman" w:hAnsi="Calibri" w:cs="Calibri"/>
                <w:sz w:val="18"/>
                <w:szCs w:val="18"/>
              </w:rPr>
            </w:pPr>
          </w:p>
        </w:tc>
      </w:tr>
      <w:tr w:rsidR="006B2D50" w:rsidRPr="00A50D92" w:rsidTr="006B2D50">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lastRenderedPageBreak/>
              <w:t>Operating and managing SIEM</w:t>
            </w:r>
          </w:p>
        </w:tc>
        <w:tc>
          <w:tcPr>
            <w:tcW w:w="1417" w:type="pct"/>
            <w:tcBorders>
              <w:top w:val="nil"/>
              <w:left w:val="nil"/>
              <w:bottom w:val="single" w:sz="4" w:space="0" w:color="auto"/>
              <w:right w:val="single" w:sz="4" w:space="0" w:color="auto"/>
            </w:tcBorders>
            <w:shd w:val="clear" w:color="auto" w:fill="auto"/>
            <w:noWrap/>
            <w:vAlign w:val="center"/>
            <w:hideMark/>
          </w:tcPr>
          <w:p w:rsidR="006B2D50" w:rsidRPr="00B468C8" w:rsidRDefault="006B2D50" w:rsidP="00D8560E">
            <w:pPr>
              <w:pStyle w:val="BodyText"/>
              <w:spacing w:beforeLines="40" w:before="96" w:afterLines="40" w:after="96"/>
              <w:rPr>
                <w:rFonts w:ascii="Calibri" w:hAnsi="Calibri" w:cs="Calibri"/>
                <w:szCs w:val="18"/>
              </w:rPr>
            </w:pPr>
            <w:r w:rsidRPr="00B468C8">
              <w:rPr>
                <w:rFonts w:ascii="Calibri" w:hAnsi="Calibri" w:cs="Calibri"/>
                <w:szCs w:val="18"/>
              </w:rPr>
              <w:t> </w:t>
            </w:r>
          </w:p>
        </w:tc>
        <w:tc>
          <w:tcPr>
            <w:tcW w:w="1383" w:type="pct"/>
            <w:tcBorders>
              <w:top w:val="nil"/>
              <w:left w:val="nil"/>
              <w:bottom w:val="single" w:sz="4" w:space="0" w:color="auto"/>
              <w:right w:val="single" w:sz="4" w:space="0" w:color="auto"/>
            </w:tcBorders>
            <w:shd w:val="clear" w:color="auto" w:fill="auto"/>
            <w:noWrap/>
            <w:vAlign w:val="center"/>
            <w:hideMark/>
          </w:tcPr>
          <w:p w:rsidR="006B2D50" w:rsidRPr="00A50D92"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t> </w:t>
            </w:r>
            <w:r w:rsidRPr="00A50D92">
              <w:rPr>
                <w:rFonts w:ascii="Calibri" w:eastAsia="Times New Roman" w:hAnsi="Calibri" w:cs="Calibri"/>
                <w:sz w:val="18"/>
                <w:szCs w:val="18"/>
              </w:rPr>
              <w:t>Security Analyst</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Security Architects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Senior Security Engineers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Technical Security Managers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SOC Analysts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SOC Engineers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SOC Managers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CND Analysts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Security Monitoring</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System Administrators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Cyber Threat Investigators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Individuals working to implement Continuous Security Monitoring or Network</w:t>
            </w:r>
          </w:p>
          <w:p w:rsidR="006B2D50" w:rsidRPr="00B468C8"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Individuals working in a hunt team capacity</w:t>
            </w:r>
          </w:p>
        </w:tc>
        <w:tc>
          <w:tcPr>
            <w:tcW w:w="793" w:type="pct"/>
            <w:tcBorders>
              <w:top w:val="nil"/>
              <w:left w:val="nil"/>
              <w:bottom w:val="single" w:sz="4" w:space="0" w:color="auto"/>
              <w:right w:val="single" w:sz="4" w:space="0" w:color="auto"/>
            </w:tcBorders>
            <w:shd w:val="clear" w:color="auto" w:fill="auto"/>
            <w:noWrap/>
            <w:vAlign w:val="center"/>
            <w:hideMark/>
          </w:tcPr>
          <w:p w:rsidR="006B2D50" w:rsidRPr="00A50D92" w:rsidRDefault="006B2D50" w:rsidP="00D8560E">
            <w:pPr>
              <w:pStyle w:val="BodyText"/>
              <w:spacing w:beforeLines="40" w:before="96" w:afterLines="40" w:after="96"/>
              <w:rPr>
                <w:b/>
                <w:szCs w:val="18"/>
              </w:rPr>
            </w:pPr>
            <w:r w:rsidRPr="00B468C8">
              <w:rPr>
                <w:rFonts w:ascii="Calibri" w:hAnsi="Calibri" w:cs="Calibri"/>
                <w:szCs w:val="18"/>
              </w:rPr>
              <w:t> </w:t>
            </w:r>
            <w:r w:rsidRPr="00A50D92">
              <w:rPr>
                <w:rFonts w:ascii="Calibri" w:hAnsi="Calibri" w:cs="Calibri"/>
                <w:b/>
                <w:szCs w:val="18"/>
              </w:rPr>
              <w:t>Day 1:</w:t>
            </w:r>
          </w:p>
          <w:p w:rsidR="006B2D50" w:rsidRPr="00A50D92" w:rsidRDefault="006B2D50" w:rsidP="00D8560E">
            <w:pPr>
              <w:pStyle w:val="BodyText"/>
              <w:numPr>
                <w:ilvl w:val="0"/>
                <w:numId w:val="13"/>
              </w:numPr>
              <w:spacing w:beforeLines="40" w:before="96" w:afterLines="40" w:after="96"/>
              <w:rPr>
                <w:szCs w:val="18"/>
              </w:rPr>
            </w:pPr>
            <w:r w:rsidRPr="00A50D92">
              <w:rPr>
                <w:szCs w:val="18"/>
              </w:rPr>
              <w:t>SIEM Introduction: Log types and collection</w:t>
            </w:r>
          </w:p>
          <w:p w:rsidR="006B2D50" w:rsidRPr="00A50D92" w:rsidRDefault="006B2D50" w:rsidP="00D8560E">
            <w:pPr>
              <w:pStyle w:val="BodyText"/>
              <w:numPr>
                <w:ilvl w:val="0"/>
                <w:numId w:val="13"/>
              </w:numPr>
              <w:spacing w:beforeLines="40" w:before="96" w:afterLines="40" w:after="96"/>
              <w:rPr>
                <w:szCs w:val="18"/>
              </w:rPr>
            </w:pPr>
            <w:r w:rsidRPr="00A50D92">
              <w:rPr>
                <w:szCs w:val="18"/>
              </w:rPr>
              <w:t xml:space="preserve">SIEM Correlation: Normalization </w:t>
            </w:r>
            <w:r w:rsidRPr="00A50D92">
              <w:rPr>
                <w:szCs w:val="18"/>
              </w:rPr>
              <w:lastRenderedPageBreak/>
              <w:t>and Parsing of events</w:t>
            </w:r>
          </w:p>
          <w:p w:rsidR="006B2D50" w:rsidRPr="00A50D92" w:rsidRDefault="006B2D50" w:rsidP="00D8560E">
            <w:pPr>
              <w:pStyle w:val="BodyText"/>
              <w:spacing w:beforeLines="40" w:before="96" w:afterLines="40" w:after="96"/>
              <w:ind w:left="360"/>
              <w:rPr>
                <w:szCs w:val="18"/>
              </w:rPr>
            </w:pPr>
            <w:r w:rsidRPr="00A50D92">
              <w:rPr>
                <w:szCs w:val="18"/>
              </w:rPr>
              <w:t>Day 2</w:t>
            </w:r>
          </w:p>
          <w:p w:rsidR="006B2D50" w:rsidRPr="00A50D92" w:rsidRDefault="006B2D50" w:rsidP="00D8560E">
            <w:pPr>
              <w:pStyle w:val="BodyText"/>
              <w:numPr>
                <w:ilvl w:val="0"/>
                <w:numId w:val="13"/>
              </w:numPr>
              <w:spacing w:beforeLines="40" w:before="96" w:afterLines="40" w:after="96"/>
              <w:rPr>
                <w:szCs w:val="18"/>
              </w:rPr>
            </w:pPr>
            <w:r w:rsidRPr="00A50D92">
              <w:rPr>
                <w:szCs w:val="18"/>
              </w:rPr>
              <w:t>Incident Review: Incident Notification and Correlation</w:t>
            </w:r>
          </w:p>
          <w:p w:rsidR="006B2D50" w:rsidRPr="00A50D92" w:rsidRDefault="006B2D50" w:rsidP="00D8560E">
            <w:pPr>
              <w:pStyle w:val="BodyText"/>
              <w:spacing w:beforeLines="40" w:before="96" w:afterLines="40" w:after="96"/>
              <w:rPr>
                <w:szCs w:val="18"/>
              </w:rPr>
            </w:pPr>
            <w:r w:rsidRPr="00A50D92">
              <w:rPr>
                <w:szCs w:val="18"/>
              </w:rPr>
              <w:t>Day 3</w:t>
            </w:r>
          </w:p>
          <w:p w:rsidR="006B2D50" w:rsidRPr="00A50D92" w:rsidRDefault="006B2D50" w:rsidP="00D8560E">
            <w:pPr>
              <w:pStyle w:val="BodyText"/>
              <w:numPr>
                <w:ilvl w:val="0"/>
                <w:numId w:val="13"/>
              </w:numPr>
              <w:spacing w:beforeLines="40" w:before="96" w:afterLines="40" w:after="96"/>
              <w:rPr>
                <w:szCs w:val="18"/>
              </w:rPr>
            </w:pPr>
            <w:r w:rsidRPr="00A50D92">
              <w:rPr>
                <w:szCs w:val="18"/>
              </w:rPr>
              <w:t>Reporting and Dashboards</w:t>
            </w:r>
          </w:p>
          <w:p w:rsidR="006B2D50" w:rsidRPr="00A50D92" w:rsidRDefault="006B2D50" w:rsidP="00D8560E">
            <w:pPr>
              <w:pStyle w:val="BodyText"/>
              <w:numPr>
                <w:ilvl w:val="0"/>
                <w:numId w:val="13"/>
              </w:numPr>
              <w:spacing w:beforeLines="40" w:before="96" w:afterLines="40" w:after="96"/>
              <w:rPr>
                <w:szCs w:val="18"/>
              </w:rPr>
            </w:pPr>
            <w:r w:rsidRPr="00A50D92">
              <w:rPr>
                <w:szCs w:val="18"/>
              </w:rPr>
              <w:t>Breach Scenario  and Use cases</w:t>
            </w:r>
          </w:p>
          <w:p w:rsidR="006B2D50" w:rsidRPr="00B468C8" w:rsidRDefault="006B2D50" w:rsidP="00D8560E">
            <w:pPr>
              <w:spacing w:after="0" w:line="240" w:lineRule="auto"/>
              <w:rPr>
                <w:rFonts w:ascii="Calibri" w:eastAsia="Times New Roman" w:hAnsi="Calibri" w:cs="Calibri"/>
                <w:sz w:val="18"/>
                <w:szCs w:val="18"/>
              </w:rPr>
            </w:pPr>
          </w:p>
        </w:tc>
        <w:tc>
          <w:tcPr>
            <w:tcW w:w="996" w:type="pct"/>
            <w:tcBorders>
              <w:top w:val="nil"/>
              <w:left w:val="nil"/>
              <w:bottom w:val="single" w:sz="4" w:space="0" w:color="auto"/>
              <w:right w:val="single" w:sz="4" w:space="0" w:color="auto"/>
            </w:tcBorders>
            <w:vAlign w:val="center"/>
          </w:tcPr>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lastRenderedPageBreak/>
              <w:t>Title of the Course:</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SIEM Training</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Training Duration:</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3 Days</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Training Timing:</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8:30 AM to 4:30 PM</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Location and Dates: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April, 15-17</w:t>
            </w:r>
            <w:r w:rsidRPr="00A50D92">
              <w:rPr>
                <w:rFonts w:ascii="Calibri" w:eastAsia="Times New Roman" w:hAnsi="Calibri" w:cs="Calibri"/>
                <w:sz w:val="18"/>
                <w:szCs w:val="18"/>
                <w:vertAlign w:val="superscript"/>
              </w:rPr>
              <w:t>th</w:t>
            </w:r>
            <w:r w:rsidRPr="00A50D92">
              <w:rPr>
                <w:rFonts w:ascii="Calibri" w:eastAsia="Times New Roman" w:hAnsi="Calibri" w:cs="Calibri"/>
                <w:sz w:val="18"/>
                <w:szCs w:val="18"/>
              </w:rPr>
              <w:t>, Kenya</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October, 7th- 9</w:t>
            </w:r>
            <w:r w:rsidRPr="00A50D92">
              <w:rPr>
                <w:rFonts w:ascii="Calibri" w:eastAsia="Times New Roman" w:hAnsi="Calibri" w:cs="Calibri"/>
                <w:sz w:val="18"/>
                <w:szCs w:val="18"/>
                <w:vertAlign w:val="superscript"/>
              </w:rPr>
              <w:t>th</w:t>
            </w:r>
            <w:r w:rsidRPr="00A50D92">
              <w:rPr>
                <w:rFonts w:ascii="Calibri" w:eastAsia="Times New Roman" w:hAnsi="Calibri" w:cs="Calibri"/>
                <w:sz w:val="18"/>
                <w:szCs w:val="18"/>
              </w:rPr>
              <w:t>, Kenya</w:t>
            </w:r>
          </w:p>
        </w:tc>
      </w:tr>
      <w:tr w:rsidR="006B2D50" w:rsidRPr="00A50D92" w:rsidTr="006B2D50">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t>Business Managers Masterclass</w:t>
            </w:r>
          </w:p>
        </w:tc>
        <w:tc>
          <w:tcPr>
            <w:tcW w:w="1417" w:type="pct"/>
            <w:tcBorders>
              <w:top w:val="nil"/>
              <w:left w:val="nil"/>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t> </w:t>
            </w:r>
            <w:r w:rsidRPr="00A50D92">
              <w:rPr>
                <w:rFonts w:ascii="Calibri" w:eastAsia="Times New Roman" w:hAnsi="Calibri" w:cs="Calibri"/>
                <w:sz w:val="18"/>
                <w:szCs w:val="18"/>
              </w:rPr>
              <w:t>This is a 2-day in class course that prepares non-technical business managers to understand, assess and take a proactive posture in cyber security. Along the way, attendees investigate risk assessment and management frameworks that help mitigate the risks, as well as identify potential security gaps that could prove a liability. This course enables non-technical business managers to address and handle the threats from emerging cyber security advances that can decimate an organization.</w:t>
            </w:r>
          </w:p>
        </w:tc>
        <w:tc>
          <w:tcPr>
            <w:tcW w:w="1383" w:type="pct"/>
            <w:tcBorders>
              <w:top w:val="nil"/>
              <w:left w:val="nil"/>
              <w:bottom w:val="single" w:sz="4" w:space="0" w:color="auto"/>
              <w:right w:val="single" w:sz="4" w:space="0" w:color="auto"/>
            </w:tcBorders>
            <w:shd w:val="clear" w:color="auto" w:fill="auto"/>
            <w:noWrap/>
            <w:vAlign w:val="center"/>
            <w:hideMark/>
          </w:tcPr>
          <w:p w:rsidR="006B2D50" w:rsidRPr="00A50D92"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t> </w:t>
            </w:r>
            <w:r w:rsidRPr="00A50D92">
              <w:rPr>
                <w:rFonts w:ascii="Calibri" w:eastAsia="Times New Roman" w:hAnsi="Calibri" w:cs="Calibri"/>
                <w:sz w:val="18"/>
                <w:szCs w:val="18"/>
              </w:rPr>
              <w:t>Human Resource Managers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Procurement Managers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Operations Managers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Legal Teams</w:t>
            </w:r>
          </w:p>
          <w:p w:rsidR="006B2D50" w:rsidRPr="00B468C8"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Finance teams</w:t>
            </w:r>
          </w:p>
        </w:tc>
        <w:tc>
          <w:tcPr>
            <w:tcW w:w="793" w:type="pct"/>
            <w:tcBorders>
              <w:top w:val="nil"/>
              <w:left w:val="nil"/>
              <w:bottom w:val="single" w:sz="4" w:space="0" w:color="auto"/>
              <w:right w:val="single" w:sz="4" w:space="0" w:color="auto"/>
            </w:tcBorders>
            <w:shd w:val="clear" w:color="auto" w:fill="auto"/>
            <w:noWrap/>
            <w:vAlign w:val="center"/>
            <w:hideMark/>
          </w:tcPr>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Day 1:</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Cybersecurity Risk and Trends facing organisations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How to work with millennials to get the most productivity and efficiency out of them</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Legal ins &amp; outs of human resource</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Day 2:</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Fraud:</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 xml:space="preserve">Bridging the Gap - Employing Fraud Risk Assessment to Guide </w:t>
            </w:r>
            <w:r w:rsidRPr="00A50D92">
              <w:rPr>
                <w:rFonts w:ascii="Calibri" w:eastAsia="Times New Roman" w:hAnsi="Calibri" w:cs="Calibri"/>
                <w:sz w:val="18"/>
                <w:szCs w:val="18"/>
              </w:rPr>
              <w:lastRenderedPageBreak/>
              <w:t>Investments in Fraud Mitigation</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Integrating anti-fraud controls with internal frameworks</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Day 3:</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Contract and Procurement Fraud</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Fraud schemes pre, during and post procurement</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Frauds relating to contracting and contract management</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Role of internal audit in preventing and detecting procurement fraud</w:t>
            </w:r>
          </w:p>
          <w:p w:rsidR="006B2D50" w:rsidRPr="00B468C8"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Third-Party Relationships and the Associated Frauds</w:t>
            </w:r>
          </w:p>
        </w:tc>
        <w:tc>
          <w:tcPr>
            <w:tcW w:w="996" w:type="pct"/>
            <w:tcBorders>
              <w:top w:val="nil"/>
              <w:left w:val="nil"/>
              <w:bottom w:val="single" w:sz="4" w:space="0" w:color="auto"/>
              <w:right w:val="single" w:sz="4" w:space="0" w:color="auto"/>
            </w:tcBorders>
            <w:vAlign w:val="center"/>
          </w:tcPr>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lastRenderedPageBreak/>
              <w:t>Title of the Course:</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Masterclass for Business Managers</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Training Duration:</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3 Days</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Training Timing:</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8:30 AM to 4:30 PM</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Location and Dates: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April, 8th-10</w:t>
            </w:r>
            <w:r w:rsidRPr="00A50D92">
              <w:rPr>
                <w:rFonts w:ascii="Calibri" w:eastAsia="Times New Roman" w:hAnsi="Calibri" w:cs="Calibri"/>
                <w:sz w:val="18"/>
                <w:szCs w:val="18"/>
                <w:vertAlign w:val="superscript"/>
              </w:rPr>
              <w:t>th</w:t>
            </w:r>
            <w:r w:rsidRPr="00A50D92">
              <w:rPr>
                <w:rFonts w:ascii="Calibri" w:eastAsia="Times New Roman" w:hAnsi="Calibri" w:cs="Calibri"/>
                <w:sz w:val="18"/>
                <w:szCs w:val="18"/>
              </w:rPr>
              <w:t>, Kenya</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July, 1st-3</w:t>
            </w:r>
            <w:r w:rsidRPr="00A50D92">
              <w:rPr>
                <w:rFonts w:ascii="Calibri" w:eastAsia="Times New Roman" w:hAnsi="Calibri" w:cs="Calibri"/>
                <w:sz w:val="18"/>
                <w:szCs w:val="18"/>
                <w:vertAlign w:val="superscript"/>
              </w:rPr>
              <w:t>rd</w:t>
            </w:r>
            <w:r w:rsidRPr="00A50D92">
              <w:rPr>
                <w:rFonts w:ascii="Calibri" w:eastAsia="Times New Roman" w:hAnsi="Calibri" w:cs="Calibri"/>
                <w:sz w:val="18"/>
                <w:szCs w:val="18"/>
              </w:rPr>
              <w:t>, Nigeria</w:t>
            </w:r>
          </w:p>
        </w:tc>
      </w:tr>
      <w:tr w:rsidR="006B2D50" w:rsidRPr="00A50D92" w:rsidTr="006B2D50">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Calibri" w:eastAsia="Times New Roman" w:hAnsi="Calibri" w:cs="Calibri"/>
                <w:sz w:val="18"/>
                <w:szCs w:val="18"/>
              </w:rPr>
            </w:pPr>
            <w:proofErr w:type="spellStart"/>
            <w:r w:rsidRPr="00B468C8">
              <w:rPr>
                <w:rFonts w:ascii="Calibri" w:eastAsia="Times New Roman" w:hAnsi="Calibri" w:cs="Calibri"/>
                <w:sz w:val="18"/>
                <w:szCs w:val="18"/>
              </w:rPr>
              <w:t>Exco</w:t>
            </w:r>
            <w:proofErr w:type="spellEnd"/>
            <w:r w:rsidRPr="00B468C8">
              <w:rPr>
                <w:rFonts w:ascii="Calibri" w:eastAsia="Times New Roman" w:hAnsi="Calibri" w:cs="Calibri"/>
                <w:sz w:val="18"/>
                <w:szCs w:val="18"/>
              </w:rPr>
              <w:t>/Board Training</w:t>
            </w:r>
          </w:p>
        </w:tc>
        <w:tc>
          <w:tcPr>
            <w:tcW w:w="1417" w:type="pct"/>
            <w:tcBorders>
              <w:top w:val="nil"/>
              <w:left w:val="nil"/>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t> </w:t>
            </w:r>
            <w:r w:rsidRPr="00E36250">
              <w:rPr>
                <w:rFonts w:ascii="Cambria" w:hAnsi="Cambria" w:cs="Arial"/>
                <w:sz w:val="20"/>
                <w:szCs w:val="20"/>
              </w:rPr>
              <w:t xml:space="preserve">The objective of this course is to provide Senior Executives and Board members with a thorough and operational knowledge of information security so that this critical area is recognized as a management issue and not an IT issue. In this workshop, CEOs and Board Directors will get first-hand information on how companies are managing their information security risk and building secure organizations in the face of more sophisticated attacks. The course will be undertaken using a moderated </w:t>
            </w:r>
            <w:r w:rsidRPr="00E36250">
              <w:rPr>
                <w:rFonts w:ascii="Cambria" w:hAnsi="Cambria" w:cs="Arial"/>
                <w:noProof/>
                <w:sz w:val="20"/>
                <w:szCs w:val="20"/>
              </w:rPr>
              <w:t>roundtable</w:t>
            </w:r>
            <w:r w:rsidRPr="00E36250">
              <w:rPr>
                <w:rFonts w:ascii="Cambria" w:hAnsi="Cambria" w:cs="Arial"/>
                <w:sz w:val="20"/>
                <w:szCs w:val="20"/>
              </w:rPr>
              <w:t xml:space="preserve"> format with panel discussions and structured breakouts.</w:t>
            </w:r>
          </w:p>
        </w:tc>
        <w:tc>
          <w:tcPr>
            <w:tcW w:w="1383" w:type="pct"/>
            <w:tcBorders>
              <w:top w:val="nil"/>
              <w:left w:val="nil"/>
              <w:bottom w:val="single" w:sz="4" w:space="0" w:color="auto"/>
              <w:right w:val="single" w:sz="4" w:space="0" w:color="auto"/>
            </w:tcBorders>
            <w:shd w:val="clear" w:color="auto" w:fill="auto"/>
            <w:noWrap/>
            <w:vAlign w:val="center"/>
            <w:hideMark/>
          </w:tcPr>
          <w:p w:rsidR="006B2D50"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t> </w:t>
            </w:r>
            <w:r>
              <w:rPr>
                <w:rFonts w:ascii="Calibri" w:eastAsia="Times New Roman" w:hAnsi="Calibri" w:cs="Calibri"/>
                <w:sz w:val="18"/>
                <w:szCs w:val="18"/>
              </w:rPr>
              <w:t xml:space="preserve">Executives </w:t>
            </w:r>
          </w:p>
          <w:p w:rsidR="006B2D50" w:rsidRPr="00B468C8" w:rsidRDefault="006B2D50" w:rsidP="00D8560E">
            <w:pPr>
              <w:spacing w:after="0" w:line="240" w:lineRule="auto"/>
              <w:rPr>
                <w:rFonts w:ascii="Calibri" w:eastAsia="Times New Roman" w:hAnsi="Calibri" w:cs="Calibri"/>
                <w:sz w:val="18"/>
                <w:szCs w:val="18"/>
              </w:rPr>
            </w:pPr>
            <w:r>
              <w:rPr>
                <w:rFonts w:ascii="Calibri" w:eastAsia="Times New Roman" w:hAnsi="Calibri" w:cs="Calibri"/>
                <w:sz w:val="18"/>
                <w:szCs w:val="18"/>
              </w:rPr>
              <w:t>Board Members</w:t>
            </w:r>
          </w:p>
        </w:tc>
        <w:tc>
          <w:tcPr>
            <w:tcW w:w="793" w:type="pct"/>
            <w:tcBorders>
              <w:top w:val="nil"/>
              <w:left w:val="nil"/>
              <w:bottom w:val="single" w:sz="4" w:space="0" w:color="auto"/>
              <w:right w:val="single" w:sz="4" w:space="0" w:color="auto"/>
            </w:tcBorders>
            <w:shd w:val="clear" w:color="auto" w:fill="auto"/>
            <w:noWrap/>
            <w:vAlign w:val="center"/>
            <w:hideMark/>
          </w:tcPr>
          <w:p w:rsidR="006B2D50" w:rsidRPr="00E36250" w:rsidRDefault="006B2D50" w:rsidP="00D8560E">
            <w:pPr>
              <w:spacing w:line="276" w:lineRule="auto"/>
              <w:rPr>
                <w:rFonts w:ascii="Cambria" w:hAnsi="Cambria" w:cs="Arial"/>
                <w:sz w:val="20"/>
                <w:szCs w:val="20"/>
              </w:rPr>
            </w:pPr>
            <w:r w:rsidRPr="00B468C8">
              <w:rPr>
                <w:rFonts w:ascii="Calibri" w:eastAsia="Times New Roman" w:hAnsi="Calibri" w:cs="Calibri"/>
                <w:sz w:val="18"/>
                <w:szCs w:val="18"/>
              </w:rPr>
              <w:t> </w:t>
            </w:r>
            <w:r w:rsidRPr="00E36250">
              <w:rPr>
                <w:rFonts w:ascii="Cambria" w:hAnsi="Cambria" w:cs="Arial"/>
                <w:sz w:val="20"/>
                <w:szCs w:val="20"/>
              </w:rPr>
              <w:t>At the end of this course, participants will be able to:</w:t>
            </w:r>
          </w:p>
          <w:p w:rsidR="006B2D50" w:rsidRPr="00E36250" w:rsidRDefault="006B2D50" w:rsidP="00D8560E">
            <w:pPr>
              <w:pStyle w:val="ListParagraph"/>
              <w:numPr>
                <w:ilvl w:val="0"/>
                <w:numId w:val="15"/>
              </w:numPr>
              <w:spacing w:after="200" w:line="276" w:lineRule="auto"/>
              <w:rPr>
                <w:rFonts w:ascii="Cambria" w:hAnsi="Cambria" w:cs="Arial"/>
                <w:sz w:val="20"/>
                <w:szCs w:val="20"/>
              </w:rPr>
            </w:pPr>
            <w:r>
              <w:rPr>
                <w:rFonts w:ascii="Cambria" w:hAnsi="Cambria" w:cs="Arial"/>
                <w:sz w:val="20"/>
                <w:szCs w:val="20"/>
              </w:rPr>
              <w:t>Understand</w:t>
            </w:r>
            <w:r w:rsidRPr="00E36250">
              <w:rPr>
                <w:rFonts w:ascii="Cambria" w:hAnsi="Cambria" w:cs="Arial"/>
                <w:sz w:val="20"/>
                <w:szCs w:val="20"/>
              </w:rPr>
              <w:t xml:space="preserve"> information security and emerging threats.</w:t>
            </w:r>
          </w:p>
          <w:p w:rsidR="006B2D50" w:rsidRPr="00E36250" w:rsidRDefault="006B2D50" w:rsidP="00D8560E">
            <w:pPr>
              <w:pStyle w:val="ListParagraph"/>
              <w:numPr>
                <w:ilvl w:val="0"/>
                <w:numId w:val="15"/>
              </w:numPr>
              <w:spacing w:after="0" w:line="276" w:lineRule="auto"/>
              <w:rPr>
                <w:rFonts w:ascii="Cambria" w:hAnsi="Cambria" w:cs="Arial"/>
                <w:sz w:val="20"/>
                <w:szCs w:val="20"/>
              </w:rPr>
            </w:pPr>
            <w:r w:rsidRPr="00E36250">
              <w:rPr>
                <w:rFonts w:ascii="Cambria" w:hAnsi="Cambria" w:cs="Arial"/>
                <w:sz w:val="20"/>
                <w:szCs w:val="20"/>
              </w:rPr>
              <w:t>Identify governing bodies and legislative drivers for protecting information security.</w:t>
            </w:r>
          </w:p>
          <w:p w:rsidR="006B2D50" w:rsidRPr="00E36250" w:rsidRDefault="006B2D50" w:rsidP="00D8560E">
            <w:pPr>
              <w:numPr>
                <w:ilvl w:val="0"/>
                <w:numId w:val="15"/>
              </w:numPr>
              <w:spacing w:after="0" w:line="276" w:lineRule="auto"/>
              <w:rPr>
                <w:rFonts w:ascii="Cambria" w:hAnsi="Cambria" w:cs="Arial"/>
                <w:sz w:val="20"/>
                <w:szCs w:val="20"/>
              </w:rPr>
            </w:pPr>
            <w:r w:rsidRPr="00E36250">
              <w:rPr>
                <w:rFonts w:ascii="Cambria" w:hAnsi="Cambria" w:cs="Arial"/>
                <w:sz w:val="20"/>
                <w:szCs w:val="20"/>
              </w:rPr>
              <w:t xml:space="preserve">Understand an executive’s role </w:t>
            </w:r>
            <w:r w:rsidRPr="00E36250">
              <w:rPr>
                <w:rFonts w:ascii="Cambria" w:hAnsi="Cambria" w:cs="Arial"/>
                <w:sz w:val="20"/>
                <w:szCs w:val="20"/>
              </w:rPr>
              <w:lastRenderedPageBreak/>
              <w:t>and responsibilities in the areas of information security and privacy.</w:t>
            </w:r>
          </w:p>
          <w:p w:rsidR="006B2D50" w:rsidRPr="00E36250" w:rsidRDefault="006B2D50" w:rsidP="00D8560E">
            <w:pPr>
              <w:numPr>
                <w:ilvl w:val="0"/>
                <w:numId w:val="15"/>
              </w:numPr>
              <w:spacing w:after="0" w:line="276" w:lineRule="auto"/>
              <w:rPr>
                <w:rFonts w:ascii="Cambria" w:hAnsi="Cambria" w:cs="Arial"/>
                <w:sz w:val="20"/>
                <w:szCs w:val="20"/>
              </w:rPr>
            </w:pPr>
            <w:r w:rsidRPr="00E36250">
              <w:rPr>
                <w:rFonts w:ascii="Cambria" w:hAnsi="Cambria" w:cs="Arial"/>
                <w:sz w:val="20"/>
                <w:szCs w:val="20"/>
              </w:rPr>
              <w:t>Get an understanding of the changing Risk Landscape</w:t>
            </w:r>
          </w:p>
          <w:p w:rsidR="006B2D50" w:rsidRPr="00A50D92" w:rsidRDefault="006B2D50" w:rsidP="00D8560E">
            <w:pPr>
              <w:numPr>
                <w:ilvl w:val="0"/>
                <w:numId w:val="15"/>
              </w:numPr>
              <w:spacing w:after="0" w:line="276" w:lineRule="auto"/>
              <w:rPr>
                <w:rFonts w:ascii="Calibri" w:eastAsia="Times New Roman" w:hAnsi="Calibri" w:cs="Calibri"/>
                <w:sz w:val="18"/>
                <w:szCs w:val="18"/>
              </w:rPr>
            </w:pPr>
            <w:r w:rsidRPr="00E36250">
              <w:rPr>
                <w:rFonts w:ascii="Cambria" w:hAnsi="Cambria" w:cs="Arial"/>
                <w:sz w:val="20"/>
                <w:szCs w:val="20"/>
              </w:rPr>
              <w:t>Explain the role of Senior management in information risk management</w:t>
            </w:r>
          </w:p>
          <w:p w:rsidR="006B2D50" w:rsidRPr="00B468C8" w:rsidRDefault="006B2D50" w:rsidP="00D8560E">
            <w:pPr>
              <w:numPr>
                <w:ilvl w:val="0"/>
                <w:numId w:val="15"/>
              </w:numPr>
              <w:spacing w:after="0" w:line="276" w:lineRule="auto"/>
              <w:rPr>
                <w:rFonts w:ascii="Calibri" w:eastAsia="Times New Roman" w:hAnsi="Calibri" w:cs="Calibri"/>
                <w:sz w:val="18"/>
                <w:szCs w:val="18"/>
              </w:rPr>
            </w:pPr>
            <w:r w:rsidRPr="00E36250">
              <w:rPr>
                <w:rFonts w:ascii="Cambria" w:hAnsi="Cambria" w:cs="Arial"/>
                <w:sz w:val="20"/>
                <w:szCs w:val="20"/>
              </w:rPr>
              <w:t>Understand your organization’s Information risk management maturity level.</w:t>
            </w:r>
          </w:p>
        </w:tc>
        <w:tc>
          <w:tcPr>
            <w:tcW w:w="996" w:type="pct"/>
            <w:tcBorders>
              <w:top w:val="nil"/>
              <w:left w:val="nil"/>
              <w:bottom w:val="single" w:sz="4" w:space="0" w:color="auto"/>
              <w:right w:val="single" w:sz="4" w:space="0" w:color="auto"/>
            </w:tcBorders>
            <w:vAlign w:val="center"/>
          </w:tcPr>
          <w:p w:rsidR="006B2D50" w:rsidRPr="00A50D92" w:rsidRDefault="006B2D50" w:rsidP="00D8560E">
            <w:pPr>
              <w:spacing w:after="0" w:line="240" w:lineRule="auto"/>
              <w:rPr>
                <w:rFonts w:ascii="Calibri" w:eastAsia="Times New Roman" w:hAnsi="Calibri" w:cs="Calibri"/>
                <w:sz w:val="18"/>
                <w:szCs w:val="18"/>
              </w:rPr>
            </w:pPr>
            <w:r>
              <w:rPr>
                <w:rFonts w:ascii="Calibri" w:eastAsia="Times New Roman" w:hAnsi="Calibri" w:cs="Calibri"/>
                <w:sz w:val="18"/>
                <w:szCs w:val="18"/>
              </w:rPr>
              <w:lastRenderedPageBreak/>
              <w:t>On demand</w:t>
            </w:r>
          </w:p>
        </w:tc>
      </w:tr>
      <w:tr w:rsidR="006B2D50" w:rsidRPr="00A50D92" w:rsidTr="006B2D50">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 xml:space="preserve">End </w:t>
            </w:r>
            <w:r w:rsidRPr="00B468C8">
              <w:rPr>
                <w:rFonts w:ascii="Calibri" w:eastAsia="Times New Roman" w:hAnsi="Calibri" w:cs="Calibri"/>
                <w:sz w:val="18"/>
                <w:szCs w:val="18"/>
              </w:rPr>
              <w:t xml:space="preserve"> User </w:t>
            </w:r>
            <w:r w:rsidRPr="00A50D92">
              <w:rPr>
                <w:rFonts w:ascii="Calibri" w:eastAsia="Times New Roman" w:hAnsi="Calibri" w:cs="Calibri"/>
                <w:sz w:val="18"/>
                <w:szCs w:val="18"/>
              </w:rPr>
              <w:t>Training</w:t>
            </w:r>
          </w:p>
        </w:tc>
        <w:tc>
          <w:tcPr>
            <w:tcW w:w="1417" w:type="pct"/>
            <w:tcBorders>
              <w:top w:val="nil"/>
              <w:left w:val="nil"/>
              <w:bottom w:val="single" w:sz="4" w:space="0" w:color="auto"/>
              <w:right w:val="single" w:sz="4" w:space="0" w:color="auto"/>
            </w:tcBorders>
            <w:shd w:val="clear" w:color="auto" w:fill="auto"/>
            <w:noWrap/>
            <w:vAlign w:val="center"/>
            <w:hideMark/>
          </w:tcPr>
          <w:p w:rsidR="006B2D50" w:rsidRPr="00A50D92"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t> </w:t>
            </w:r>
            <w:r w:rsidRPr="00A50D92">
              <w:rPr>
                <w:rFonts w:ascii="Calibri" w:eastAsia="Times New Roman" w:hAnsi="Calibri" w:cs="Calibri"/>
                <w:sz w:val="18"/>
                <w:szCs w:val="18"/>
              </w:rPr>
              <w:t xml:space="preserve">The </w:t>
            </w:r>
            <w:proofErr w:type="spellStart"/>
            <w:r w:rsidRPr="00A50D92">
              <w:rPr>
                <w:rFonts w:ascii="Calibri" w:eastAsia="Times New Roman" w:hAnsi="Calibri" w:cs="Calibri"/>
                <w:sz w:val="18"/>
                <w:szCs w:val="18"/>
              </w:rPr>
              <w:t>EndUser</w:t>
            </w:r>
            <w:proofErr w:type="spellEnd"/>
            <w:r w:rsidRPr="00A50D92">
              <w:rPr>
                <w:rFonts w:ascii="Calibri" w:eastAsia="Times New Roman" w:hAnsi="Calibri" w:cs="Calibri"/>
                <w:sz w:val="18"/>
                <w:szCs w:val="18"/>
              </w:rPr>
              <w:t xml:space="preserve"> Training Content Series is the latest in cyber security training for employees.</w:t>
            </w:r>
          </w:p>
          <w:p w:rsidR="006B2D50" w:rsidRPr="00A50D92" w:rsidRDefault="006B2D50" w:rsidP="00D8560E">
            <w:pPr>
              <w:spacing w:after="0" w:line="240" w:lineRule="auto"/>
              <w:rPr>
                <w:rFonts w:ascii="Calibri" w:eastAsia="Times New Roman" w:hAnsi="Calibri" w:cs="Calibri"/>
                <w:sz w:val="18"/>
                <w:szCs w:val="18"/>
              </w:rPr>
            </w:pP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Equipped with a variety of brand-new Training Content Styles and fresh updates to our existing computer-based training styles, we evoke engagement of every employee, regardless of their comprehension level through dynamic, effective training content, teaching best-in-class security behaviors.</w:t>
            </w:r>
          </w:p>
          <w:p w:rsidR="006B2D50" w:rsidRPr="00A50D92" w:rsidRDefault="006B2D50" w:rsidP="00D8560E">
            <w:pPr>
              <w:spacing w:after="0" w:line="240" w:lineRule="auto"/>
              <w:rPr>
                <w:rFonts w:ascii="Calibri" w:eastAsia="Times New Roman" w:hAnsi="Calibri" w:cs="Calibri"/>
                <w:sz w:val="18"/>
                <w:szCs w:val="18"/>
              </w:rPr>
            </w:pP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lastRenderedPageBreak/>
              <w:t>The expertly created, comprehensive suite of cyber security awareness training for employees will help you build a powerful program that embodies your organization’s needs and learning levels.</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We’ve taken the guesswork out of building a program to suit your organization’s specific culture.</w:t>
            </w:r>
            <w:r w:rsidRPr="00A50D92">
              <w:rPr>
                <w:rFonts w:ascii="Calibri" w:eastAsia="Times New Roman" w:hAnsi="Calibri" w:cs="Calibri"/>
                <w:b/>
                <w:bCs/>
                <w:sz w:val="18"/>
                <w:szCs w:val="18"/>
              </w:rPr>
              <w:t> Training can be crafted into a custom mix of training to cover the relevant awareness topics and can be hosted on nearly any platform.</w:t>
            </w:r>
            <w:r w:rsidRPr="00A50D92">
              <w:rPr>
                <w:rFonts w:ascii="Calibri" w:eastAsia="Times New Roman" w:hAnsi="Calibri" w:cs="Calibri"/>
                <w:sz w:val="18"/>
                <w:szCs w:val="18"/>
              </w:rPr>
              <w:t>  </w:t>
            </w:r>
          </w:p>
          <w:p w:rsidR="006B2D50" w:rsidRPr="00B468C8" w:rsidRDefault="006B2D50" w:rsidP="00D8560E">
            <w:pPr>
              <w:spacing w:after="0" w:line="240" w:lineRule="auto"/>
              <w:rPr>
                <w:rFonts w:ascii="Calibri" w:eastAsia="Times New Roman" w:hAnsi="Calibri" w:cs="Calibri"/>
                <w:sz w:val="18"/>
                <w:szCs w:val="18"/>
              </w:rPr>
            </w:pPr>
          </w:p>
        </w:tc>
        <w:tc>
          <w:tcPr>
            <w:tcW w:w="1383" w:type="pct"/>
            <w:tcBorders>
              <w:top w:val="nil"/>
              <w:left w:val="nil"/>
              <w:bottom w:val="single" w:sz="4" w:space="0" w:color="auto"/>
              <w:right w:val="single" w:sz="4" w:space="0" w:color="auto"/>
            </w:tcBorders>
            <w:shd w:val="clear" w:color="auto" w:fill="auto"/>
            <w:noWrap/>
            <w:vAlign w:val="center"/>
            <w:hideMark/>
          </w:tcPr>
          <w:p w:rsidR="006B2D50" w:rsidRPr="00B468C8" w:rsidRDefault="006B2D50" w:rsidP="00D8560E">
            <w:pPr>
              <w:spacing w:after="0" w:line="240" w:lineRule="auto"/>
              <w:rPr>
                <w:rFonts w:ascii="Calibri" w:eastAsia="Times New Roman" w:hAnsi="Calibri" w:cs="Calibri"/>
                <w:sz w:val="18"/>
                <w:szCs w:val="18"/>
              </w:rPr>
            </w:pPr>
            <w:r w:rsidRPr="00B468C8">
              <w:rPr>
                <w:rFonts w:ascii="Calibri" w:eastAsia="Times New Roman" w:hAnsi="Calibri" w:cs="Calibri"/>
                <w:sz w:val="18"/>
                <w:szCs w:val="18"/>
              </w:rPr>
              <w:lastRenderedPageBreak/>
              <w:t> </w:t>
            </w:r>
            <w:r w:rsidRPr="00A50D92">
              <w:rPr>
                <w:rFonts w:ascii="Calibri" w:eastAsia="Times New Roman" w:hAnsi="Calibri" w:cs="Calibri"/>
                <w:sz w:val="18"/>
                <w:szCs w:val="18"/>
              </w:rPr>
              <w:t>All Employees</w:t>
            </w:r>
          </w:p>
        </w:tc>
        <w:tc>
          <w:tcPr>
            <w:tcW w:w="793" w:type="pct"/>
            <w:tcBorders>
              <w:top w:val="nil"/>
              <w:left w:val="nil"/>
              <w:bottom w:val="single" w:sz="4" w:space="0" w:color="auto"/>
              <w:right w:val="single" w:sz="4" w:space="0" w:color="auto"/>
            </w:tcBorders>
            <w:shd w:val="clear" w:color="auto" w:fill="auto"/>
            <w:noWrap/>
            <w:vAlign w:val="center"/>
            <w:hideMark/>
          </w:tcPr>
          <w:p w:rsidR="006B2D50" w:rsidRPr="00A50D92" w:rsidRDefault="006B2D50" w:rsidP="00D8560E">
            <w:pPr>
              <w:pStyle w:val="ListParagraph"/>
              <w:numPr>
                <w:ilvl w:val="0"/>
                <w:numId w:val="14"/>
              </w:num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You are a Target</w:t>
            </w:r>
          </w:p>
          <w:p w:rsidR="006B2D50" w:rsidRPr="00A50D92" w:rsidRDefault="006B2D50" w:rsidP="00D8560E">
            <w:pPr>
              <w:pStyle w:val="ListParagraph"/>
              <w:numPr>
                <w:ilvl w:val="0"/>
                <w:numId w:val="14"/>
              </w:num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Password Security</w:t>
            </w:r>
          </w:p>
          <w:p w:rsidR="006B2D50" w:rsidRPr="00A50D92" w:rsidRDefault="006B2D50" w:rsidP="00D8560E">
            <w:pPr>
              <w:pStyle w:val="ListParagraph"/>
              <w:numPr>
                <w:ilvl w:val="0"/>
                <w:numId w:val="14"/>
              </w:num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Physical Security</w:t>
            </w:r>
          </w:p>
          <w:p w:rsidR="006B2D50" w:rsidRPr="00A50D92" w:rsidRDefault="006B2D50" w:rsidP="00D8560E">
            <w:pPr>
              <w:pStyle w:val="ListParagraph"/>
              <w:numPr>
                <w:ilvl w:val="0"/>
                <w:numId w:val="14"/>
              </w:num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Business Email Compromise</w:t>
            </w:r>
          </w:p>
          <w:p w:rsidR="006B2D50" w:rsidRPr="00A50D92" w:rsidRDefault="006B2D50" w:rsidP="00D8560E">
            <w:pPr>
              <w:pStyle w:val="ListParagraph"/>
              <w:numPr>
                <w:ilvl w:val="0"/>
                <w:numId w:val="14"/>
              </w:num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Social Engineering Attacks Identification and Countermeasures</w:t>
            </w:r>
          </w:p>
          <w:p w:rsidR="006B2D50" w:rsidRPr="00A50D92" w:rsidRDefault="006B2D50" w:rsidP="00D8560E">
            <w:pPr>
              <w:pStyle w:val="ListParagraph"/>
              <w:numPr>
                <w:ilvl w:val="0"/>
                <w:numId w:val="14"/>
              </w:num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Cyber Vigilance</w:t>
            </w:r>
          </w:p>
        </w:tc>
        <w:tc>
          <w:tcPr>
            <w:tcW w:w="996" w:type="pct"/>
            <w:tcBorders>
              <w:top w:val="nil"/>
              <w:left w:val="nil"/>
              <w:bottom w:val="single" w:sz="4" w:space="0" w:color="auto"/>
              <w:right w:val="single" w:sz="4" w:space="0" w:color="auto"/>
            </w:tcBorders>
            <w:vAlign w:val="center"/>
          </w:tcPr>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Title of the Course:</w:t>
            </w:r>
          </w:p>
          <w:p w:rsidR="006B2D50" w:rsidRPr="00A50D92" w:rsidRDefault="006B2D50" w:rsidP="00D8560E">
            <w:pPr>
              <w:spacing w:after="0" w:line="240" w:lineRule="auto"/>
              <w:rPr>
                <w:rFonts w:ascii="Calibri" w:eastAsia="Times New Roman" w:hAnsi="Calibri" w:cs="Calibri"/>
                <w:sz w:val="18"/>
                <w:szCs w:val="18"/>
              </w:rPr>
            </w:pPr>
            <w:r w:rsidRPr="00A50D92">
              <w:rPr>
                <w:rFonts w:ascii="Calibri" w:eastAsia="Times New Roman" w:hAnsi="Calibri" w:cs="Calibri"/>
                <w:sz w:val="18"/>
                <w:szCs w:val="18"/>
              </w:rPr>
              <w:t>End user Training</w:t>
            </w:r>
          </w:p>
          <w:p w:rsidR="006B2D50" w:rsidRPr="00A50D92" w:rsidRDefault="006B2D50" w:rsidP="00D8560E">
            <w:pPr>
              <w:spacing w:after="0" w:line="240" w:lineRule="auto"/>
              <w:rPr>
                <w:rFonts w:ascii="Calibri" w:eastAsia="Times New Roman" w:hAnsi="Calibri" w:cs="Calibri"/>
                <w:b/>
                <w:sz w:val="18"/>
                <w:szCs w:val="18"/>
              </w:rPr>
            </w:pPr>
            <w:r w:rsidRPr="00A50D92">
              <w:rPr>
                <w:rFonts w:ascii="Calibri" w:eastAsia="Times New Roman" w:hAnsi="Calibri" w:cs="Calibri"/>
                <w:b/>
                <w:sz w:val="18"/>
                <w:szCs w:val="18"/>
              </w:rPr>
              <w:t>Location: Onsite, Online</w:t>
            </w:r>
          </w:p>
          <w:p w:rsidR="006B2D50" w:rsidRPr="00A50D92" w:rsidRDefault="006B2D50" w:rsidP="00D8560E">
            <w:pPr>
              <w:spacing w:after="0" w:line="240" w:lineRule="auto"/>
              <w:rPr>
                <w:rFonts w:ascii="Calibri" w:hAnsi="Calibri" w:cs="Calibri"/>
                <w:sz w:val="18"/>
                <w:szCs w:val="18"/>
              </w:rPr>
            </w:pPr>
            <w:r w:rsidRPr="00A50D92">
              <w:rPr>
                <w:rFonts w:ascii="Calibri" w:eastAsia="Times New Roman" w:hAnsi="Calibri" w:cs="Calibri"/>
                <w:b/>
                <w:sz w:val="18"/>
                <w:szCs w:val="18"/>
              </w:rPr>
              <w:t xml:space="preserve">Time: </w:t>
            </w:r>
            <w:r w:rsidRPr="00A50D92">
              <w:rPr>
                <w:rFonts w:ascii="Calibri" w:eastAsia="Times New Roman" w:hAnsi="Calibri" w:cs="Calibri"/>
                <w:sz w:val="18"/>
                <w:szCs w:val="18"/>
              </w:rPr>
              <w:t>On demand</w:t>
            </w:r>
          </w:p>
        </w:tc>
      </w:tr>
    </w:tbl>
    <w:p w:rsidR="006B2D50" w:rsidRDefault="006B2D50" w:rsidP="006B2D50"/>
    <w:p w:rsidR="006B2D50" w:rsidRDefault="006B2D50" w:rsidP="006B2D50"/>
    <w:p w:rsidR="006B2D50" w:rsidRDefault="006B2D50" w:rsidP="006B2D50">
      <w:r>
        <w:t>Penetration Testing Course Outline</w:t>
      </w:r>
    </w:p>
    <w:tbl>
      <w:tblPr>
        <w:tblW w:w="13461" w:type="dxa"/>
        <w:tblLayout w:type="fixed"/>
        <w:tblCellMar>
          <w:left w:w="0" w:type="dxa"/>
          <w:right w:w="0" w:type="dxa"/>
        </w:tblCellMar>
        <w:tblLook w:val="01E0" w:firstRow="1" w:lastRow="1" w:firstColumn="1" w:lastColumn="1" w:noHBand="0" w:noVBand="0"/>
      </w:tblPr>
      <w:tblGrid>
        <w:gridCol w:w="3143"/>
        <w:gridCol w:w="3294"/>
        <w:gridCol w:w="20"/>
        <w:gridCol w:w="3546"/>
        <w:gridCol w:w="2458"/>
        <w:gridCol w:w="1000"/>
      </w:tblGrid>
      <w:tr w:rsidR="006B2D50" w:rsidTr="00D8560E">
        <w:trPr>
          <w:trHeight w:val="78"/>
        </w:trPr>
        <w:tc>
          <w:tcPr>
            <w:tcW w:w="3143" w:type="dxa"/>
            <w:tcBorders>
              <w:top w:val="nil"/>
              <w:left w:val="nil"/>
              <w:bottom w:val="single" w:sz="24" w:space="0" w:color="231F20"/>
              <w:right w:val="nil"/>
            </w:tcBorders>
            <w:shd w:val="clear" w:color="auto" w:fill="EBEBEC"/>
            <w:hideMark/>
          </w:tcPr>
          <w:p w:rsidR="006B2D50" w:rsidRDefault="006B2D50" w:rsidP="00D8560E">
            <w:pPr>
              <w:pStyle w:val="TableParagraph"/>
              <w:spacing w:before="63"/>
              <w:rPr>
                <w:rFonts w:ascii="Trebuchet MS"/>
                <w:sz w:val="16"/>
              </w:rPr>
            </w:pPr>
            <w:r>
              <w:rPr>
                <w:rFonts w:ascii="Trebuchet MS"/>
                <w:color w:val="231F20"/>
                <w:w w:val="115"/>
                <w:sz w:val="16"/>
              </w:rPr>
              <w:t xml:space="preserve">DAY </w:t>
            </w:r>
            <w:r>
              <w:rPr>
                <w:rFonts w:ascii="Trebuchet MS"/>
                <w:color w:val="231F20"/>
                <w:w w:val="110"/>
                <w:sz w:val="16"/>
              </w:rPr>
              <w:t>1</w:t>
            </w:r>
          </w:p>
        </w:tc>
        <w:tc>
          <w:tcPr>
            <w:tcW w:w="3294" w:type="dxa"/>
            <w:tcBorders>
              <w:top w:val="nil"/>
              <w:left w:val="nil"/>
              <w:bottom w:val="single" w:sz="24" w:space="0" w:color="231F20"/>
              <w:right w:val="nil"/>
            </w:tcBorders>
            <w:shd w:val="clear" w:color="auto" w:fill="F3F4F4"/>
            <w:hideMark/>
          </w:tcPr>
          <w:p w:rsidR="006B2D50" w:rsidRDefault="006B2D50" w:rsidP="00D8560E">
            <w:pPr>
              <w:pStyle w:val="TableParagraph"/>
              <w:spacing w:before="63"/>
              <w:rPr>
                <w:rFonts w:ascii="Trebuchet MS"/>
                <w:sz w:val="16"/>
              </w:rPr>
            </w:pPr>
            <w:r>
              <w:rPr>
                <w:rFonts w:ascii="Trebuchet MS"/>
                <w:color w:val="231F20"/>
                <w:w w:val="130"/>
                <w:sz w:val="16"/>
              </w:rPr>
              <w:t>DAY 2</w:t>
            </w:r>
          </w:p>
        </w:tc>
        <w:tc>
          <w:tcPr>
            <w:tcW w:w="20" w:type="dxa"/>
            <w:tcBorders>
              <w:top w:val="nil"/>
              <w:left w:val="nil"/>
              <w:bottom w:val="single" w:sz="24" w:space="0" w:color="231F20"/>
              <w:right w:val="nil"/>
            </w:tcBorders>
          </w:tcPr>
          <w:p w:rsidR="006B2D50" w:rsidRDefault="006B2D50" w:rsidP="00D8560E">
            <w:pPr>
              <w:pStyle w:val="TableParagraph"/>
              <w:ind w:left="0"/>
              <w:rPr>
                <w:rFonts w:ascii="Times New Roman"/>
                <w:sz w:val="16"/>
              </w:rPr>
            </w:pPr>
          </w:p>
        </w:tc>
        <w:tc>
          <w:tcPr>
            <w:tcW w:w="3546" w:type="dxa"/>
            <w:tcBorders>
              <w:top w:val="nil"/>
              <w:left w:val="nil"/>
              <w:bottom w:val="single" w:sz="24" w:space="0" w:color="231F20"/>
              <w:right w:val="nil"/>
            </w:tcBorders>
            <w:shd w:val="clear" w:color="auto" w:fill="EBEBEC"/>
            <w:hideMark/>
          </w:tcPr>
          <w:p w:rsidR="006B2D50" w:rsidRDefault="006B2D50" w:rsidP="00D8560E">
            <w:pPr>
              <w:pStyle w:val="TableParagraph"/>
              <w:spacing w:before="63"/>
              <w:rPr>
                <w:rFonts w:ascii="Trebuchet MS"/>
                <w:sz w:val="16"/>
              </w:rPr>
            </w:pPr>
            <w:r>
              <w:rPr>
                <w:rFonts w:ascii="Trebuchet MS"/>
                <w:color w:val="231F20"/>
                <w:w w:val="130"/>
                <w:sz w:val="16"/>
              </w:rPr>
              <w:t>DAY 3</w:t>
            </w:r>
          </w:p>
        </w:tc>
        <w:tc>
          <w:tcPr>
            <w:tcW w:w="2458" w:type="dxa"/>
            <w:tcBorders>
              <w:top w:val="nil"/>
              <w:left w:val="nil"/>
              <w:bottom w:val="single" w:sz="24" w:space="0" w:color="231F20"/>
              <w:right w:val="nil"/>
            </w:tcBorders>
            <w:shd w:val="clear" w:color="auto" w:fill="F3F4F4"/>
            <w:hideMark/>
          </w:tcPr>
          <w:p w:rsidR="006B2D50" w:rsidRDefault="006B2D50" w:rsidP="00D8560E">
            <w:pPr>
              <w:pStyle w:val="TableParagraph"/>
              <w:spacing w:before="63"/>
              <w:ind w:left="92"/>
              <w:rPr>
                <w:rFonts w:ascii="Trebuchet MS"/>
                <w:sz w:val="16"/>
              </w:rPr>
            </w:pPr>
            <w:r>
              <w:rPr>
                <w:rFonts w:ascii="Trebuchet MS"/>
                <w:color w:val="231F20"/>
                <w:w w:val="135"/>
                <w:sz w:val="16"/>
              </w:rPr>
              <w:t>DAY 4</w:t>
            </w:r>
          </w:p>
        </w:tc>
        <w:tc>
          <w:tcPr>
            <w:tcW w:w="1000" w:type="dxa"/>
            <w:tcBorders>
              <w:top w:val="nil"/>
              <w:left w:val="nil"/>
              <w:bottom w:val="single" w:sz="24" w:space="0" w:color="231F20"/>
              <w:right w:val="nil"/>
            </w:tcBorders>
            <w:shd w:val="clear" w:color="auto" w:fill="F3F4F4"/>
          </w:tcPr>
          <w:p w:rsidR="006B2D50" w:rsidRDefault="006B2D50" w:rsidP="00D8560E">
            <w:pPr>
              <w:pStyle w:val="TableParagraph"/>
              <w:spacing w:before="63"/>
              <w:ind w:left="92"/>
              <w:rPr>
                <w:rFonts w:ascii="Trebuchet MS"/>
                <w:color w:val="231F20"/>
                <w:w w:val="135"/>
                <w:sz w:val="16"/>
              </w:rPr>
            </w:pPr>
            <w:r>
              <w:rPr>
                <w:rFonts w:ascii="Trebuchet MS"/>
                <w:color w:val="231F20"/>
                <w:w w:val="135"/>
                <w:sz w:val="16"/>
              </w:rPr>
              <w:t>Day 5</w:t>
            </w:r>
          </w:p>
        </w:tc>
      </w:tr>
      <w:tr w:rsidR="006B2D50" w:rsidTr="00D8560E">
        <w:trPr>
          <w:trHeight w:val="242"/>
        </w:trPr>
        <w:tc>
          <w:tcPr>
            <w:tcW w:w="3143" w:type="dxa"/>
            <w:tcBorders>
              <w:top w:val="single" w:sz="24" w:space="0" w:color="231F20"/>
              <w:left w:val="nil"/>
              <w:bottom w:val="single" w:sz="24" w:space="0" w:color="231F20"/>
              <w:right w:val="nil"/>
            </w:tcBorders>
            <w:shd w:val="clear" w:color="auto" w:fill="EBEBEC"/>
            <w:hideMark/>
          </w:tcPr>
          <w:p w:rsidR="006B2D50" w:rsidRDefault="006B2D50" w:rsidP="00D8560E">
            <w:pPr>
              <w:pStyle w:val="TableParagraph"/>
              <w:spacing w:before="33" w:line="307" w:lineRule="auto"/>
              <w:ind w:right="170"/>
              <w:rPr>
                <w:rFonts w:ascii="Trebuchet MS"/>
                <w:sz w:val="16"/>
              </w:rPr>
            </w:pPr>
            <w:r>
              <w:rPr>
                <w:rFonts w:ascii="Trebuchet MS"/>
                <w:color w:val="231F20"/>
                <w:spacing w:val="2"/>
                <w:w w:val="125"/>
                <w:sz w:val="16"/>
              </w:rPr>
              <w:t>NETWORK PENETRATION TESTING (RECONNAISANCE)</w:t>
            </w:r>
          </w:p>
        </w:tc>
        <w:tc>
          <w:tcPr>
            <w:tcW w:w="3294" w:type="dxa"/>
            <w:tcBorders>
              <w:top w:val="single" w:sz="24" w:space="0" w:color="231F20"/>
              <w:left w:val="nil"/>
              <w:bottom w:val="single" w:sz="24" w:space="0" w:color="231F20"/>
              <w:right w:val="nil"/>
            </w:tcBorders>
            <w:shd w:val="clear" w:color="auto" w:fill="F3F4F4"/>
            <w:hideMark/>
          </w:tcPr>
          <w:p w:rsidR="006B2D50" w:rsidRDefault="006B2D50" w:rsidP="00D8560E">
            <w:pPr>
              <w:pStyle w:val="TableParagraph"/>
              <w:spacing w:before="30" w:line="307" w:lineRule="auto"/>
              <w:rPr>
                <w:rFonts w:ascii="Trebuchet MS"/>
                <w:color w:val="231F20"/>
                <w:w w:val="125"/>
                <w:sz w:val="16"/>
              </w:rPr>
            </w:pPr>
            <w:r>
              <w:rPr>
                <w:rFonts w:ascii="Trebuchet MS"/>
                <w:color w:val="231F20"/>
                <w:w w:val="125"/>
                <w:sz w:val="16"/>
              </w:rPr>
              <w:t>NETWORK PENETRATION TESTING</w:t>
            </w:r>
          </w:p>
          <w:p w:rsidR="006B2D50" w:rsidRDefault="006B2D50" w:rsidP="00D8560E">
            <w:pPr>
              <w:pStyle w:val="TableParagraph"/>
              <w:spacing w:before="30" w:line="307" w:lineRule="auto"/>
              <w:rPr>
                <w:rFonts w:ascii="Trebuchet MS"/>
                <w:sz w:val="16"/>
              </w:rPr>
            </w:pPr>
            <w:r>
              <w:rPr>
                <w:rFonts w:ascii="Trebuchet MS"/>
                <w:color w:val="231F20"/>
                <w:w w:val="125"/>
                <w:sz w:val="16"/>
              </w:rPr>
              <w:t>(WIRELESS AND PASSWORD ATTACKS)</w:t>
            </w:r>
          </w:p>
        </w:tc>
        <w:tc>
          <w:tcPr>
            <w:tcW w:w="20" w:type="dxa"/>
            <w:tcBorders>
              <w:top w:val="single" w:sz="24" w:space="0" w:color="231F20"/>
              <w:left w:val="nil"/>
              <w:bottom w:val="single" w:sz="24" w:space="0" w:color="231F20"/>
              <w:right w:val="nil"/>
            </w:tcBorders>
          </w:tcPr>
          <w:p w:rsidR="006B2D50" w:rsidRDefault="006B2D50" w:rsidP="00D8560E">
            <w:pPr>
              <w:pStyle w:val="TableParagraph"/>
              <w:ind w:left="0"/>
              <w:rPr>
                <w:rFonts w:ascii="Times New Roman"/>
                <w:sz w:val="16"/>
              </w:rPr>
            </w:pPr>
          </w:p>
        </w:tc>
        <w:tc>
          <w:tcPr>
            <w:tcW w:w="3546" w:type="dxa"/>
            <w:tcBorders>
              <w:top w:val="single" w:sz="24" w:space="0" w:color="231F20"/>
              <w:left w:val="nil"/>
              <w:bottom w:val="single" w:sz="24" w:space="0" w:color="231F20"/>
              <w:right w:val="nil"/>
            </w:tcBorders>
            <w:shd w:val="clear" w:color="auto" w:fill="EBEBEC"/>
            <w:hideMark/>
          </w:tcPr>
          <w:p w:rsidR="006B2D50" w:rsidRDefault="006B2D50" w:rsidP="00D8560E">
            <w:pPr>
              <w:pStyle w:val="TableParagraph"/>
              <w:spacing w:before="33" w:line="307" w:lineRule="auto"/>
              <w:ind w:right="123"/>
              <w:rPr>
                <w:rFonts w:ascii="Trebuchet MS"/>
                <w:sz w:val="16"/>
              </w:rPr>
            </w:pPr>
            <w:r>
              <w:rPr>
                <w:rFonts w:ascii="Trebuchet MS"/>
                <w:color w:val="231F20"/>
                <w:w w:val="125"/>
                <w:sz w:val="16"/>
              </w:rPr>
              <w:t>APPLICATION PENETRATION TESTING (MOBILE/WEB/APIs)</w:t>
            </w:r>
          </w:p>
        </w:tc>
        <w:tc>
          <w:tcPr>
            <w:tcW w:w="2458" w:type="dxa"/>
            <w:tcBorders>
              <w:top w:val="single" w:sz="24" w:space="0" w:color="231F20"/>
              <w:left w:val="nil"/>
              <w:bottom w:val="single" w:sz="24" w:space="0" w:color="231F20"/>
              <w:right w:val="nil"/>
            </w:tcBorders>
            <w:shd w:val="clear" w:color="auto" w:fill="F3F4F4"/>
            <w:hideMark/>
          </w:tcPr>
          <w:p w:rsidR="006B2D50" w:rsidRPr="00C464D7" w:rsidRDefault="006B2D50" w:rsidP="00D8560E">
            <w:pPr>
              <w:pStyle w:val="TableParagraph"/>
              <w:spacing w:before="33" w:line="307" w:lineRule="auto"/>
              <w:ind w:left="92"/>
              <w:rPr>
                <w:rFonts w:ascii="Trebuchet MS"/>
                <w:color w:val="231F20"/>
                <w:w w:val="125"/>
                <w:sz w:val="16"/>
              </w:rPr>
            </w:pPr>
            <w:r>
              <w:rPr>
                <w:rFonts w:ascii="Trebuchet MS"/>
                <w:color w:val="231F20"/>
                <w:w w:val="125"/>
                <w:sz w:val="16"/>
              </w:rPr>
              <w:t xml:space="preserve">MOBILE APPLICATION ASSESSMENT </w:t>
            </w:r>
          </w:p>
        </w:tc>
        <w:tc>
          <w:tcPr>
            <w:tcW w:w="1000" w:type="dxa"/>
            <w:vMerge w:val="restart"/>
            <w:tcBorders>
              <w:top w:val="single" w:sz="24" w:space="0" w:color="231F20"/>
              <w:left w:val="nil"/>
              <w:right w:val="nil"/>
            </w:tcBorders>
            <w:shd w:val="clear" w:color="auto" w:fill="F3F4F4"/>
            <w:textDirection w:val="btLr"/>
          </w:tcPr>
          <w:p w:rsidR="006B2D50" w:rsidRPr="00F64D21" w:rsidRDefault="006B2D50" w:rsidP="00D8560E">
            <w:pPr>
              <w:pStyle w:val="TableParagraph"/>
              <w:spacing w:before="33" w:line="307" w:lineRule="auto"/>
              <w:ind w:left="92" w:right="113"/>
              <w:jc w:val="center"/>
              <w:rPr>
                <w:rFonts w:ascii="Trebuchet MS"/>
                <w:color w:val="231F20"/>
                <w:w w:val="125"/>
                <w:sz w:val="16"/>
              </w:rPr>
            </w:pPr>
            <w:r w:rsidRPr="00F64D21">
              <w:rPr>
                <w:rFonts w:ascii="Trebuchet MS"/>
                <w:color w:val="231F20"/>
                <w:w w:val="125"/>
                <w:sz w:val="16"/>
              </w:rPr>
              <w:t>CLASS WRAP UP,</w:t>
            </w:r>
          </w:p>
          <w:p w:rsidR="006B2D50" w:rsidRPr="00F64D21" w:rsidRDefault="006B2D50" w:rsidP="00D8560E">
            <w:pPr>
              <w:pStyle w:val="TableParagraph"/>
              <w:spacing w:before="33" w:line="307" w:lineRule="auto"/>
              <w:ind w:left="92" w:right="113"/>
              <w:jc w:val="center"/>
              <w:rPr>
                <w:rFonts w:ascii="Trebuchet MS"/>
                <w:color w:val="231F20"/>
                <w:w w:val="125"/>
                <w:sz w:val="16"/>
              </w:rPr>
            </w:pPr>
            <w:r w:rsidRPr="00F64D21">
              <w:rPr>
                <w:rFonts w:ascii="Trebuchet MS"/>
                <w:color w:val="231F20"/>
                <w:w w:val="125"/>
                <w:sz w:val="16"/>
              </w:rPr>
              <w:t>PRESENTATION OF CERTIFICATES AND</w:t>
            </w:r>
          </w:p>
          <w:p w:rsidR="006B2D50" w:rsidRDefault="006B2D50" w:rsidP="00D8560E">
            <w:pPr>
              <w:pStyle w:val="TableParagraph"/>
              <w:spacing w:before="33" w:line="307" w:lineRule="auto"/>
              <w:ind w:left="92" w:right="113"/>
              <w:jc w:val="center"/>
              <w:rPr>
                <w:rFonts w:ascii="Trebuchet MS"/>
                <w:color w:val="231F20"/>
                <w:w w:val="125"/>
                <w:sz w:val="16"/>
              </w:rPr>
            </w:pPr>
            <w:r w:rsidRPr="00F64D21">
              <w:rPr>
                <w:rFonts w:ascii="Trebuchet MS"/>
                <w:color w:val="231F20"/>
                <w:w w:val="125"/>
                <w:sz w:val="16"/>
              </w:rPr>
              <w:t>LOCAL TOURISM</w:t>
            </w:r>
          </w:p>
        </w:tc>
      </w:tr>
      <w:tr w:rsidR="006B2D50" w:rsidTr="00D8560E">
        <w:trPr>
          <w:trHeight w:val="793"/>
        </w:trPr>
        <w:tc>
          <w:tcPr>
            <w:tcW w:w="3143" w:type="dxa"/>
            <w:tcBorders>
              <w:top w:val="single" w:sz="24" w:space="0" w:color="231F20"/>
              <w:left w:val="nil"/>
              <w:bottom w:val="single" w:sz="6" w:space="0" w:color="FFFFFF"/>
              <w:right w:val="nil"/>
            </w:tcBorders>
            <w:shd w:val="clear" w:color="auto" w:fill="EBEBEC"/>
            <w:hideMark/>
          </w:tcPr>
          <w:p w:rsidR="006B2D50" w:rsidRDefault="006B2D50" w:rsidP="00D8560E">
            <w:pPr>
              <w:pStyle w:val="TableParagraph"/>
              <w:spacing w:before="32" w:line="292" w:lineRule="auto"/>
              <w:ind w:right="273"/>
              <w:rPr>
                <w:sz w:val="17"/>
              </w:rPr>
            </w:pPr>
            <w:r>
              <w:rPr>
                <w:sz w:val="17"/>
              </w:rPr>
              <w:t xml:space="preserve">Understanding your target: Penetration Testing Planning </w:t>
            </w:r>
          </w:p>
          <w:p w:rsidR="006B2D50" w:rsidRPr="00C84F19" w:rsidRDefault="006B2D50" w:rsidP="00D8560E">
            <w:pPr>
              <w:pStyle w:val="TableParagraph"/>
              <w:numPr>
                <w:ilvl w:val="0"/>
                <w:numId w:val="4"/>
              </w:numPr>
              <w:spacing w:before="54" w:line="292" w:lineRule="auto"/>
              <w:ind w:right="60"/>
              <w:rPr>
                <w:color w:val="231F20"/>
                <w:w w:val="105"/>
                <w:sz w:val="17"/>
              </w:rPr>
            </w:pPr>
            <w:r w:rsidRPr="00C84F19">
              <w:rPr>
                <w:color w:val="231F20"/>
                <w:w w:val="105"/>
                <w:sz w:val="17"/>
              </w:rPr>
              <w:t>The Mindset of the Professional Pen Tester</w:t>
            </w:r>
          </w:p>
          <w:p w:rsidR="006B2D50" w:rsidRDefault="006B2D50" w:rsidP="00D8560E">
            <w:pPr>
              <w:pStyle w:val="TableParagraph"/>
              <w:numPr>
                <w:ilvl w:val="0"/>
                <w:numId w:val="4"/>
              </w:numPr>
              <w:spacing w:before="54" w:line="292" w:lineRule="auto"/>
              <w:ind w:right="60"/>
              <w:rPr>
                <w:sz w:val="17"/>
              </w:rPr>
            </w:pPr>
            <w:r w:rsidRPr="00C84F19">
              <w:rPr>
                <w:color w:val="231F20"/>
                <w:w w:val="105"/>
                <w:sz w:val="17"/>
              </w:rPr>
              <w:t>Building an Effective Cost Efficient Pen Test Infrastructure</w:t>
            </w:r>
          </w:p>
        </w:tc>
        <w:tc>
          <w:tcPr>
            <w:tcW w:w="3294" w:type="dxa"/>
            <w:tcBorders>
              <w:top w:val="single" w:sz="24" w:space="0" w:color="231F20"/>
              <w:left w:val="nil"/>
              <w:bottom w:val="single" w:sz="6" w:space="0" w:color="FFFFFF"/>
              <w:right w:val="nil"/>
            </w:tcBorders>
            <w:shd w:val="clear" w:color="auto" w:fill="F3F4F4"/>
            <w:hideMark/>
          </w:tcPr>
          <w:p w:rsidR="006B2D50" w:rsidRDefault="006B2D50" w:rsidP="00D8560E">
            <w:pPr>
              <w:pStyle w:val="TableParagraph"/>
              <w:spacing w:before="32" w:line="292" w:lineRule="auto"/>
              <w:ind w:right="299"/>
              <w:rPr>
                <w:color w:val="231F20"/>
                <w:w w:val="110"/>
                <w:sz w:val="17"/>
              </w:rPr>
            </w:pPr>
            <w:r>
              <w:rPr>
                <w:color w:val="231F20"/>
                <w:w w:val="110"/>
                <w:sz w:val="17"/>
              </w:rPr>
              <w:t>Understanding secure network design and architecture</w:t>
            </w:r>
          </w:p>
          <w:p w:rsidR="006B2D50" w:rsidRDefault="006B2D50" w:rsidP="00D8560E">
            <w:pPr>
              <w:pStyle w:val="TableParagraph"/>
              <w:numPr>
                <w:ilvl w:val="0"/>
                <w:numId w:val="5"/>
              </w:numPr>
              <w:spacing w:before="32" w:line="292" w:lineRule="auto"/>
              <w:ind w:right="299"/>
              <w:rPr>
                <w:sz w:val="17"/>
              </w:rPr>
            </w:pPr>
            <w:r>
              <w:rPr>
                <w:color w:val="231F20"/>
                <w:w w:val="110"/>
                <w:sz w:val="17"/>
              </w:rPr>
              <w:t>Designing secure networks with a defense in depth approach</w:t>
            </w:r>
          </w:p>
        </w:tc>
        <w:tc>
          <w:tcPr>
            <w:tcW w:w="20" w:type="dxa"/>
            <w:tcBorders>
              <w:top w:val="single" w:sz="24" w:space="0" w:color="231F20"/>
              <w:left w:val="nil"/>
              <w:bottom w:val="single" w:sz="6" w:space="0" w:color="FFFFFF"/>
              <w:right w:val="nil"/>
            </w:tcBorders>
          </w:tcPr>
          <w:p w:rsidR="006B2D50" w:rsidRDefault="006B2D50" w:rsidP="00D8560E">
            <w:pPr>
              <w:pStyle w:val="TableParagraph"/>
              <w:ind w:left="0"/>
              <w:rPr>
                <w:rFonts w:ascii="Times New Roman"/>
                <w:sz w:val="16"/>
              </w:rPr>
            </w:pPr>
          </w:p>
        </w:tc>
        <w:tc>
          <w:tcPr>
            <w:tcW w:w="3546" w:type="dxa"/>
            <w:tcBorders>
              <w:top w:val="single" w:sz="24" w:space="0" w:color="231F20"/>
              <w:left w:val="nil"/>
              <w:bottom w:val="single" w:sz="6" w:space="0" w:color="FFFFFF"/>
              <w:right w:val="nil"/>
            </w:tcBorders>
            <w:shd w:val="clear" w:color="auto" w:fill="EBEBEC"/>
            <w:hideMark/>
          </w:tcPr>
          <w:p w:rsidR="006B2D50" w:rsidRDefault="006B2D50" w:rsidP="00D8560E">
            <w:pPr>
              <w:pStyle w:val="TableParagraph"/>
              <w:spacing w:before="32" w:line="292" w:lineRule="auto"/>
              <w:ind w:right="299"/>
              <w:rPr>
                <w:color w:val="231F20"/>
                <w:w w:val="110"/>
                <w:sz w:val="17"/>
              </w:rPr>
            </w:pPr>
            <w:r>
              <w:rPr>
                <w:color w:val="231F20"/>
                <w:w w:val="110"/>
                <w:sz w:val="17"/>
              </w:rPr>
              <w:t>Understanding secure application architecture</w:t>
            </w:r>
          </w:p>
          <w:p w:rsidR="006B2D50" w:rsidRDefault="006B2D50" w:rsidP="00D8560E">
            <w:pPr>
              <w:pStyle w:val="TableParagraph"/>
              <w:numPr>
                <w:ilvl w:val="0"/>
                <w:numId w:val="5"/>
              </w:numPr>
              <w:spacing w:line="292" w:lineRule="auto"/>
              <w:ind w:right="419"/>
              <w:rPr>
                <w:sz w:val="17"/>
                <w:szCs w:val="17"/>
              </w:rPr>
            </w:pPr>
            <w:r>
              <w:rPr>
                <w:sz w:val="17"/>
                <w:szCs w:val="17"/>
              </w:rPr>
              <w:t>Most common web technologies and related inherent  risks that they bring to web applications</w:t>
            </w:r>
          </w:p>
          <w:p w:rsidR="006B2D50" w:rsidRPr="00BB1037" w:rsidRDefault="006B2D50" w:rsidP="00D8560E">
            <w:pPr>
              <w:pStyle w:val="TableParagraph"/>
              <w:numPr>
                <w:ilvl w:val="0"/>
                <w:numId w:val="5"/>
              </w:numPr>
              <w:spacing w:line="292" w:lineRule="auto"/>
              <w:ind w:right="419"/>
              <w:rPr>
                <w:sz w:val="17"/>
                <w:szCs w:val="17"/>
              </w:rPr>
            </w:pPr>
            <w:r>
              <w:rPr>
                <w:sz w:val="17"/>
                <w:szCs w:val="17"/>
              </w:rPr>
              <w:t>API Security and Testing</w:t>
            </w:r>
          </w:p>
        </w:tc>
        <w:tc>
          <w:tcPr>
            <w:tcW w:w="2458" w:type="dxa"/>
            <w:tcBorders>
              <w:top w:val="single" w:sz="24" w:space="0" w:color="231F20"/>
              <w:left w:val="nil"/>
              <w:bottom w:val="single" w:sz="6" w:space="0" w:color="FFFFFF"/>
              <w:right w:val="nil"/>
            </w:tcBorders>
            <w:shd w:val="clear" w:color="auto" w:fill="F3F4F4"/>
            <w:hideMark/>
          </w:tcPr>
          <w:p w:rsidR="006B2D50" w:rsidRDefault="006B2D50" w:rsidP="00D8560E">
            <w:pPr>
              <w:pStyle w:val="TableParagraph"/>
              <w:spacing w:before="32" w:line="292" w:lineRule="auto"/>
              <w:ind w:left="92" w:right="106"/>
              <w:rPr>
                <w:color w:val="231F20"/>
                <w:w w:val="105"/>
                <w:sz w:val="17"/>
              </w:rPr>
            </w:pPr>
            <w:r w:rsidRPr="000A5FF1">
              <w:rPr>
                <w:color w:val="231F20"/>
                <w:w w:val="105"/>
                <w:sz w:val="17"/>
              </w:rPr>
              <w:t xml:space="preserve">Understanding </w:t>
            </w:r>
            <w:r>
              <w:rPr>
                <w:color w:val="231F20"/>
                <w:w w:val="105"/>
                <w:sz w:val="17"/>
              </w:rPr>
              <w:t>secure application architecture with a focus on most common attack vectors.</w:t>
            </w:r>
          </w:p>
          <w:p w:rsidR="006B2D50" w:rsidRPr="001D4AF6" w:rsidRDefault="006B2D50" w:rsidP="00D8560E">
            <w:pPr>
              <w:pStyle w:val="TableParagraph"/>
              <w:spacing w:before="32" w:line="292" w:lineRule="auto"/>
              <w:ind w:left="92" w:right="106"/>
              <w:rPr>
                <w:color w:val="231F20"/>
                <w:w w:val="105"/>
                <w:sz w:val="17"/>
              </w:rPr>
            </w:pPr>
            <w:r w:rsidRPr="001D4AF6">
              <w:rPr>
                <w:color w:val="231F20"/>
                <w:w w:val="105"/>
                <w:sz w:val="17"/>
              </w:rPr>
              <w:t>- Client software running on the mobile device</w:t>
            </w:r>
          </w:p>
          <w:p w:rsidR="006B2D50" w:rsidRPr="001D4AF6" w:rsidRDefault="006B2D50" w:rsidP="00D8560E">
            <w:pPr>
              <w:pStyle w:val="TableParagraph"/>
              <w:spacing w:before="32" w:line="292" w:lineRule="auto"/>
              <w:ind w:left="92" w:right="106"/>
              <w:rPr>
                <w:color w:val="231F20"/>
                <w:w w:val="105"/>
                <w:sz w:val="17"/>
              </w:rPr>
            </w:pPr>
            <w:r w:rsidRPr="001D4AF6">
              <w:rPr>
                <w:color w:val="231F20"/>
                <w:w w:val="105"/>
                <w:sz w:val="17"/>
              </w:rPr>
              <w:t>- Communications channel</w:t>
            </w:r>
          </w:p>
          <w:p w:rsidR="006B2D50" w:rsidRPr="00F72EA6" w:rsidRDefault="006B2D50" w:rsidP="00D8560E">
            <w:pPr>
              <w:pStyle w:val="TableParagraph"/>
              <w:spacing w:before="32" w:line="292" w:lineRule="auto"/>
              <w:ind w:left="92" w:right="106"/>
              <w:rPr>
                <w:color w:val="231F20"/>
                <w:w w:val="105"/>
                <w:sz w:val="17"/>
              </w:rPr>
            </w:pPr>
            <w:r w:rsidRPr="001D4AF6">
              <w:rPr>
                <w:color w:val="231F20"/>
                <w:w w:val="105"/>
                <w:sz w:val="17"/>
              </w:rPr>
              <w:t>- Server side infrastructure</w:t>
            </w:r>
          </w:p>
        </w:tc>
        <w:tc>
          <w:tcPr>
            <w:tcW w:w="1000" w:type="dxa"/>
            <w:vMerge/>
            <w:tcBorders>
              <w:left w:val="nil"/>
              <w:right w:val="nil"/>
            </w:tcBorders>
            <w:shd w:val="clear" w:color="auto" w:fill="F3F4F4"/>
          </w:tcPr>
          <w:p w:rsidR="006B2D50" w:rsidRDefault="006B2D50" w:rsidP="00D8560E">
            <w:pPr>
              <w:pStyle w:val="TableParagraph"/>
              <w:spacing w:before="32" w:line="292" w:lineRule="auto"/>
              <w:ind w:left="92" w:right="106"/>
              <w:rPr>
                <w:color w:val="231F20"/>
                <w:w w:val="105"/>
                <w:sz w:val="17"/>
              </w:rPr>
            </w:pPr>
          </w:p>
        </w:tc>
      </w:tr>
      <w:tr w:rsidR="006B2D50" w:rsidTr="00D8560E">
        <w:trPr>
          <w:trHeight w:val="315"/>
        </w:trPr>
        <w:tc>
          <w:tcPr>
            <w:tcW w:w="3143" w:type="dxa"/>
            <w:tcBorders>
              <w:top w:val="single" w:sz="6" w:space="0" w:color="FFFFFF"/>
              <w:left w:val="nil"/>
              <w:bottom w:val="single" w:sz="6" w:space="0" w:color="FFFFFF"/>
              <w:right w:val="nil"/>
            </w:tcBorders>
            <w:shd w:val="clear" w:color="auto" w:fill="EBEBEC"/>
            <w:hideMark/>
          </w:tcPr>
          <w:p w:rsidR="006B2D50" w:rsidRDefault="006B2D50" w:rsidP="00D8560E">
            <w:pPr>
              <w:rPr>
                <w:rFonts w:ascii="Arial" w:eastAsia="Arial" w:hAnsi="Arial" w:cs="Arial"/>
                <w:color w:val="231F20"/>
                <w:w w:val="110"/>
                <w:sz w:val="17"/>
              </w:rPr>
            </w:pPr>
            <w:r w:rsidRPr="005E3E0B">
              <w:rPr>
                <w:rFonts w:ascii="Arial" w:eastAsia="Arial" w:hAnsi="Arial" w:cs="Arial"/>
                <w:color w:val="231F20"/>
                <w:w w:val="110"/>
                <w:sz w:val="17"/>
              </w:rPr>
              <w:t xml:space="preserve">Understanding your target: </w:t>
            </w:r>
            <w:r>
              <w:rPr>
                <w:rFonts w:ascii="Arial" w:eastAsia="Arial" w:hAnsi="Arial" w:cs="Arial"/>
                <w:color w:val="231F20"/>
                <w:w w:val="110"/>
                <w:sz w:val="17"/>
              </w:rPr>
              <w:t>A focus on R</w:t>
            </w:r>
            <w:r w:rsidRPr="005E3E0B">
              <w:rPr>
                <w:rFonts w:ascii="Arial" w:eastAsia="Arial" w:hAnsi="Arial" w:cs="Arial"/>
                <w:color w:val="231F20"/>
                <w:w w:val="110"/>
                <w:sz w:val="17"/>
              </w:rPr>
              <w:t>econnaissance</w:t>
            </w:r>
          </w:p>
          <w:p w:rsidR="006B2D50" w:rsidRPr="00C84F19" w:rsidRDefault="006B2D50" w:rsidP="00D8560E">
            <w:pPr>
              <w:pStyle w:val="TableParagraph"/>
              <w:numPr>
                <w:ilvl w:val="0"/>
                <w:numId w:val="4"/>
              </w:numPr>
              <w:spacing w:before="54" w:line="292" w:lineRule="auto"/>
              <w:ind w:right="60"/>
              <w:rPr>
                <w:color w:val="231F20"/>
                <w:w w:val="105"/>
                <w:sz w:val="17"/>
              </w:rPr>
            </w:pPr>
            <w:r w:rsidRPr="00C84F19">
              <w:rPr>
                <w:color w:val="231F20"/>
                <w:w w:val="105"/>
                <w:sz w:val="17"/>
              </w:rPr>
              <w:t>Detailed Recon Using the Latest Tools</w:t>
            </w:r>
          </w:p>
          <w:p w:rsidR="006B2D50" w:rsidRPr="00C84F19" w:rsidRDefault="006B2D50" w:rsidP="00D8560E">
            <w:pPr>
              <w:pStyle w:val="TableParagraph"/>
              <w:numPr>
                <w:ilvl w:val="0"/>
                <w:numId w:val="4"/>
              </w:numPr>
              <w:spacing w:before="54" w:line="292" w:lineRule="auto"/>
              <w:ind w:right="60"/>
              <w:rPr>
                <w:color w:val="231F20"/>
                <w:w w:val="105"/>
                <w:sz w:val="17"/>
              </w:rPr>
            </w:pPr>
            <w:r w:rsidRPr="00C84F19">
              <w:rPr>
                <w:color w:val="231F20"/>
                <w:w w:val="105"/>
                <w:sz w:val="17"/>
              </w:rPr>
              <w:t>Mining Search Engine Results</w:t>
            </w:r>
          </w:p>
          <w:p w:rsidR="006B2D50" w:rsidRPr="00BA5769" w:rsidRDefault="006B2D50" w:rsidP="00D8560E">
            <w:pPr>
              <w:pStyle w:val="TableParagraph"/>
              <w:numPr>
                <w:ilvl w:val="0"/>
                <w:numId w:val="4"/>
              </w:numPr>
              <w:spacing w:before="54" w:line="292" w:lineRule="auto"/>
              <w:ind w:right="60"/>
              <w:rPr>
                <w:sz w:val="17"/>
              </w:rPr>
            </w:pPr>
            <w:r w:rsidRPr="00C84F19">
              <w:rPr>
                <w:color w:val="231F20"/>
                <w:w w:val="105"/>
                <w:sz w:val="17"/>
              </w:rPr>
              <w:t>Document Metadata Extraction and Analysis</w:t>
            </w:r>
          </w:p>
        </w:tc>
        <w:tc>
          <w:tcPr>
            <w:tcW w:w="3294" w:type="dxa"/>
            <w:tcBorders>
              <w:top w:val="single" w:sz="6" w:space="0" w:color="FFFFFF"/>
              <w:left w:val="nil"/>
              <w:bottom w:val="single" w:sz="6" w:space="0" w:color="FFFFFF"/>
              <w:right w:val="nil"/>
            </w:tcBorders>
            <w:shd w:val="clear" w:color="auto" w:fill="F3F4F4"/>
            <w:hideMark/>
          </w:tcPr>
          <w:p w:rsidR="006B2D50" w:rsidRDefault="006B2D50" w:rsidP="00D8560E">
            <w:pPr>
              <w:pStyle w:val="TableParagraph"/>
              <w:spacing w:before="54" w:line="292" w:lineRule="auto"/>
              <w:ind w:right="60"/>
              <w:rPr>
                <w:color w:val="231F20"/>
                <w:w w:val="105"/>
                <w:sz w:val="17"/>
              </w:rPr>
            </w:pPr>
            <w:r>
              <w:rPr>
                <w:color w:val="231F20"/>
                <w:w w:val="105"/>
                <w:sz w:val="17"/>
              </w:rPr>
              <w:t>Wireless and Password Attacks</w:t>
            </w:r>
          </w:p>
          <w:p w:rsidR="006B2D50" w:rsidRPr="006A5DB0" w:rsidRDefault="006B2D50" w:rsidP="00D8560E">
            <w:pPr>
              <w:pStyle w:val="TableParagraph"/>
              <w:numPr>
                <w:ilvl w:val="0"/>
                <w:numId w:val="4"/>
              </w:numPr>
              <w:spacing w:before="54" w:line="292" w:lineRule="auto"/>
              <w:ind w:right="60"/>
              <w:rPr>
                <w:sz w:val="17"/>
              </w:rPr>
            </w:pPr>
            <w:r>
              <w:rPr>
                <w:color w:val="231F20"/>
                <w:w w:val="105"/>
                <w:sz w:val="17"/>
              </w:rPr>
              <w:t>An introduction to John the Ripper and Cain</w:t>
            </w:r>
          </w:p>
          <w:p w:rsidR="006B2D50" w:rsidRPr="006A5DB0" w:rsidRDefault="006B2D50" w:rsidP="00D8560E">
            <w:pPr>
              <w:pStyle w:val="TableParagraph"/>
              <w:numPr>
                <w:ilvl w:val="0"/>
                <w:numId w:val="4"/>
              </w:numPr>
              <w:spacing w:before="54" w:line="292" w:lineRule="auto"/>
              <w:ind w:right="60"/>
              <w:rPr>
                <w:sz w:val="17"/>
              </w:rPr>
            </w:pPr>
            <w:r>
              <w:rPr>
                <w:color w:val="231F20"/>
                <w:w w:val="105"/>
                <w:sz w:val="17"/>
              </w:rPr>
              <w:t>Wireless Attacks</w:t>
            </w:r>
          </w:p>
          <w:p w:rsidR="006B2D50" w:rsidRDefault="006B2D50" w:rsidP="00D8560E">
            <w:pPr>
              <w:pStyle w:val="TableParagraph"/>
              <w:numPr>
                <w:ilvl w:val="0"/>
                <w:numId w:val="4"/>
              </w:numPr>
              <w:spacing w:before="54" w:line="292" w:lineRule="auto"/>
              <w:ind w:right="60"/>
              <w:rPr>
                <w:sz w:val="17"/>
              </w:rPr>
            </w:pPr>
            <w:r>
              <w:rPr>
                <w:color w:val="231F20"/>
                <w:w w:val="105"/>
                <w:sz w:val="17"/>
              </w:rPr>
              <w:t>Password cracking and sniffing attacks.</w:t>
            </w:r>
          </w:p>
        </w:tc>
        <w:tc>
          <w:tcPr>
            <w:tcW w:w="20" w:type="dxa"/>
            <w:tcBorders>
              <w:top w:val="single" w:sz="6" w:space="0" w:color="FFFFFF"/>
              <w:left w:val="nil"/>
              <w:bottom w:val="single" w:sz="6" w:space="0" w:color="FFFFFF"/>
              <w:right w:val="nil"/>
            </w:tcBorders>
          </w:tcPr>
          <w:p w:rsidR="006B2D50" w:rsidRDefault="006B2D50" w:rsidP="00D8560E">
            <w:pPr>
              <w:pStyle w:val="TableParagraph"/>
              <w:ind w:left="0"/>
              <w:rPr>
                <w:rFonts w:ascii="Times New Roman"/>
                <w:sz w:val="16"/>
              </w:rPr>
            </w:pPr>
          </w:p>
        </w:tc>
        <w:tc>
          <w:tcPr>
            <w:tcW w:w="3546" w:type="dxa"/>
            <w:tcBorders>
              <w:top w:val="single" w:sz="6" w:space="0" w:color="FFFFFF"/>
              <w:left w:val="nil"/>
              <w:bottom w:val="single" w:sz="6" w:space="0" w:color="FFFFFF"/>
              <w:right w:val="nil"/>
            </w:tcBorders>
            <w:shd w:val="clear" w:color="auto" w:fill="EBEBEC"/>
          </w:tcPr>
          <w:p w:rsidR="006B2D50" w:rsidRDefault="006B2D50" w:rsidP="00D8560E">
            <w:pPr>
              <w:pStyle w:val="TableParagraph"/>
              <w:spacing w:before="54" w:line="292" w:lineRule="auto"/>
              <w:ind w:right="240"/>
              <w:rPr>
                <w:sz w:val="17"/>
              </w:rPr>
            </w:pPr>
            <w:r>
              <w:rPr>
                <w:sz w:val="17"/>
              </w:rPr>
              <w:t xml:space="preserve">Identifying Web Application Vulnerabilities </w:t>
            </w:r>
            <w:r w:rsidRPr="00042ECD">
              <w:rPr>
                <w:sz w:val="17"/>
              </w:rPr>
              <w:t xml:space="preserve">with </w:t>
            </w:r>
            <w:proofErr w:type="spellStart"/>
            <w:r w:rsidRPr="00042ECD">
              <w:rPr>
                <w:sz w:val="17"/>
              </w:rPr>
              <w:t>Nikto</w:t>
            </w:r>
            <w:proofErr w:type="spellEnd"/>
            <w:r>
              <w:rPr>
                <w:sz w:val="17"/>
              </w:rPr>
              <w:t xml:space="preserve"> and other web assessment tools</w:t>
            </w:r>
          </w:p>
          <w:p w:rsidR="006B2D50" w:rsidRDefault="006B2D50" w:rsidP="00D8560E">
            <w:pPr>
              <w:pStyle w:val="TableParagraph"/>
              <w:spacing w:before="54" w:line="292" w:lineRule="auto"/>
              <w:ind w:right="240"/>
              <w:rPr>
                <w:sz w:val="17"/>
              </w:rPr>
            </w:pPr>
            <w:r>
              <w:rPr>
                <w:sz w:val="17"/>
              </w:rPr>
              <w:t>W</w:t>
            </w:r>
            <w:r w:rsidRPr="00D372A8">
              <w:rPr>
                <w:sz w:val="17"/>
              </w:rPr>
              <w:t>eb application pen testing, covering the most common web app</w:t>
            </w:r>
            <w:r>
              <w:rPr>
                <w:sz w:val="17"/>
              </w:rPr>
              <w:t>lication</w:t>
            </w:r>
            <w:r w:rsidRPr="00D372A8">
              <w:rPr>
                <w:sz w:val="17"/>
              </w:rPr>
              <w:t xml:space="preserve"> attack techniques</w:t>
            </w:r>
            <w:r>
              <w:rPr>
                <w:sz w:val="17"/>
              </w:rPr>
              <w:t>.</w:t>
            </w:r>
          </w:p>
        </w:tc>
        <w:tc>
          <w:tcPr>
            <w:tcW w:w="2458" w:type="dxa"/>
            <w:tcBorders>
              <w:top w:val="single" w:sz="6" w:space="0" w:color="FFFFFF"/>
              <w:left w:val="nil"/>
              <w:bottom w:val="single" w:sz="6" w:space="0" w:color="FFFFFF"/>
              <w:right w:val="nil"/>
            </w:tcBorders>
            <w:shd w:val="clear" w:color="auto" w:fill="F3F4F4"/>
            <w:hideMark/>
          </w:tcPr>
          <w:p w:rsidR="006B2D50" w:rsidRDefault="006B2D50" w:rsidP="00D8560E">
            <w:pPr>
              <w:pStyle w:val="TableParagraph"/>
              <w:spacing w:before="54" w:line="292" w:lineRule="auto"/>
              <w:ind w:left="92"/>
              <w:rPr>
                <w:sz w:val="17"/>
              </w:rPr>
            </w:pPr>
            <w:r w:rsidRPr="00F72EA6">
              <w:rPr>
                <w:sz w:val="17"/>
              </w:rPr>
              <w:t>Preparing The Test Environment</w:t>
            </w:r>
            <w:r>
              <w:rPr>
                <w:sz w:val="17"/>
              </w:rPr>
              <w:t>.</w:t>
            </w:r>
          </w:p>
          <w:p w:rsidR="006B2D50" w:rsidRDefault="006B2D50" w:rsidP="00D8560E">
            <w:pPr>
              <w:pStyle w:val="TableParagraph"/>
              <w:spacing w:before="54" w:line="292" w:lineRule="auto"/>
              <w:ind w:left="92"/>
              <w:rPr>
                <w:sz w:val="17"/>
              </w:rPr>
            </w:pPr>
            <w:r>
              <w:rPr>
                <w:sz w:val="17"/>
              </w:rPr>
              <w:t>Assessing Mobile application using state-of-the-art techniques.</w:t>
            </w:r>
          </w:p>
        </w:tc>
        <w:tc>
          <w:tcPr>
            <w:tcW w:w="1000" w:type="dxa"/>
            <w:tcBorders>
              <w:left w:val="nil"/>
              <w:right w:val="nil"/>
            </w:tcBorders>
            <w:shd w:val="clear" w:color="auto" w:fill="F3F4F4"/>
          </w:tcPr>
          <w:p w:rsidR="006B2D50" w:rsidRDefault="006B2D50" w:rsidP="00D8560E">
            <w:pPr>
              <w:pStyle w:val="TableParagraph"/>
              <w:spacing w:before="54" w:line="292" w:lineRule="auto"/>
              <w:ind w:left="92"/>
              <w:rPr>
                <w:color w:val="231F20"/>
                <w:w w:val="105"/>
                <w:sz w:val="17"/>
              </w:rPr>
            </w:pPr>
          </w:p>
        </w:tc>
      </w:tr>
      <w:tr w:rsidR="006B2D50" w:rsidTr="00D8560E">
        <w:trPr>
          <w:trHeight w:val="49"/>
        </w:trPr>
        <w:tc>
          <w:tcPr>
            <w:tcW w:w="3143" w:type="dxa"/>
            <w:tcBorders>
              <w:top w:val="single" w:sz="6" w:space="0" w:color="FFFFFF"/>
              <w:left w:val="nil"/>
              <w:bottom w:val="nil"/>
              <w:right w:val="nil"/>
            </w:tcBorders>
            <w:shd w:val="clear" w:color="auto" w:fill="EBEBEC"/>
            <w:hideMark/>
          </w:tcPr>
          <w:p w:rsidR="006B2D50" w:rsidRPr="00BD6668" w:rsidRDefault="006B2D50" w:rsidP="00D8560E">
            <w:pPr>
              <w:rPr>
                <w:rFonts w:ascii="Arial" w:eastAsia="Arial" w:hAnsi="Arial" w:cs="Arial"/>
                <w:color w:val="231F20"/>
                <w:w w:val="110"/>
                <w:sz w:val="17"/>
                <w:u w:val="single"/>
              </w:rPr>
            </w:pPr>
            <w:r w:rsidRPr="00BD6668">
              <w:rPr>
                <w:rFonts w:ascii="Arial" w:eastAsia="Arial" w:hAnsi="Arial" w:cs="Arial"/>
                <w:color w:val="231F20"/>
                <w:w w:val="110"/>
                <w:sz w:val="17"/>
                <w:u w:val="single"/>
              </w:rPr>
              <w:t>Cyber-Range Exercises</w:t>
            </w:r>
          </w:p>
          <w:p w:rsidR="006B2D50" w:rsidRPr="00BD6668" w:rsidRDefault="006B2D50" w:rsidP="00D8560E">
            <w:pPr>
              <w:pStyle w:val="ListParagraph"/>
              <w:numPr>
                <w:ilvl w:val="0"/>
                <w:numId w:val="3"/>
              </w:numPr>
              <w:spacing w:after="0" w:line="240" w:lineRule="auto"/>
              <w:rPr>
                <w:rFonts w:ascii="Arial" w:eastAsia="Arial" w:hAnsi="Arial" w:cs="Arial"/>
                <w:color w:val="231F20"/>
                <w:w w:val="110"/>
                <w:sz w:val="17"/>
              </w:rPr>
            </w:pPr>
            <w:r w:rsidRPr="00BD6668">
              <w:rPr>
                <w:rFonts w:ascii="Arial" w:eastAsia="Arial" w:hAnsi="Arial" w:cs="Arial"/>
                <w:color w:val="231F20"/>
                <w:w w:val="110"/>
                <w:sz w:val="17"/>
              </w:rPr>
              <w:lastRenderedPageBreak/>
              <w:t>Hands-on labs covering data analysis to enable us obtain sensitive information about a target environment</w:t>
            </w:r>
          </w:p>
          <w:p w:rsidR="006B2D50" w:rsidRPr="00BD6668" w:rsidRDefault="006B2D50" w:rsidP="00D8560E">
            <w:pPr>
              <w:pStyle w:val="ListParagraph"/>
              <w:numPr>
                <w:ilvl w:val="0"/>
                <w:numId w:val="3"/>
              </w:numPr>
              <w:spacing w:after="0" w:line="240" w:lineRule="auto"/>
              <w:rPr>
                <w:rFonts w:ascii="Arial" w:eastAsia="Arial" w:hAnsi="Arial" w:cs="Arial"/>
                <w:color w:val="231F20"/>
                <w:w w:val="110"/>
                <w:sz w:val="17"/>
              </w:rPr>
            </w:pPr>
            <w:r w:rsidRPr="00BD6668">
              <w:rPr>
                <w:rFonts w:ascii="Arial" w:eastAsia="Arial" w:hAnsi="Arial" w:cs="Arial"/>
                <w:color w:val="231F20"/>
                <w:w w:val="110"/>
                <w:sz w:val="17"/>
              </w:rPr>
              <w:t>Using Recon-ng to plunder a target's DNS infrastructure and online presence.</w:t>
            </w:r>
          </w:p>
        </w:tc>
        <w:tc>
          <w:tcPr>
            <w:tcW w:w="3294" w:type="dxa"/>
            <w:tcBorders>
              <w:top w:val="single" w:sz="6" w:space="0" w:color="FFFFFF"/>
              <w:left w:val="nil"/>
              <w:bottom w:val="nil"/>
              <w:right w:val="nil"/>
            </w:tcBorders>
            <w:shd w:val="clear" w:color="auto" w:fill="F3F4F4"/>
            <w:hideMark/>
          </w:tcPr>
          <w:p w:rsidR="006B2D50" w:rsidRPr="00205E58" w:rsidRDefault="006B2D50" w:rsidP="00D8560E">
            <w:pPr>
              <w:pStyle w:val="TableParagraph"/>
              <w:spacing w:before="10" w:line="240" w:lineRule="atLeast"/>
              <w:rPr>
                <w:sz w:val="17"/>
                <w:u w:val="single"/>
              </w:rPr>
            </w:pPr>
            <w:r w:rsidRPr="00205E58">
              <w:rPr>
                <w:sz w:val="17"/>
                <w:u w:val="single"/>
              </w:rPr>
              <w:lastRenderedPageBreak/>
              <w:t>Cyber-Range Exercises</w:t>
            </w:r>
          </w:p>
          <w:p w:rsidR="006B2D50" w:rsidRDefault="006B2D50" w:rsidP="00D8560E">
            <w:pPr>
              <w:pStyle w:val="TableParagraph"/>
              <w:numPr>
                <w:ilvl w:val="0"/>
                <w:numId w:val="6"/>
              </w:numPr>
              <w:spacing w:before="10" w:line="240" w:lineRule="atLeast"/>
              <w:rPr>
                <w:sz w:val="17"/>
              </w:rPr>
            </w:pPr>
            <w:r>
              <w:rPr>
                <w:sz w:val="17"/>
              </w:rPr>
              <w:lastRenderedPageBreak/>
              <w:t>C</w:t>
            </w:r>
            <w:r w:rsidRPr="00D458A5">
              <w:rPr>
                <w:sz w:val="17"/>
              </w:rPr>
              <w:t>rack</w:t>
            </w:r>
            <w:r>
              <w:rPr>
                <w:sz w:val="17"/>
              </w:rPr>
              <w:t>ing</w:t>
            </w:r>
            <w:r w:rsidRPr="00D458A5">
              <w:rPr>
                <w:sz w:val="17"/>
              </w:rPr>
              <w:t xml:space="preserve"> passwords and sniffed Windows authentication messages. </w:t>
            </w:r>
          </w:p>
          <w:p w:rsidR="006B2D50" w:rsidRDefault="006B2D50" w:rsidP="00D8560E">
            <w:pPr>
              <w:pStyle w:val="TableParagraph"/>
              <w:numPr>
                <w:ilvl w:val="0"/>
                <w:numId w:val="6"/>
              </w:numPr>
              <w:spacing w:before="10" w:line="240" w:lineRule="atLeast"/>
              <w:rPr>
                <w:sz w:val="17"/>
              </w:rPr>
            </w:pPr>
            <w:r w:rsidRPr="006961CC">
              <w:rPr>
                <w:sz w:val="17"/>
              </w:rPr>
              <w:t xml:space="preserve">Rainbow Table Attacks with </w:t>
            </w:r>
            <w:proofErr w:type="spellStart"/>
            <w:r w:rsidRPr="006961CC">
              <w:rPr>
                <w:sz w:val="17"/>
              </w:rPr>
              <w:t>Ophcrack</w:t>
            </w:r>
            <w:proofErr w:type="spellEnd"/>
            <w:r w:rsidRPr="006961CC">
              <w:rPr>
                <w:sz w:val="17"/>
              </w:rPr>
              <w:t xml:space="preserve"> </w:t>
            </w:r>
          </w:p>
          <w:p w:rsidR="006B2D50" w:rsidRPr="00003795" w:rsidRDefault="006B2D50" w:rsidP="00D8560E">
            <w:pPr>
              <w:pStyle w:val="TableParagraph"/>
              <w:numPr>
                <w:ilvl w:val="0"/>
                <w:numId w:val="6"/>
              </w:numPr>
              <w:spacing w:before="10" w:line="240" w:lineRule="atLeast"/>
              <w:rPr>
                <w:sz w:val="17"/>
              </w:rPr>
            </w:pPr>
            <w:r>
              <w:rPr>
                <w:sz w:val="17"/>
              </w:rPr>
              <w:t>Pass-the-hash attacks.</w:t>
            </w:r>
          </w:p>
        </w:tc>
        <w:tc>
          <w:tcPr>
            <w:tcW w:w="20" w:type="dxa"/>
            <w:tcBorders>
              <w:top w:val="single" w:sz="6" w:space="0" w:color="FFFFFF"/>
              <w:left w:val="nil"/>
              <w:bottom w:val="nil"/>
              <w:right w:val="nil"/>
            </w:tcBorders>
          </w:tcPr>
          <w:p w:rsidR="006B2D50" w:rsidRDefault="006B2D50" w:rsidP="00D8560E">
            <w:pPr>
              <w:pStyle w:val="TableParagraph"/>
              <w:ind w:left="0"/>
              <w:rPr>
                <w:rFonts w:ascii="Times New Roman"/>
                <w:sz w:val="16"/>
              </w:rPr>
            </w:pPr>
          </w:p>
        </w:tc>
        <w:tc>
          <w:tcPr>
            <w:tcW w:w="3546" w:type="dxa"/>
            <w:tcBorders>
              <w:top w:val="single" w:sz="6" w:space="0" w:color="FFFFFF"/>
              <w:left w:val="nil"/>
              <w:bottom w:val="nil"/>
              <w:right w:val="nil"/>
            </w:tcBorders>
            <w:shd w:val="clear" w:color="auto" w:fill="EBEBEC"/>
          </w:tcPr>
          <w:p w:rsidR="006B2D50" w:rsidRPr="00BA4F50" w:rsidRDefault="006B2D50" w:rsidP="00D8560E">
            <w:pPr>
              <w:pStyle w:val="TableParagraph"/>
              <w:spacing w:before="10" w:line="240" w:lineRule="atLeast"/>
              <w:rPr>
                <w:sz w:val="17"/>
                <w:u w:val="single"/>
              </w:rPr>
            </w:pPr>
            <w:r w:rsidRPr="00BA4F50">
              <w:rPr>
                <w:sz w:val="17"/>
                <w:u w:val="single"/>
              </w:rPr>
              <w:t>Cyber-Range Exercises</w:t>
            </w:r>
          </w:p>
          <w:p w:rsidR="006B2D50" w:rsidRPr="00AE1F75" w:rsidRDefault="006B2D50" w:rsidP="00D8560E">
            <w:pPr>
              <w:pStyle w:val="TableParagraph"/>
              <w:numPr>
                <w:ilvl w:val="0"/>
                <w:numId w:val="7"/>
              </w:numPr>
              <w:spacing w:before="10" w:line="240" w:lineRule="atLeast"/>
              <w:rPr>
                <w:sz w:val="17"/>
              </w:rPr>
            </w:pPr>
            <w:r w:rsidRPr="00AE1F75">
              <w:rPr>
                <w:sz w:val="17"/>
              </w:rPr>
              <w:lastRenderedPageBreak/>
              <w:t>Leveraging Command Injection Flaws</w:t>
            </w:r>
          </w:p>
          <w:p w:rsidR="006B2D50" w:rsidRDefault="006B2D50" w:rsidP="00D8560E">
            <w:pPr>
              <w:pStyle w:val="TableParagraph"/>
              <w:numPr>
                <w:ilvl w:val="0"/>
                <w:numId w:val="7"/>
              </w:numPr>
              <w:spacing w:before="10" w:line="240" w:lineRule="atLeast"/>
              <w:rPr>
                <w:sz w:val="17"/>
              </w:rPr>
            </w:pPr>
            <w:r w:rsidRPr="00AE1F75">
              <w:rPr>
                <w:sz w:val="17"/>
              </w:rPr>
              <w:t>Exploiting SQL Injection Flaws to Gain Shell Access of Web Targets</w:t>
            </w:r>
          </w:p>
        </w:tc>
        <w:tc>
          <w:tcPr>
            <w:tcW w:w="2458" w:type="dxa"/>
            <w:tcBorders>
              <w:top w:val="single" w:sz="6" w:space="0" w:color="FFFFFF"/>
              <w:left w:val="nil"/>
              <w:bottom w:val="nil"/>
              <w:right w:val="nil"/>
            </w:tcBorders>
            <w:shd w:val="clear" w:color="auto" w:fill="F3F4F4"/>
            <w:hideMark/>
          </w:tcPr>
          <w:p w:rsidR="006B2D50" w:rsidRDefault="006B2D50" w:rsidP="00D8560E">
            <w:pPr>
              <w:pStyle w:val="TableParagraph"/>
              <w:spacing w:before="32" w:line="292" w:lineRule="auto"/>
              <w:ind w:left="92" w:right="106"/>
              <w:rPr>
                <w:color w:val="231F20"/>
                <w:w w:val="105"/>
                <w:sz w:val="17"/>
              </w:rPr>
            </w:pPr>
            <w:r>
              <w:rPr>
                <w:color w:val="231F20"/>
                <w:w w:val="105"/>
                <w:sz w:val="17"/>
              </w:rPr>
              <w:lastRenderedPageBreak/>
              <w:t xml:space="preserve">A Focus on Understanding </w:t>
            </w:r>
            <w:r>
              <w:rPr>
                <w:color w:val="231F20"/>
                <w:w w:val="105"/>
                <w:sz w:val="17"/>
              </w:rPr>
              <w:lastRenderedPageBreak/>
              <w:t>Cyber Measurements and</w:t>
            </w:r>
          </w:p>
          <w:p w:rsidR="006B2D50" w:rsidRDefault="006B2D50" w:rsidP="00D8560E">
            <w:pPr>
              <w:pStyle w:val="TableParagraph"/>
              <w:spacing w:before="10" w:line="240" w:lineRule="atLeast"/>
              <w:ind w:left="92"/>
              <w:rPr>
                <w:sz w:val="17"/>
              </w:rPr>
            </w:pPr>
            <w:r>
              <w:rPr>
                <w:color w:val="231F20"/>
                <w:w w:val="105"/>
                <w:sz w:val="17"/>
              </w:rPr>
              <w:t>Metrics</w:t>
            </w:r>
          </w:p>
        </w:tc>
        <w:tc>
          <w:tcPr>
            <w:tcW w:w="1000" w:type="dxa"/>
            <w:tcBorders>
              <w:left w:val="nil"/>
              <w:bottom w:val="nil"/>
              <w:right w:val="nil"/>
            </w:tcBorders>
            <w:shd w:val="clear" w:color="auto" w:fill="F3F4F4"/>
          </w:tcPr>
          <w:p w:rsidR="006B2D50" w:rsidRDefault="006B2D50" w:rsidP="00D8560E">
            <w:pPr>
              <w:pStyle w:val="TableParagraph"/>
              <w:spacing w:before="10" w:line="240" w:lineRule="atLeast"/>
              <w:ind w:left="92"/>
              <w:rPr>
                <w:sz w:val="17"/>
              </w:rPr>
            </w:pPr>
          </w:p>
        </w:tc>
      </w:tr>
    </w:tbl>
    <w:p w:rsidR="006B2D50" w:rsidRDefault="006B2D50" w:rsidP="006B2D50"/>
    <w:p w:rsidR="006B2D50" w:rsidRDefault="006B2D50" w:rsidP="006B2D50"/>
    <w:p w:rsidR="006B2D50" w:rsidRDefault="006B2D50" w:rsidP="006B2D50">
      <w:r>
        <w:tab/>
      </w:r>
      <w:r>
        <w:tab/>
        <w:t>Risk Quantification</w:t>
      </w:r>
      <w:r>
        <w:t xml:space="preserve"> Content</w:t>
      </w:r>
    </w:p>
    <w:p w:rsidR="006B2D50" w:rsidRDefault="006B2D50" w:rsidP="006B2D50">
      <w:pPr>
        <w:rPr>
          <w:b/>
          <w:bCs/>
        </w:rPr>
      </w:pPr>
    </w:p>
    <w:p w:rsidR="006B2D50" w:rsidRPr="002C05DC" w:rsidRDefault="006B2D50" w:rsidP="006B2D50">
      <w:pPr>
        <w:spacing w:after="0"/>
      </w:pPr>
      <w:bookmarkStart w:id="0" w:name="_GoBack"/>
      <w:r w:rsidRPr="002C05DC">
        <w:rPr>
          <w:b/>
          <w:bCs/>
        </w:rPr>
        <w:t xml:space="preserve">Lesson 1: Cybersecurity Trends, Risk Profiling and Appetite </w:t>
      </w:r>
    </w:p>
    <w:p w:rsidR="006B2D50" w:rsidRPr="002C05DC" w:rsidRDefault="006B2D50" w:rsidP="006B2D50">
      <w:pPr>
        <w:spacing w:after="0"/>
      </w:pPr>
      <w:r w:rsidRPr="002C05DC">
        <w:t xml:space="preserve">Introduction </w:t>
      </w:r>
    </w:p>
    <w:p w:rsidR="006B2D50" w:rsidRPr="002C05DC" w:rsidRDefault="006B2D50" w:rsidP="006B2D50">
      <w:pPr>
        <w:numPr>
          <w:ilvl w:val="0"/>
          <w:numId w:val="16"/>
        </w:numPr>
        <w:spacing w:after="0"/>
      </w:pPr>
      <w:r w:rsidRPr="002C05DC">
        <w:t xml:space="preserve">Emerging Trends </w:t>
      </w:r>
    </w:p>
    <w:p w:rsidR="006B2D50" w:rsidRPr="002C05DC" w:rsidRDefault="006B2D50" w:rsidP="006B2D50">
      <w:pPr>
        <w:numPr>
          <w:ilvl w:val="0"/>
          <w:numId w:val="16"/>
        </w:numPr>
        <w:spacing w:after="0"/>
      </w:pPr>
      <w:r w:rsidRPr="002C05DC">
        <w:t xml:space="preserve">Threat Actors and their Motives </w:t>
      </w:r>
    </w:p>
    <w:p w:rsidR="006B2D50" w:rsidRPr="002C05DC" w:rsidRDefault="006B2D50" w:rsidP="006B2D50">
      <w:pPr>
        <w:numPr>
          <w:ilvl w:val="0"/>
          <w:numId w:val="16"/>
        </w:numPr>
        <w:spacing w:after="0"/>
      </w:pPr>
      <w:r w:rsidRPr="002C05DC">
        <w:t xml:space="preserve">Top Risks </w:t>
      </w:r>
    </w:p>
    <w:p w:rsidR="006B2D50" w:rsidRPr="002C05DC" w:rsidRDefault="006B2D50" w:rsidP="006B2D50">
      <w:pPr>
        <w:numPr>
          <w:ilvl w:val="0"/>
          <w:numId w:val="16"/>
        </w:numPr>
        <w:spacing w:after="0"/>
      </w:pPr>
      <w:r w:rsidRPr="002C05DC">
        <w:t xml:space="preserve">Cause and Effect Matrix </w:t>
      </w:r>
    </w:p>
    <w:p w:rsidR="006B2D50" w:rsidRPr="002C05DC" w:rsidRDefault="006B2D50" w:rsidP="006B2D50">
      <w:pPr>
        <w:numPr>
          <w:ilvl w:val="0"/>
          <w:numId w:val="16"/>
        </w:numPr>
        <w:spacing w:after="0"/>
      </w:pPr>
      <w:r w:rsidRPr="002C05DC">
        <w:t xml:space="preserve">Top Priorities for African Organizations </w:t>
      </w:r>
    </w:p>
    <w:p w:rsidR="006B2D50" w:rsidRPr="002C05DC" w:rsidRDefault="006B2D50" w:rsidP="006B2D50">
      <w:pPr>
        <w:spacing w:after="0"/>
      </w:pPr>
    </w:p>
    <w:p w:rsidR="006B2D50" w:rsidRPr="002C05DC" w:rsidRDefault="006B2D50" w:rsidP="006B2D50">
      <w:pPr>
        <w:spacing w:after="0"/>
      </w:pPr>
      <w:r w:rsidRPr="002C05DC">
        <w:t xml:space="preserve">Cyber Risk Profiling </w:t>
      </w:r>
    </w:p>
    <w:p w:rsidR="006B2D50" w:rsidRPr="002C05DC" w:rsidRDefault="006B2D50" w:rsidP="006B2D50">
      <w:pPr>
        <w:numPr>
          <w:ilvl w:val="0"/>
          <w:numId w:val="17"/>
        </w:numPr>
        <w:spacing w:after="0"/>
      </w:pPr>
      <w:r w:rsidRPr="002C05DC">
        <w:t xml:space="preserve">The Inherent Risk Profile </w:t>
      </w:r>
    </w:p>
    <w:p w:rsidR="006B2D50" w:rsidRPr="002C05DC" w:rsidRDefault="006B2D50" w:rsidP="006B2D50">
      <w:pPr>
        <w:numPr>
          <w:ilvl w:val="0"/>
          <w:numId w:val="17"/>
        </w:numPr>
        <w:spacing w:after="0"/>
      </w:pPr>
      <w:r w:rsidRPr="002C05DC">
        <w:t xml:space="preserve">Categories of the Inherent Risk Profile </w:t>
      </w:r>
    </w:p>
    <w:p w:rsidR="006B2D50" w:rsidRPr="002C05DC" w:rsidRDefault="006B2D50" w:rsidP="006B2D50">
      <w:pPr>
        <w:numPr>
          <w:ilvl w:val="0"/>
          <w:numId w:val="17"/>
        </w:numPr>
        <w:spacing w:after="0"/>
      </w:pPr>
      <w:r w:rsidRPr="002C05DC">
        <w:t xml:space="preserve">Measuring the Risk </w:t>
      </w:r>
    </w:p>
    <w:p w:rsidR="006B2D50" w:rsidRPr="002C05DC" w:rsidRDefault="006B2D50" w:rsidP="006B2D50">
      <w:pPr>
        <w:numPr>
          <w:ilvl w:val="0"/>
          <w:numId w:val="17"/>
        </w:numPr>
        <w:spacing w:after="0"/>
      </w:pPr>
      <w:r w:rsidRPr="002C05DC">
        <w:t xml:space="preserve">Measuring Overall Inherent Risk Profile </w:t>
      </w:r>
    </w:p>
    <w:p w:rsidR="006B2D50" w:rsidRPr="002C05DC" w:rsidRDefault="006B2D50" w:rsidP="006B2D50">
      <w:pPr>
        <w:spacing w:after="0"/>
      </w:pPr>
    </w:p>
    <w:p w:rsidR="006B2D50" w:rsidRPr="002C05DC" w:rsidRDefault="006B2D50" w:rsidP="006B2D50">
      <w:pPr>
        <w:spacing w:after="0"/>
      </w:pPr>
      <w:r w:rsidRPr="002C05DC">
        <w:t xml:space="preserve">Cyber Risk Exposure Analysis </w:t>
      </w:r>
    </w:p>
    <w:p w:rsidR="006B2D50" w:rsidRPr="002C05DC" w:rsidRDefault="006B2D50" w:rsidP="006B2D50">
      <w:pPr>
        <w:numPr>
          <w:ilvl w:val="0"/>
          <w:numId w:val="18"/>
        </w:numPr>
        <w:spacing w:after="0"/>
      </w:pPr>
      <w:r w:rsidRPr="002C05DC">
        <w:t xml:space="preserve">Governance and Processes around Cyber Risk Appetite </w:t>
      </w:r>
    </w:p>
    <w:p w:rsidR="006B2D50" w:rsidRPr="002C05DC" w:rsidRDefault="006B2D50" w:rsidP="006B2D50">
      <w:pPr>
        <w:numPr>
          <w:ilvl w:val="0"/>
          <w:numId w:val="18"/>
        </w:numPr>
        <w:spacing w:after="0"/>
      </w:pPr>
      <w:r w:rsidRPr="002C05DC">
        <w:t xml:space="preserve">Preparing, Reviewing and Reporting the Cyber Risk Appetite Statement </w:t>
      </w:r>
    </w:p>
    <w:p w:rsidR="006B2D50" w:rsidRPr="002C05DC" w:rsidRDefault="006B2D50" w:rsidP="006B2D50">
      <w:pPr>
        <w:numPr>
          <w:ilvl w:val="0"/>
          <w:numId w:val="18"/>
        </w:numPr>
        <w:spacing w:after="0"/>
      </w:pPr>
      <w:r w:rsidRPr="002C05DC">
        <w:t xml:space="preserve">Risk Appetite Framework Metrics </w:t>
      </w:r>
    </w:p>
    <w:p w:rsidR="006B2D50" w:rsidRPr="002C05DC" w:rsidRDefault="006B2D50" w:rsidP="006B2D50">
      <w:pPr>
        <w:spacing w:after="0"/>
      </w:pPr>
    </w:p>
    <w:p w:rsidR="006B2D50" w:rsidRPr="002C05DC" w:rsidRDefault="006B2D50" w:rsidP="006B2D50">
      <w:pPr>
        <w:spacing w:after="0"/>
      </w:pPr>
      <w:r w:rsidRPr="002C05DC">
        <w:t xml:space="preserve">Introduction to Cyber Visibility and Exposure Quantification (CVEQ) </w:t>
      </w:r>
    </w:p>
    <w:p w:rsidR="006B2D50" w:rsidRPr="002C05DC" w:rsidRDefault="006B2D50" w:rsidP="006B2D50">
      <w:pPr>
        <w:spacing w:after="0"/>
      </w:pPr>
      <w:r w:rsidRPr="002C05DC">
        <w:rPr>
          <w:b/>
          <w:bCs/>
        </w:rPr>
        <w:lastRenderedPageBreak/>
        <w:t xml:space="preserve">Lesson2: Cybersecurity Benchmarking and Maturity Assessments </w:t>
      </w:r>
    </w:p>
    <w:p w:rsidR="006B2D50" w:rsidRPr="002C05DC" w:rsidRDefault="006B2D50" w:rsidP="006B2D50">
      <w:pPr>
        <w:spacing w:after="0"/>
      </w:pPr>
      <w:r w:rsidRPr="002C05DC">
        <w:t xml:space="preserve">Introduction </w:t>
      </w:r>
    </w:p>
    <w:p w:rsidR="006B2D50" w:rsidRPr="002C05DC" w:rsidRDefault="006B2D50" w:rsidP="006B2D50">
      <w:pPr>
        <w:numPr>
          <w:ilvl w:val="0"/>
          <w:numId w:val="19"/>
        </w:numPr>
        <w:spacing w:after="0"/>
      </w:pPr>
      <w:r w:rsidRPr="002C05DC">
        <w:t xml:space="preserve">Cybersecurity Frameworks </w:t>
      </w:r>
    </w:p>
    <w:p w:rsidR="006B2D50" w:rsidRPr="002C05DC" w:rsidRDefault="006B2D50" w:rsidP="006B2D50">
      <w:pPr>
        <w:numPr>
          <w:ilvl w:val="0"/>
          <w:numId w:val="19"/>
        </w:numPr>
        <w:spacing w:after="0"/>
      </w:pPr>
      <w:r w:rsidRPr="002C05DC">
        <w:t xml:space="preserve">Cyber Visibility &amp; Exposure Quantification (CVEQ) </w:t>
      </w:r>
    </w:p>
    <w:p w:rsidR="006B2D50" w:rsidRPr="002C05DC" w:rsidRDefault="006B2D50" w:rsidP="006B2D50">
      <w:pPr>
        <w:numPr>
          <w:ilvl w:val="0"/>
          <w:numId w:val="19"/>
        </w:numPr>
        <w:spacing w:after="0"/>
      </w:pPr>
      <w:r w:rsidRPr="002C05DC">
        <w:t xml:space="preserve">Benchmarking using CVEQ </w:t>
      </w:r>
    </w:p>
    <w:p w:rsidR="006B2D50" w:rsidRPr="002C05DC" w:rsidRDefault="006B2D50" w:rsidP="006B2D50">
      <w:pPr>
        <w:numPr>
          <w:ilvl w:val="0"/>
          <w:numId w:val="19"/>
        </w:numPr>
        <w:spacing w:after="0"/>
      </w:pPr>
      <w:r w:rsidRPr="002C05DC">
        <w:t xml:space="preserve">Weighted Score </w:t>
      </w:r>
    </w:p>
    <w:p w:rsidR="006B2D50" w:rsidRPr="002C05DC" w:rsidRDefault="006B2D50" w:rsidP="006B2D50">
      <w:pPr>
        <w:numPr>
          <w:ilvl w:val="0"/>
          <w:numId w:val="19"/>
        </w:numPr>
        <w:spacing w:after="0"/>
      </w:pPr>
      <w:r w:rsidRPr="002C05DC">
        <w:t xml:space="preserve">Maturity Assessment using CVEQ </w:t>
      </w:r>
    </w:p>
    <w:p w:rsidR="006B2D50" w:rsidRPr="002C05DC" w:rsidRDefault="006B2D50" w:rsidP="006B2D50">
      <w:pPr>
        <w:numPr>
          <w:ilvl w:val="0"/>
          <w:numId w:val="19"/>
        </w:numPr>
        <w:spacing w:after="0"/>
      </w:pPr>
      <w:r w:rsidRPr="002C05DC">
        <w:t xml:space="preserve">Calculating Cybersecurity Maturity </w:t>
      </w:r>
    </w:p>
    <w:p w:rsidR="006B2D50" w:rsidRPr="002C05DC" w:rsidRDefault="006B2D50" w:rsidP="006B2D50">
      <w:pPr>
        <w:numPr>
          <w:ilvl w:val="0"/>
          <w:numId w:val="19"/>
        </w:numPr>
        <w:spacing w:after="0"/>
      </w:pPr>
      <w:r w:rsidRPr="002C05DC">
        <w:t xml:space="preserve">Meeting compliance needs with CVEQ Framework </w:t>
      </w:r>
    </w:p>
    <w:p w:rsidR="006B2D50" w:rsidRPr="002C05DC" w:rsidRDefault="006B2D50" w:rsidP="006B2D50">
      <w:pPr>
        <w:numPr>
          <w:ilvl w:val="0"/>
          <w:numId w:val="25"/>
        </w:numPr>
        <w:spacing w:after="0"/>
      </w:pPr>
      <w:r w:rsidRPr="002C05DC">
        <w:t xml:space="preserve">Domain 1: Cybersecurity Risk Management </w:t>
      </w:r>
    </w:p>
    <w:p w:rsidR="006B2D50" w:rsidRPr="002C05DC" w:rsidRDefault="006B2D50" w:rsidP="006B2D50">
      <w:pPr>
        <w:numPr>
          <w:ilvl w:val="0"/>
          <w:numId w:val="25"/>
        </w:numPr>
        <w:spacing w:after="0"/>
      </w:pPr>
      <w:r w:rsidRPr="002C05DC">
        <w:t xml:space="preserve">Domain 2: Cybersecurity Asset Management </w:t>
      </w:r>
    </w:p>
    <w:p w:rsidR="006B2D50" w:rsidRPr="002C05DC" w:rsidRDefault="006B2D50" w:rsidP="006B2D50">
      <w:pPr>
        <w:numPr>
          <w:ilvl w:val="0"/>
          <w:numId w:val="25"/>
        </w:numPr>
        <w:spacing w:after="0"/>
      </w:pPr>
      <w:r w:rsidRPr="002C05DC">
        <w:t xml:space="preserve">Domain 3: Cyber User Management </w:t>
      </w:r>
    </w:p>
    <w:p w:rsidR="006B2D50" w:rsidRPr="002C05DC" w:rsidRDefault="006B2D50" w:rsidP="006B2D50">
      <w:pPr>
        <w:numPr>
          <w:ilvl w:val="0"/>
          <w:numId w:val="25"/>
        </w:numPr>
        <w:spacing w:after="0"/>
      </w:pPr>
      <w:r w:rsidRPr="002C05DC">
        <w:t xml:space="preserve">Domain 4: Cyber Incident Management </w:t>
      </w:r>
    </w:p>
    <w:p w:rsidR="006B2D50" w:rsidRPr="002C05DC" w:rsidRDefault="006B2D50" w:rsidP="006B2D50">
      <w:pPr>
        <w:numPr>
          <w:ilvl w:val="0"/>
          <w:numId w:val="25"/>
        </w:numPr>
        <w:spacing w:after="0"/>
      </w:pPr>
      <w:r w:rsidRPr="002C05DC">
        <w:t xml:space="preserve">Domain 5: Cyber Continuity Management </w:t>
      </w:r>
    </w:p>
    <w:p w:rsidR="006B2D50" w:rsidRPr="002C05DC" w:rsidRDefault="006B2D50" w:rsidP="006B2D50">
      <w:pPr>
        <w:spacing w:after="0"/>
      </w:pPr>
    </w:p>
    <w:p w:rsidR="006B2D50" w:rsidRPr="002C05DC" w:rsidRDefault="006B2D50" w:rsidP="006B2D50">
      <w:pPr>
        <w:spacing w:after="0"/>
      </w:pPr>
    </w:p>
    <w:p w:rsidR="006B2D50" w:rsidRPr="002C05DC" w:rsidRDefault="006B2D50" w:rsidP="006B2D50">
      <w:pPr>
        <w:spacing w:after="0"/>
      </w:pPr>
      <w:r w:rsidRPr="002C05DC">
        <w:rPr>
          <w:b/>
          <w:bCs/>
        </w:rPr>
        <w:t xml:space="preserve">Lesson3: Visibility and Exposure Analysis </w:t>
      </w:r>
    </w:p>
    <w:p w:rsidR="006B2D50" w:rsidRPr="002C05DC" w:rsidRDefault="006B2D50" w:rsidP="006B2D50">
      <w:pPr>
        <w:spacing w:after="0"/>
      </w:pPr>
      <w:r w:rsidRPr="002C05DC">
        <w:t xml:space="preserve">Introduction </w:t>
      </w:r>
    </w:p>
    <w:p w:rsidR="006B2D50" w:rsidRPr="002C05DC" w:rsidRDefault="006B2D50" w:rsidP="006B2D50">
      <w:pPr>
        <w:numPr>
          <w:ilvl w:val="0"/>
          <w:numId w:val="20"/>
        </w:numPr>
        <w:spacing w:after="0"/>
      </w:pPr>
      <w:r w:rsidRPr="002C05DC">
        <w:t xml:space="preserve">Visibility Controls </w:t>
      </w:r>
    </w:p>
    <w:p w:rsidR="006B2D50" w:rsidRPr="002C05DC" w:rsidRDefault="006B2D50" w:rsidP="006B2D50">
      <w:pPr>
        <w:numPr>
          <w:ilvl w:val="0"/>
          <w:numId w:val="20"/>
        </w:numPr>
        <w:spacing w:after="0"/>
      </w:pPr>
      <w:r w:rsidRPr="002C05DC">
        <w:t xml:space="preserve">Testing of Controls – Existence, Completeness, Timeliness, Reporting </w:t>
      </w:r>
    </w:p>
    <w:p w:rsidR="006B2D50" w:rsidRPr="002C05DC" w:rsidRDefault="006B2D50" w:rsidP="006B2D50">
      <w:pPr>
        <w:spacing w:after="0"/>
      </w:pPr>
    </w:p>
    <w:p w:rsidR="006B2D50" w:rsidRPr="002C05DC" w:rsidRDefault="006B2D50" w:rsidP="006B2D50">
      <w:pPr>
        <w:spacing w:after="0"/>
      </w:pPr>
      <w:r w:rsidRPr="002C05DC">
        <w:t xml:space="preserve">Exposure Analysis </w:t>
      </w:r>
    </w:p>
    <w:p w:rsidR="006B2D50" w:rsidRPr="002C05DC" w:rsidRDefault="006B2D50" w:rsidP="006B2D50">
      <w:pPr>
        <w:spacing w:after="0"/>
      </w:pPr>
      <w:r w:rsidRPr="002C05DC">
        <w:rPr>
          <w:b/>
          <w:bCs/>
        </w:rPr>
        <w:t xml:space="preserve">Lesson 4: Monitoring and Analysis </w:t>
      </w:r>
    </w:p>
    <w:p w:rsidR="006B2D50" w:rsidRPr="002C05DC" w:rsidRDefault="006B2D50" w:rsidP="006B2D50">
      <w:pPr>
        <w:spacing w:after="0"/>
      </w:pPr>
      <w:r w:rsidRPr="002C05DC">
        <w:t xml:space="preserve">Introduction </w:t>
      </w:r>
    </w:p>
    <w:p w:rsidR="006B2D50" w:rsidRPr="002C05DC" w:rsidRDefault="006B2D50" w:rsidP="006B2D50">
      <w:pPr>
        <w:numPr>
          <w:ilvl w:val="0"/>
          <w:numId w:val="21"/>
        </w:numPr>
        <w:spacing w:after="0"/>
      </w:pPr>
      <w:r w:rsidRPr="002C05DC">
        <w:t xml:space="preserve">Introduction to Incident Monitoring and Analysis (Static and Dynamic) </w:t>
      </w:r>
    </w:p>
    <w:p w:rsidR="006B2D50" w:rsidRPr="002C05DC" w:rsidRDefault="006B2D50" w:rsidP="006B2D50">
      <w:pPr>
        <w:numPr>
          <w:ilvl w:val="0"/>
          <w:numId w:val="21"/>
        </w:numPr>
        <w:spacing w:after="0"/>
      </w:pPr>
      <w:r w:rsidRPr="002C05DC">
        <w:t xml:space="preserve">Static Analysis in the SOC </w:t>
      </w:r>
    </w:p>
    <w:p w:rsidR="006B2D50" w:rsidRPr="002C05DC" w:rsidRDefault="006B2D50" w:rsidP="006B2D50">
      <w:pPr>
        <w:numPr>
          <w:ilvl w:val="0"/>
          <w:numId w:val="21"/>
        </w:numPr>
        <w:spacing w:after="0"/>
      </w:pPr>
      <w:r w:rsidRPr="002C05DC">
        <w:t xml:space="preserve">Dynamic Analysis in the SOC </w:t>
      </w:r>
    </w:p>
    <w:p w:rsidR="006B2D50" w:rsidRPr="002C05DC" w:rsidRDefault="006B2D50" w:rsidP="006B2D50">
      <w:pPr>
        <w:spacing w:after="0"/>
      </w:pPr>
    </w:p>
    <w:p w:rsidR="006B2D50" w:rsidRPr="002C05DC" w:rsidRDefault="006B2D50" w:rsidP="006B2D50">
      <w:pPr>
        <w:spacing w:after="0"/>
      </w:pPr>
      <w:r w:rsidRPr="002C05DC">
        <w:rPr>
          <w:b/>
          <w:bCs/>
        </w:rPr>
        <w:t xml:space="preserve">Lesson 5: Risk Tolerance and Prioritization </w:t>
      </w:r>
    </w:p>
    <w:p w:rsidR="006B2D50" w:rsidRPr="002C05DC" w:rsidRDefault="006B2D50" w:rsidP="006B2D50">
      <w:pPr>
        <w:spacing w:after="0"/>
      </w:pPr>
      <w:r w:rsidRPr="002C05DC">
        <w:t xml:space="preserve">Introduction </w:t>
      </w:r>
    </w:p>
    <w:p w:rsidR="006B2D50" w:rsidRPr="002C05DC" w:rsidRDefault="006B2D50" w:rsidP="006B2D50">
      <w:pPr>
        <w:numPr>
          <w:ilvl w:val="0"/>
          <w:numId w:val="22"/>
        </w:numPr>
        <w:spacing w:after="0"/>
      </w:pPr>
      <w:r w:rsidRPr="002C05DC">
        <w:t xml:space="preserve">Using Exposure to Calculate Risk Tolerance </w:t>
      </w:r>
    </w:p>
    <w:p w:rsidR="006B2D50" w:rsidRPr="002C05DC" w:rsidRDefault="006B2D50" w:rsidP="006B2D50">
      <w:pPr>
        <w:numPr>
          <w:ilvl w:val="0"/>
          <w:numId w:val="22"/>
        </w:numPr>
        <w:spacing w:after="0"/>
      </w:pPr>
      <w:r w:rsidRPr="002C05DC">
        <w:lastRenderedPageBreak/>
        <w:t xml:space="preserve">Mapping and Weighting of Exposures to CVEQ Visibility Controls </w:t>
      </w:r>
    </w:p>
    <w:p w:rsidR="006B2D50" w:rsidRPr="002C05DC" w:rsidRDefault="006B2D50" w:rsidP="006B2D50">
      <w:pPr>
        <w:numPr>
          <w:ilvl w:val="0"/>
          <w:numId w:val="22"/>
        </w:numPr>
        <w:spacing w:after="0"/>
      </w:pPr>
      <w:r w:rsidRPr="002C05DC">
        <w:t xml:space="preserve">Calculating Cyber Risk Tolerance </w:t>
      </w:r>
    </w:p>
    <w:p w:rsidR="006B2D50" w:rsidRPr="002C05DC" w:rsidRDefault="006B2D50" w:rsidP="006B2D50">
      <w:pPr>
        <w:spacing w:after="0"/>
        <w:rPr>
          <w:b/>
          <w:bCs/>
        </w:rPr>
      </w:pPr>
    </w:p>
    <w:p w:rsidR="006B2D50" w:rsidRPr="002C05DC" w:rsidRDefault="006B2D50" w:rsidP="006B2D50">
      <w:pPr>
        <w:spacing w:after="0"/>
      </w:pPr>
      <w:r w:rsidRPr="002C05DC">
        <w:rPr>
          <w:b/>
          <w:bCs/>
        </w:rPr>
        <w:t xml:space="preserve">Lesson 6: Reporting to the Board and </w:t>
      </w:r>
      <w:proofErr w:type="spellStart"/>
      <w:r w:rsidRPr="002C05DC">
        <w:rPr>
          <w:b/>
          <w:bCs/>
        </w:rPr>
        <w:t>Exco</w:t>
      </w:r>
      <w:proofErr w:type="spellEnd"/>
      <w:r w:rsidRPr="002C05DC">
        <w:rPr>
          <w:b/>
          <w:bCs/>
        </w:rPr>
        <w:t xml:space="preserve"> </w:t>
      </w:r>
    </w:p>
    <w:p w:rsidR="006B2D50" w:rsidRPr="002C05DC" w:rsidRDefault="006B2D50" w:rsidP="006B2D50">
      <w:pPr>
        <w:spacing w:after="0"/>
      </w:pPr>
      <w:r w:rsidRPr="002C05DC">
        <w:t xml:space="preserve">Introduction </w:t>
      </w:r>
    </w:p>
    <w:p w:rsidR="006B2D50" w:rsidRPr="002C05DC" w:rsidRDefault="006B2D50" w:rsidP="006B2D50">
      <w:pPr>
        <w:numPr>
          <w:ilvl w:val="0"/>
          <w:numId w:val="23"/>
        </w:numPr>
        <w:spacing w:after="0"/>
      </w:pPr>
      <w:r w:rsidRPr="002C05DC">
        <w:t xml:space="preserve">Introduction to stakeholder reporting </w:t>
      </w:r>
    </w:p>
    <w:p w:rsidR="006B2D50" w:rsidRPr="002C05DC" w:rsidRDefault="006B2D50" w:rsidP="006B2D50">
      <w:pPr>
        <w:numPr>
          <w:ilvl w:val="0"/>
          <w:numId w:val="23"/>
        </w:numPr>
        <w:spacing w:after="0"/>
      </w:pPr>
      <w:r w:rsidRPr="002C05DC">
        <w:t xml:space="preserve">Reporting to the Board and Exe. </w:t>
      </w:r>
      <w:proofErr w:type="spellStart"/>
      <w:r w:rsidRPr="002C05DC">
        <w:t>Comm</w:t>
      </w:r>
      <w:proofErr w:type="spellEnd"/>
      <w:r w:rsidRPr="002C05DC">
        <w:t xml:space="preserve"> (</w:t>
      </w:r>
      <w:proofErr w:type="spellStart"/>
      <w:r w:rsidRPr="002C05DC">
        <w:t>Exco</w:t>
      </w:r>
      <w:proofErr w:type="spellEnd"/>
      <w:r w:rsidRPr="002C05DC">
        <w:t xml:space="preserve">) </w:t>
      </w:r>
    </w:p>
    <w:p w:rsidR="006B2D50" w:rsidRPr="002C05DC" w:rsidRDefault="006B2D50" w:rsidP="006B2D50">
      <w:pPr>
        <w:spacing w:after="0"/>
      </w:pPr>
    </w:p>
    <w:p w:rsidR="006B2D50" w:rsidRPr="002C05DC" w:rsidRDefault="006B2D50" w:rsidP="006B2D50">
      <w:pPr>
        <w:spacing w:after="0"/>
      </w:pPr>
      <w:r w:rsidRPr="002C05DC">
        <w:t xml:space="preserve">Cybersecurity Scorecard </w:t>
      </w:r>
    </w:p>
    <w:p w:rsidR="006B2D50" w:rsidRPr="002C05DC" w:rsidRDefault="006B2D50" w:rsidP="006B2D50">
      <w:pPr>
        <w:numPr>
          <w:ilvl w:val="0"/>
          <w:numId w:val="24"/>
        </w:numPr>
        <w:spacing w:after="0"/>
      </w:pPr>
      <w:r w:rsidRPr="002C05DC">
        <w:t xml:space="preserve">Inherent Risk Profile Statement </w:t>
      </w:r>
    </w:p>
    <w:p w:rsidR="006B2D50" w:rsidRPr="002C05DC" w:rsidRDefault="006B2D50" w:rsidP="006B2D50">
      <w:pPr>
        <w:numPr>
          <w:ilvl w:val="0"/>
          <w:numId w:val="24"/>
        </w:numPr>
        <w:spacing w:after="0"/>
      </w:pPr>
      <w:r w:rsidRPr="002C05DC">
        <w:t xml:space="preserve">Risk Appetite Statement </w:t>
      </w:r>
    </w:p>
    <w:p w:rsidR="006B2D50" w:rsidRPr="002C05DC" w:rsidRDefault="006B2D50" w:rsidP="006B2D50">
      <w:pPr>
        <w:numPr>
          <w:ilvl w:val="0"/>
          <w:numId w:val="24"/>
        </w:numPr>
        <w:spacing w:after="0"/>
      </w:pPr>
      <w:r w:rsidRPr="002C05DC">
        <w:t xml:space="preserve">Benchmarking and Maturity Statement </w:t>
      </w:r>
    </w:p>
    <w:p w:rsidR="006B2D50" w:rsidRPr="002C05DC" w:rsidRDefault="006B2D50" w:rsidP="006B2D50">
      <w:pPr>
        <w:numPr>
          <w:ilvl w:val="0"/>
          <w:numId w:val="24"/>
        </w:numPr>
        <w:spacing w:after="0"/>
      </w:pPr>
      <w:r w:rsidRPr="002C05DC">
        <w:t xml:space="preserve">Visibility Statement </w:t>
      </w:r>
    </w:p>
    <w:p w:rsidR="006B2D50" w:rsidRPr="002C05DC" w:rsidRDefault="006B2D50" w:rsidP="006B2D50">
      <w:pPr>
        <w:numPr>
          <w:ilvl w:val="0"/>
          <w:numId w:val="24"/>
        </w:numPr>
        <w:spacing w:after="0"/>
      </w:pPr>
      <w:r w:rsidRPr="002C05DC">
        <w:t xml:space="preserve">Deficiency Statement </w:t>
      </w:r>
    </w:p>
    <w:p w:rsidR="006B2D50" w:rsidRPr="002C05DC" w:rsidRDefault="006B2D50" w:rsidP="006B2D50">
      <w:pPr>
        <w:numPr>
          <w:ilvl w:val="0"/>
          <w:numId w:val="24"/>
        </w:numPr>
        <w:spacing w:after="0"/>
      </w:pPr>
      <w:r w:rsidRPr="002C05DC">
        <w:t xml:space="preserve">Breach Exposure Statement </w:t>
      </w:r>
    </w:p>
    <w:p w:rsidR="006B2D50" w:rsidRPr="002C05DC" w:rsidRDefault="006B2D50" w:rsidP="006B2D50">
      <w:pPr>
        <w:numPr>
          <w:ilvl w:val="0"/>
          <w:numId w:val="24"/>
        </w:numPr>
        <w:spacing w:after="0"/>
      </w:pPr>
      <w:r w:rsidRPr="002C05DC">
        <w:t xml:space="preserve">Incident Trending Statement </w:t>
      </w:r>
    </w:p>
    <w:p w:rsidR="006B2D50" w:rsidRPr="002C05DC" w:rsidRDefault="006B2D50" w:rsidP="006B2D50">
      <w:pPr>
        <w:spacing w:after="0"/>
      </w:pPr>
    </w:p>
    <w:p w:rsidR="006B2D50" w:rsidRPr="002C05DC" w:rsidRDefault="006B2D50" w:rsidP="006B2D50">
      <w:pPr>
        <w:spacing w:after="0"/>
      </w:pPr>
    </w:p>
    <w:bookmarkEnd w:id="0"/>
    <w:p w:rsidR="006B2D50" w:rsidRPr="00B468C8" w:rsidRDefault="006B2D50" w:rsidP="006B2D50">
      <w:pPr>
        <w:spacing w:after="0"/>
      </w:pPr>
    </w:p>
    <w:sectPr w:rsidR="006B2D50" w:rsidRPr="00B468C8" w:rsidSect="00B468C8">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altName w:val="Montserrat"/>
    <w:panose1 w:val="00000000000000000000"/>
    <w:charset w:val="00"/>
    <w:family w:val="swiss"/>
    <w:notTrueType/>
    <w:pitch w:val="default"/>
    <w:sig w:usb0="00000003" w:usb1="00000000" w:usb2="00000000" w:usb3="00000000" w:csb0="00000001" w:csb1="00000000"/>
  </w:font>
  <w:font w:name="XFLMXD+Montserrat-Light">
    <w:altName w:val="XFLMXD+Montserrat-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Montserrat-Light">
    <w:panose1 w:val="00000000000000000000"/>
    <w:charset w:val="00"/>
    <w:family w:val="swiss"/>
    <w:notTrueType/>
    <w:pitch w:val="default"/>
    <w:sig w:usb0="00000003" w:usb1="00000000" w:usb2="00000000" w:usb3="00000000" w:csb0="00000001" w:csb1="00000000"/>
  </w:font>
  <w:font w:name="Montserrat-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89DF562"/>
    <w:multiLevelType w:val="hybridMultilevel"/>
    <w:tmpl w:val="4B8C391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8BF426"/>
    <w:multiLevelType w:val="hybridMultilevel"/>
    <w:tmpl w:val="055063E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C12ECC"/>
    <w:multiLevelType w:val="hybridMultilevel"/>
    <w:tmpl w:val="EF74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B4988"/>
    <w:multiLevelType w:val="hybridMultilevel"/>
    <w:tmpl w:val="5AFC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9235F"/>
    <w:multiLevelType w:val="hybridMultilevel"/>
    <w:tmpl w:val="6D9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84C9E"/>
    <w:multiLevelType w:val="hybridMultilevel"/>
    <w:tmpl w:val="1E842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71145B"/>
    <w:multiLevelType w:val="hybridMultilevel"/>
    <w:tmpl w:val="10F61EDA"/>
    <w:lvl w:ilvl="0" w:tplc="519E9AE8">
      <w:numFmt w:val="bullet"/>
      <w:lvlText w:val="-"/>
      <w:lvlJc w:val="left"/>
      <w:pPr>
        <w:ind w:left="405" w:hanging="360"/>
      </w:pPr>
      <w:rPr>
        <w:rFonts w:ascii="Arial" w:eastAsia="Arial" w:hAnsi="Arial" w:cs="Arial" w:hint="default"/>
        <w:color w:val="231F20"/>
        <w:w w:val="1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61588"/>
    <w:multiLevelType w:val="multilevel"/>
    <w:tmpl w:val="7128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40BA8"/>
    <w:multiLevelType w:val="hybridMultilevel"/>
    <w:tmpl w:val="ACAC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1332F"/>
    <w:multiLevelType w:val="hybridMultilevel"/>
    <w:tmpl w:val="29B1041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C1840FE"/>
    <w:multiLevelType w:val="hybridMultilevel"/>
    <w:tmpl w:val="1F16DDA2"/>
    <w:lvl w:ilvl="0" w:tplc="519E9AE8">
      <w:numFmt w:val="bullet"/>
      <w:lvlText w:val="-"/>
      <w:lvlJc w:val="left"/>
      <w:pPr>
        <w:ind w:left="498" w:hanging="360"/>
      </w:pPr>
      <w:rPr>
        <w:rFonts w:ascii="Arial" w:eastAsia="Arial" w:hAnsi="Arial" w:cs="Arial" w:hint="default"/>
        <w:color w:val="231F20"/>
        <w:w w:val="110"/>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1" w15:restartNumberingAfterBreak="0">
    <w:nsid w:val="30463708"/>
    <w:multiLevelType w:val="hybridMultilevel"/>
    <w:tmpl w:val="F7D8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F5982"/>
    <w:multiLevelType w:val="hybridMultilevel"/>
    <w:tmpl w:val="52668BBC"/>
    <w:lvl w:ilvl="0" w:tplc="0409000F">
      <w:start w:val="1"/>
      <w:numFmt w:val="decimal"/>
      <w:lvlText w:val="%1."/>
      <w:lvlJc w:val="left"/>
      <w:pPr>
        <w:ind w:left="453" w:hanging="360"/>
      </w:pPr>
    </w:lvl>
    <w:lvl w:ilvl="1" w:tplc="04090019" w:tentative="1">
      <w:start w:val="1"/>
      <w:numFmt w:val="lowerLetter"/>
      <w:lvlText w:val="%2."/>
      <w:lvlJc w:val="left"/>
      <w:pPr>
        <w:ind w:left="1173" w:hanging="360"/>
      </w:pPr>
    </w:lvl>
    <w:lvl w:ilvl="2" w:tplc="0409001B" w:tentative="1">
      <w:start w:val="1"/>
      <w:numFmt w:val="lowerRoman"/>
      <w:lvlText w:val="%3."/>
      <w:lvlJc w:val="right"/>
      <w:pPr>
        <w:ind w:left="1893" w:hanging="180"/>
      </w:pPr>
    </w:lvl>
    <w:lvl w:ilvl="3" w:tplc="0409000F" w:tentative="1">
      <w:start w:val="1"/>
      <w:numFmt w:val="decimal"/>
      <w:lvlText w:val="%4."/>
      <w:lvlJc w:val="left"/>
      <w:pPr>
        <w:ind w:left="2613" w:hanging="360"/>
      </w:pPr>
    </w:lvl>
    <w:lvl w:ilvl="4" w:tplc="04090019" w:tentative="1">
      <w:start w:val="1"/>
      <w:numFmt w:val="lowerLetter"/>
      <w:lvlText w:val="%5."/>
      <w:lvlJc w:val="left"/>
      <w:pPr>
        <w:ind w:left="3333" w:hanging="360"/>
      </w:pPr>
    </w:lvl>
    <w:lvl w:ilvl="5" w:tplc="0409001B" w:tentative="1">
      <w:start w:val="1"/>
      <w:numFmt w:val="lowerRoman"/>
      <w:lvlText w:val="%6."/>
      <w:lvlJc w:val="right"/>
      <w:pPr>
        <w:ind w:left="4053" w:hanging="180"/>
      </w:pPr>
    </w:lvl>
    <w:lvl w:ilvl="6" w:tplc="0409000F" w:tentative="1">
      <w:start w:val="1"/>
      <w:numFmt w:val="decimal"/>
      <w:lvlText w:val="%7."/>
      <w:lvlJc w:val="left"/>
      <w:pPr>
        <w:ind w:left="4773" w:hanging="360"/>
      </w:pPr>
    </w:lvl>
    <w:lvl w:ilvl="7" w:tplc="04090019" w:tentative="1">
      <w:start w:val="1"/>
      <w:numFmt w:val="lowerLetter"/>
      <w:lvlText w:val="%8."/>
      <w:lvlJc w:val="left"/>
      <w:pPr>
        <w:ind w:left="5493" w:hanging="360"/>
      </w:pPr>
    </w:lvl>
    <w:lvl w:ilvl="8" w:tplc="0409001B" w:tentative="1">
      <w:start w:val="1"/>
      <w:numFmt w:val="lowerRoman"/>
      <w:lvlText w:val="%9."/>
      <w:lvlJc w:val="right"/>
      <w:pPr>
        <w:ind w:left="6213" w:hanging="180"/>
      </w:pPr>
    </w:lvl>
  </w:abstractNum>
  <w:abstractNum w:abstractNumId="13" w15:restartNumberingAfterBreak="0">
    <w:nsid w:val="46D812DF"/>
    <w:multiLevelType w:val="hybridMultilevel"/>
    <w:tmpl w:val="31B4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71955"/>
    <w:multiLevelType w:val="hybridMultilevel"/>
    <w:tmpl w:val="0AE8B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E7794A"/>
    <w:multiLevelType w:val="hybridMultilevel"/>
    <w:tmpl w:val="97E812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B64099"/>
    <w:multiLevelType w:val="hybridMultilevel"/>
    <w:tmpl w:val="BF78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26E50"/>
    <w:multiLevelType w:val="hybridMultilevel"/>
    <w:tmpl w:val="9C2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A4545"/>
    <w:multiLevelType w:val="hybridMultilevel"/>
    <w:tmpl w:val="374E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52684"/>
    <w:multiLevelType w:val="hybridMultilevel"/>
    <w:tmpl w:val="BE98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280953"/>
    <w:multiLevelType w:val="hybridMultilevel"/>
    <w:tmpl w:val="AA12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F2E86"/>
    <w:multiLevelType w:val="hybridMultilevel"/>
    <w:tmpl w:val="0074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AC19F6"/>
    <w:multiLevelType w:val="hybridMultilevel"/>
    <w:tmpl w:val="5C849B38"/>
    <w:lvl w:ilvl="0" w:tplc="0409000F">
      <w:start w:val="1"/>
      <w:numFmt w:val="decimal"/>
      <w:lvlText w:val="%1."/>
      <w:lvlJc w:val="left"/>
      <w:pPr>
        <w:ind w:left="453" w:hanging="360"/>
      </w:pPr>
    </w:lvl>
    <w:lvl w:ilvl="1" w:tplc="04090019" w:tentative="1">
      <w:start w:val="1"/>
      <w:numFmt w:val="lowerLetter"/>
      <w:lvlText w:val="%2."/>
      <w:lvlJc w:val="left"/>
      <w:pPr>
        <w:ind w:left="1173" w:hanging="360"/>
      </w:pPr>
    </w:lvl>
    <w:lvl w:ilvl="2" w:tplc="0409001B" w:tentative="1">
      <w:start w:val="1"/>
      <w:numFmt w:val="lowerRoman"/>
      <w:lvlText w:val="%3."/>
      <w:lvlJc w:val="right"/>
      <w:pPr>
        <w:ind w:left="1893" w:hanging="180"/>
      </w:pPr>
    </w:lvl>
    <w:lvl w:ilvl="3" w:tplc="0409000F" w:tentative="1">
      <w:start w:val="1"/>
      <w:numFmt w:val="decimal"/>
      <w:lvlText w:val="%4."/>
      <w:lvlJc w:val="left"/>
      <w:pPr>
        <w:ind w:left="2613" w:hanging="360"/>
      </w:pPr>
    </w:lvl>
    <w:lvl w:ilvl="4" w:tplc="04090019" w:tentative="1">
      <w:start w:val="1"/>
      <w:numFmt w:val="lowerLetter"/>
      <w:lvlText w:val="%5."/>
      <w:lvlJc w:val="left"/>
      <w:pPr>
        <w:ind w:left="3333" w:hanging="360"/>
      </w:pPr>
    </w:lvl>
    <w:lvl w:ilvl="5" w:tplc="0409001B" w:tentative="1">
      <w:start w:val="1"/>
      <w:numFmt w:val="lowerRoman"/>
      <w:lvlText w:val="%6."/>
      <w:lvlJc w:val="right"/>
      <w:pPr>
        <w:ind w:left="4053" w:hanging="180"/>
      </w:pPr>
    </w:lvl>
    <w:lvl w:ilvl="6" w:tplc="0409000F" w:tentative="1">
      <w:start w:val="1"/>
      <w:numFmt w:val="decimal"/>
      <w:lvlText w:val="%7."/>
      <w:lvlJc w:val="left"/>
      <w:pPr>
        <w:ind w:left="4773" w:hanging="360"/>
      </w:pPr>
    </w:lvl>
    <w:lvl w:ilvl="7" w:tplc="04090019" w:tentative="1">
      <w:start w:val="1"/>
      <w:numFmt w:val="lowerLetter"/>
      <w:lvlText w:val="%8."/>
      <w:lvlJc w:val="left"/>
      <w:pPr>
        <w:ind w:left="5493" w:hanging="360"/>
      </w:pPr>
    </w:lvl>
    <w:lvl w:ilvl="8" w:tplc="0409001B" w:tentative="1">
      <w:start w:val="1"/>
      <w:numFmt w:val="lowerRoman"/>
      <w:lvlText w:val="%9."/>
      <w:lvlJc w:val="right"/>
      <w:pPr>
        <w:ind w:left="6213" w:hanging="180"/>
      </w:pPr>
    </w:lvl>
  </w:abstractNum>
  <w:abstractNum w:abstractNumId="23" w15:restartNumberingAfterBreak="0">
    <w:nsid w:val="7F331980"/>
    <w:multiLevelType w:val="multilevel"/>
    <w:tmpl w:val="0BCE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E40E4"/>
    <w:multiLevelType w:val="hybridMultilevel"/>
    <w:tmpl w:val="689E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5"/>
  </w:num>
  <w:num w:numId="4">
    <w:abstractNumId w:val="6"/>
  </w:num>
  <w:num w:numId="5">
    <w:abstractNumId w:val="10"/>
  </w:num>
  <w:num w:numId="6">
    <w:abstractNumId w:val="22"/>
  </w:num>
  <w:num w:numId="7">
    <w:abstractNumId w:val="12"/>
  </w:num>
  <w:num w:numId="8">
    <w:abstractNumId w:val="4"/>
  </w:num>
  <w:num w:numId="9">
    <w:abstractNumId w:val="0"/>
  </w:num>
  <w:num w:numId="10">
    <w:abstractNumId w:val="9"/>
  </w:num>
  <w:num w:numId="11">
    <w:abstractNumId w:val="1"/>
  </w:num>
  <w:num w:numId="12">
    <w:abstractNumId w:val="14"/>
  </w:num>
  <w:num w:numId="13">
    <w:abstractNumId w:val="7"/>
  </w:num>
  <w:num w:numId="14">
    <w:abstractNumId w:val="13"/>
  </w:num>
  <w:num w:numId="15">
    <w:abstractNumId w:val="17"/>
  </w:num>
  <w:num w:numId="16">
    <w:abstractNumId w:val="11"/>
  </w:num>
  <w:num w:numId="17">
    <w:abstractNumId w:val="8"/>
  </w:num>
  <w:num w:numId="18">
    <w:abstractNumId w:val="24"/>
  </w:num>
  <w:num w:numId="19">
    <w:abstractNumId w:val="21"/>
  </w:num>
  <w:num w:numId="20">
    <w:abstractNumId w:val="16"/>
  </w:num>
  <w:num w:numId="21">
    <w:abstractNumId w:val="19"/>
  </w:num>
  <w:num w:numId="22">
    <w:abstractNumId w:val="3"/>
  </w:num>
  <w:num w:numId="23">
    <w:abstractNumId w:val="2"/>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8C8"/>
    <w:rsid w:val="00012531"/>
    <w:rsid w:val="00094254"/>
    <w:rsid w:val="0011435D"/>
    <w:rsid w:val="002C45B8"/>
    <w:rsid w:val="003F7CFA"/>
    <w:rsid w:val="004215B0"/>
    <w:rsid w:val="00502278"/>
    <w:rsid w:val="006935BF"/>
    <w:rsid w:val="006B2D50"/>
    <w:rsid w:val="006F75D8"/>
    <w:rsid w:val="007C13A0"/>
    <w:rsid w:val="00892381"/>
    <w:rsid w:val="008A04EE"/>
    <w:rsid w:val="008F1470"/>
    <w:rsid w:val="009637AF"/>
    <w:rsid w:val="00A50D92"/>
    <w:rsid w:val="00AF6359"/>
    <w:rsid w:val="00B204E1"/>
    <w:rsid w:val="00B468C8"/>
    <w:rsid w:val="00B73D07"/>
    <w:rsid w:val="00C85116"/>
    <w:rsid w:val="00D40C2A"/>
    <w:rsid w:val="00ED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887CB-2C52-4F15-8C1C-659AB9E4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Resume Title,Citation List,List Paragraph Char Char,Bullet 1,List Paragraph1,b1,Number_1,SGLText List Paragraph,new,lp1,Normal Sentence,ListPar1,List Paragraph2,List Paragraph11,list1,Figure_name,heading 4,Ha,RFP SUB Points"/>
    <w:basedOn w:val="Normal"/>
    <w:link w:val="ListParagraphChar"/>
    <w:uiPriority w:val="34"/>
    <w:qFormat/>
    <w:rsid w:val="00D40C2A"/>
    <w:pPr>
      <w:ind w:left="720"/>
      <w:contextualSpacing/>
    </w:pPr>
  </w:style>
  <w:style w:type="paragraph" w:customStyle="1" w:styleId="TableParagraph">
    <w:name w:val="Table Paragraph"/>
    <w:basedOn w:val="Normal"/>
    <w:uiPriority w:val="1"/>
    <w:qFormat/>
    <w:rsid w:val="00D40C2A"/>
    <w:pPr>
      <w:widowControl w:val="0"/>
      <w:autoSpaceDE w:val="0"/>
      <w:autoSpaceDN w:val="0"/>
      <w:spacing w:after="0" w:line="240" w:lineRule="auto"/>
      <w:ind w:left="93"/>
    </w:pPr>
    <w:rPr>
      <w:rFonts w:ascii="Arial" w:eastAsia="Arial" w:hAnsi="Arial" w:cs="Arial"/>
    </w:rPr>
  </w:style>
  <w:style w:type="paragraph" w:customStyle="1" w:styleId="Pa8">
    <w:name w:val="Pa8"/>
    <w:basedOn w:val="Normal"/>
    <w:next w:val="Normal"/>
    <w:uiPriority w:val="99"/>
    <w:rsid w:val="003F7CFA"/>
    <w:pPr>
      <w:autoSpaceDE w:val="0"/>
      <w:autoSpaceDN w:val="0"/>
      <w:adjustRightInd w:val="0"/>
      <w:spacing w:after="0" w:line="241" w:lineRule="atLeast"/>
    </w:pPr>
    <w:rPr>
      <w:rFonts w:ascii="Montserrat" w:hAnsi="Montserrat"/>
      <w:sz w:val="24"/>
      <w:szCs w:val="24"/>
    </w:rPr>
  </w:style>
  <w:style w:type="paragraph" w:customStyle="1" w:styleId="Default">
    <w:name w:val="Default"/>
    <w:rsid w:val="003F7CFA"/>
    <w:pPr>
      <w:autoSpaceDE w:val="0"/>
      <w:autoSpaceDN w:val="0"/>
      <w:adjustRightInd w:val="0"/>
      <w:spacing w:after="0" w:line="240" w:lineRule="auto"/>
    </w:pPr>
    <w:rPr>
      <w:rFonts w:ascii="Montserrat" w:hAnsi="Montserrat" w:cs="Montserrat"/>
      <w:color w:val="000000"/>
      <w:sz w:val="24"/>
      <w:szCs w:val="24"/>
    </w:rPr>
  </w:style>
  <w:style w:type="paragraph" w:customStyle="1" w:styleId="Pa0">
    <w:name w:val="Pa0"/>
    <w:basedOn w:val="Default"/>
    <w:next w:val="Default"/>
    <w:uiPriority w:val="99"/>
    <w:rsid w:val="003F7CFA"/>
    <w:pPr>
      <w:spacing w:line="321" w:lineRule="atLeast"/>
    </w:pPr>
    <w:rPr>
      <w:rFonts w:ascii="XFLMXD+Montserrat-Light" w:hAnsi="XFLMXD+Montserrat-Light" w:cstheme="minorBidi"/>
      <w:color w:val="auto"/>
    </w:rPr>
  </w:style>
  <w:style w:type="paragraph" w:customStyle="1" w:styleId="Pa1">
    <w:name w:val="Pa1"/>
    <w:basedOn w:val="Default"/>
    <w:next w:val="Default"/>
    <w:uiPriority w:val="99"/>
    <w:rsid w:val="003F7CFA"/>
    <w:pPr>
      <w:spacing w:line="171" w:lineRule="atLeast"/>
    </w:pPr>
    <w:rPr>
      <w:rFonts w:ascii="XFLMXD+Montserrat-Light" w:hAnsi="XFLMXD+Montserrat-Light" w:cstheme="minorBidi"/>
      <w:color w:val="auto"/>
    </w:rPr>
  </w:style>
  <w:style w:type="paragraph" w:styleId="BodyText">
    <w:name w:val="Body Text"/>
    <w:aliases w:val="bt,body text,3 indent,heading31,body text1,3 indent1,heading32,body text2,3 indent2,heading33,body text3,3 indent3,heading34,body text4,3 indent4,Resume Text,Starbucks Body Text,NCDOT Body Text,heading3,Bodytext"/>
    <w:basedOn w:val="Normal"/>
    <w:link w:val="BodyTextChar"/>
    <w:rsid w:val="0011435D"/>
    <w:pPr>
      <w:spacing w:before="120" w:after="180" w:line="360" w:lineRule="auto"/>
    </w:pPr>
    <w:rPr>
      <w:rFonts w:ascii="Verdana" w:eastAsia="Times New Roman" w:hAnsi="Verdana" w:cs="Times New Roman"/>
      <w:sz w:val="18"/>
      <w:szCs w:val="20"/>
    </w:rPr>
  </w:style>
  <w:style w:type="character" w:customStyle="1" w:styleId="BodyTextChar">
    <w:name w:val="Body Text Char"/>
    <w:aliases w:val="bt Char,body text Char,3 indent Char,heading31 Char,body text1 Char,3 indent1 Char,heading32 Char,body text2 Char,3 indent2 Char,heading33 Char,body text3 Char,3 indent3 Char,heading34 Char,body text4 Char,3 indent4 Char,Resume Text Char"/>
    <w:basedOn w:val="DefaultParagraphFont"/>
    <w:link w:val="BodyText"/>
    <w:rsid w:val="0011435D"/>
    <w:rPr>
      <w:rFonts w:ascii="Verdana" w:eastAsia="Times New Roman" w:hAnsi="Verdana" w:cs="Times New Roman"/>
      <w:sz w:val="18"/>
      <w:szCs w:val="20"/>
    </w:rPr>
  </w:style>
  <w:style w:type="paragraph" w:styleId="NormalWeb">
    <w:name w:val="Normal (Web)"/>
    <w:basedOn w:val="Normal"/>
    <w:uiPriority w:val="99"/>
    <w:semiHidden/>
    <w:unhideWhenUsed/>
    <w:rsid w:val="008F1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Paragraph Char,Resume Title Char,Citation List Char,List Paragraph Char Char Char,Bullet 1 Char,List Paragraph1 Char,b1 Char,Number_1 Char,SGLText List Paragraph Char,new Char,lp1 Char,Normal Sentence Char,ListPar1 Char,list1 Char"/>
    <w:link w:val="ListParagraph"/>
    <w:uiPriority w:val="34"/>
    <w:qFormat/>
    <w:locked/>
    <w:rsid w:val="00A50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773509">
      <w:bodyDiv w:val="1"/>
      <w:marLeft w:val="0"/>
      <w:marRight w:val="0"/>
      <w:marTop w:val="0"/>
      <w:marBottom w:val="0"/>
      <w:divBdr>
        <w:top w:val="none" w:sz="0" w:space="0" w:color="auto"/>
        <w:left w:val="none" w:sz="0" w:space="0" w:color="auto"/>
        <w:bottom w:val="none" w:sz="0" w:space="0" w:color="auto"/>
        <w:right w:val="none" w:sz="0" w:space="0" w:color="auto"/>
      </w:divBdr>
    </w:div>
    <w:div w:id="722412939">
      <w:bodyDiv w:val="1"/>
      <w:marLeft w:val="0"/>
      <w:marRight w:val="0"/>
      <w:marTop w:val="0"/>
      <w:marBottom w:val="0"/>
      <w:divBdr>
        <w:top w:val="none" w:sz="0" w:space="0" w:color="auto"/>
        <w:left w:val="none" w:sz="0" w:space="0" w:color="auto"/>
        <w:bottom w:val="none" w:sz="0" w:space="0" w:color="auto"/>
        <w:right w:val="none" w:sz="0" w:space="0" w:color="auto"/>
      </w:divBdr>
    </w:div>
    <w:div w:id="792552259">
      <w:bodyDiv w:val="1"/>
      <w:marLeft w:val="0"/>
      <w:marRight w:val="0"/>
      <w:marTop w:val="0"/>
      <w:marBottom w:val="0"/>
      <w:divBdr>
        <w:top w:val="none" w:sz="0" w:space="0" w:color="auto"/>
        <w:left w:val="none" w:sz="0" w:space="0" w:color="auto"/>
        <w:bottom w:val="none" w:sz="0" w:space="0" w:color="auto"/>
        <w:right w:val="none" w:sz="0" w:space="0" w:color="auto"/>
      </w:divBdr>
    </w:div>
    <w:div w:id="825559245">
      <w:bodyDiv w:val="1"/>
      <w:marLeft w:val="0"/>
      <w:marRight w:val="0"/>
      <w:marTop w:val="0"/>
      <w:marBottom w:val="0"/>
      <w:divBdr>
        <w:top w:val="none" w:sz="0" w:space="0" w:color="auto"/>
        <w:left w:val="none" w:sz="0" w:space="0" w:color="auto"/>
        <w:bottom w:val="none" w:sz="0" w:space="0" w:color="auto"/>
        <w:right w:val="none" w:sz="0" w:space="0" w:color="auto"/>
      </w:divBdr>
    </w:div>
    <w:div w:id="893587172">
      <w:bodyDiv w:val="1"/>
      <w:marLeft w:val="0"/>
      <w:marRight w:val="0"/>
      <w:marTop w:val="0"/>
      <w:marBottom w:val="0"/>
      <w:divBdr>
        <w:top w:val="none" w:sz="0" w:space="0" w:color="auto"/>
        <w:left w:val="none" w:sz="0" w:space="0" w:color="auto"/>
        <w:bottom w:val="none" w:sz="0" w:space="0" w:color="auto"/>
        <w:right w:val="none" w:sz="0" w:space="0" w:color="auto"/>
      </w:divBdr>
    </w:div>
    <w:div w:id="1065955322">
      <w:bodyDiv w:val="1"/>
      <w:marLeft w:val="0"/>
      <w:marRight w:val="0"/>
      <w:marTop w:val="0"/>
      <w:marBottom w:val="0"/>
      <w:divBdr>
        <w:top w:val="none" w:sz="0" w:space="0" w:color="auto"/>
        <w:left w:val="none" w:sz="0" w:space="0" w:color="auto"/>
        <w:bottom w:val="none" w:sz="0" w:space="0" w:color="auto"/>
        <w:right w:val="none" w:sz="0" w:space="0" w:color="auto"/>
      </w:divBdr>
    </w:div>
    <w:div w:id="1079475686">
      <w:bodyDiv w:val="1"/>
      <w:marLeft w:val="0"/>
      <w:marRight w:val="0"/>
      <w:marTop w:val="0"/>
      <w:marBottom w:val="0"/>
      <w:divBdr>
        <w:top w:val="none" w:sz="0" w:space="0" w:color="auto"/>
        <w:left w:val="none" w:sz="0" w:space="0" w:color="auto"/>
        <w:bottom w:val="none" w:sz="0" w:space="0" w:color="auto"/>
        <w:right w:val="none" w:sz="0" w:space="0" w:color="auto"/>
      </w:divBdr>
      <w:divsChild>
        <w:div w:id="1031952845">
          <w:marLeft w:val="0"/>
          <w:marRight w:val="0"/>
          <w:marTop w:val="0"/>
          <w:marBottom w:val="0"/>
          <w:divBdr>
            <w:top w:val="none" w:sz="0" w:space="0" w:color="auto"/>
            <w:left w:val="none" w:sz="0" w:space="0" w:color="auto"/>
            <w:bottom w:val="none" w:sz="0" w:space="0" w:color="auto"/>
            <w:right w:val="none" w:sz="0" w:space="0" w:color="auto"/>
          </w:divBdr>
          <w:divsChild>
            <w:div w:id="1851212810">
              <w:marLeft w:val="0"/>
              <w:marRight w:val="0"/>
              <w:marTop w:val="0"/>
              <w:marBottom w:val="0"/>
              <w:divBdr>
                <w:top w:val="none" w:sz="0" w:space="0" w:color="auto"/>
                <w:left w:val="none" w:sz="0" w:space="0" w:color="auto"/>
                <w:bottom w:val="none" w:sz="0" w:space="0" w:color="auto"/>
                <w:right w:val="none" w:sz="0" w:space="0" w:color="auto"/>
              </w:divBdr>
              <w:divsChild>
                <w:div w:id="1914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27315">
      <w:bodyDiv w:val="1"/>
      <w:marLeft w:val="0"/>
      <w:marRight w:val="0"/>
      <w:marTop w:val="0"/>
      <w:marBottom w:val="0"/>
      <w:divBdr>
        <w:top w:val="none" w:sz="0" w:space="0" w:color="auto"/>
        <w:left w:val="none" w:sz="0" w:space="0" w:color="auto"/>
        <w:bottom w:val="none" w:sz="0" w:space="0" w:color="auto"/>
        <w:right w:val="none" w:sz="0" w:space="0" w:color="auto"/>
      </w:divBdr>
    </w:div>
    <w:div w:id="1234775239">
      <w:bodyDiv w:val="1"/>
      <w:marLeft w:val="0"/>
      <w:marRight w:val="0"/>
      <w:marTop w:val="0"/>
      <w:marBottom w:val="0"/>
      <w:divBdr>
        <w:top w:val="none" w:sz="0" w:space="0" w:color="auto"/>
        <w:left w:val="none" w:sz="0" w:space="0" w:color="auto"/>
        <w:bottom w:val="none" w:sz="0" w:space="0" w:color="auto"/>
        <w:right w:val="none" w:sz="0" w:space="0" w:color="auto"/>
      </w:divBdr>
    </w:div>
    <w:div w:id="1302534379">
      <w:bodyDiv w:val="1"/>
      <w:marLeft w:val="0"/>
      <w:marRight w:val="0"/>
      <w:marTop w:val="0"/>
      <w:marBottom w:val="0"/>
      <w:divBdr>
        <w:top w:val="none" w:sz="0" w:space="0" w:color="auto"/>
        <w:left w:val="none" w:sz="0" w:space="0" w:color="auto"/>
        <w:bottom w:val="none" w:sz="0" w:space="0" w:color="auto"/>
        <w:right w:val="none" w:sz="0" w:space="0" w:color="auto"/>
      </w:divBdr>
    </w:div>
    <w:div w:id="1318262064">
      <w:bodyDiv w:val="1"/>
      <w:marLeft w:val="0"/>
      <w:marRight w:val="0"/>
      <w:marTop w:val="0"/>
      <w:marBottom w:val="0"/>
      <w:divBdr>
        <w:top w:val="none" w:sz="0" w:space="0" w:color="auto"/>
        <w:left w:val="none" w:sz="0" w:space="0" w:color="auto"/>
        <w:bottom w:val="none" w:sz="0" w:space="0" w:color="auto"/>
        <w:right w:val="none" w:sz="0" w:space="0" w:color="auto"/>
      </w:divBdr>
    </w:div>
    <w:div w:id="1460103191">
      <w:bodyDiv w:val="1"/>
      <w:marLeft w:val="0"/>
      <w:marRight w:val="0"/>
      <w:marTop w:val="0"/>
      <w:marBottom w:val="0"/>
      <w:divBdr>
        <w:top w:val="none" w:sz="0" w:space="0" w:color="auto"/>
        <w:left w:val="none" w:sz="0" w:space="0" w:color="auto"/>
        <w:bottom w:val="none" w:sz="0" w:space="0" w:color="auto"/>
        <w:right w:val="none" w:sz="0" w:space="0" w:color="auto"/>
      </w:divBdr>
    </w:div>
    <w:div w:id="1556771016">
      <w:bodyDiv w:val="1"/>
      <w:marLeft w:val="0"/>
      <w:marRight w:val="0"/>
      <w:marTop w:val="0"/>
      <w:marBottom w:val="0"/>
      <w:divBdr>
        <w:top w:val="none" w:sz="0" w:space="0" w:color="auto"/>
        <w:left w:val="none" w:sz="0" w:space="0" w:color="auto"/>
        <w:bottom w:val="none" w:sz="0" w:space="0" w:color="auto"/>
        <w:right w:val="none" w:sz="0" w:space="0" w:color="auto"/>
      </w:divBdr>
    </w:div>
    <w:div w:id="1887327673">
      <w:bodyDiv w:val="1"/>
      <w:marLeft w:val="0"/>
      <w:marRight w:val="0"/>
      <w:marTop w:val="0"/>
      <w:marBottom w:val="0"/>
      <w:divBdr>
        <w:top w:val="none" w:sz="0" w:space="0" w:color="auto"/>
        <w:left w:val="none" w:sz="0" w:space="0" w:color="auto"/>
        <w:bottom w:val="none" w:sz="0" w:space="0" w:color="auto"/>
        <w:right w:val="none" w:sz="0" w:space="0" w:color="auto"/>
      </w:divBdr>
    </w:div>
    <w:div w:id="209774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Kaimba</dc:creator>
  <cp:keywords/>
  <dc:description/>
  <cp:lastModifiedBy>Kaimba</cp:lastModifiedBy>
  <cp:revision>10</cp:revision>
  <dcterms:created xsi:type="dcterms:W3CDTF">2020-02-03T15:23:00Z</dcterms:created>
  <dcterms:modified xsi:type="dcterms:W3CDTF">2020-02-03T17:32:00Z</dcterms:modified>
</cp:coreProperties>
</file>