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rial" w:hAnsi="Arial" w:cs="Arial"/>
          <w:b/>
          <w:b/>
          <w:sz w:val="28"/>
          <w:szCs w:val="28"/>
          <w:lang w:val="de-DE"/>
        </w:rPr>
      </w:pPr>
      <w:r>
        <w:rPr>
          <w:rFonts w:cs="Arial" w:ascii="Arial" w:hAnsi="Arial"/>
          <w:b/>
          <w:sz w:val="28"/>
          <w:szCs w:val="28"/>
          <w:lang w:val="de-DE"/>
        </w:rPr>
        <w:t>Evaluation “</w:t>
      </w:r>
      <w:r>
        <w:rPr>
          <w:rFonts w:cs="Arial" w:ascii="Arial" w:hAnsi="Arial"/>
          <w:b/>
          <w:i/>
          <w:iCs/>
          <w:sz w:val="28"/>
          <w:szCs w:val="28"/>
          <w:lang w:val="de-DE"/>
        </w:rPr>
        <w:t>Extended-KeY-Sourceview” prototype</w:t>
      </w:r>
    </w:p>
    <w:p>
      <w:pPr>
        <w:pStyle w:val="NoSpacing"/>
        <w:rPr>
          <w:rFonts w:ascii="Arial" w:hAnsi="Arial" w:cs="Arial"/>
          <w:b/>
          <w:b/>
          <w:i/>
          <w:i/>
          <w:iCs/>
          <w:sz w:val="28"/>
          <w:szCs w:val="28"/>
          <w:lang w:val="de-DE"/>
        </w:rPr>
      </w:pPr>
      <w:r>
        <w:rPr>
          <w:rFonts w:cs="Arial" w:ascii="Arial" w:hAnsi="Arial"/>
          <w:b/>
          <w:i/>
          <w:iCs/>
          <w:sz w:val="28"/>
          <w:szCs w:val="28"/>
          <w:lang w:val="de-DE"/>
        </w:rPr>
      </w:r>
    </w:p>
    <w:p>
      <w:pPr>
        <w:pStyle w:val="NoSpacing"/>
        <w:rPr>
          <w:rFonts w:ascii="Arial" w:hAnsi="Arial" w:cs="Arial"/>
          <w:i w:val="false"/>
          <w:i w:val="false"/>
          <w:iCs w:val="false"/>
          <w:lang w:val="de-DE"/>
        </w:rPr>
      </w:pPr>
      <w:r>
        <w:rPr>
          <w:rFonts w:cs="Arial" w:ascii="Arial" w:hAnsi="Arial"/>
          <w:i w:val="false"/>
          <w:iCs w:val="false"/>
          <w:lang w:val="de-DE"/>
        </w:rPr>
        <w:t>Thank you for participating in the evaluation of the „Extended-KeY-Sourceview“ prototype.</w:t>
      </w:r>
    </w:p>
    <w:p>
      <w:pPr>
        <w:pStyle w:val="NoSpacing"/>
        <w:rPr>
          <w:rFonts w:ascii="Arial" w:hAnsi="Arial" w:cs="Arial"/>
          <w:i w:val="false"/>
          <w:i w:val="false"/>
          <w:iCs w:val="false"/>
          <w:lang w:val="de-DE"/>
        </w:rPr>
      </w:pPr>
      <w:r>
        <w:rPr>
          <w:rFonts w:cs="Arial" w:ascii="Arial" w:hAnsi="Arial"/>
          <w:i w:val="false"/>
          <w:iCs w:val="false"/>
          <w:lang w:val="de-DE"/>
        </w:rPr>
        <w:t>You should have downloaded the evaluation.zip which contains two java programs. Both contain an implementation of the caesar chiffre algorithm with an accompanying JML specification. And both contain an error, due to which the specification cannot be proven.</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t>The first file shall be evaluated with the new prototype, and the second with the sequent window.</w:t>
      </w:r>
    </w:p>
    <w:p>
      <w:pPr>
        <w:pStyle w:val="NoSpacing"/>
        <w:rPr>
          <w:rFonts w:ascii="Arial" w:hAnsi="Arial" w:cs="Arial"/>
          <w:i w:val="false"/>
          <w:i w:val="false"/>
          <w:iCs w:val="false"/>
          <w:lang w:val="de-DE"/>
        </w:rPr>
      </w:pPr>
      <w:r>
        <w:rPr>
          <w:rFonts w:cs="Arial" w:ascii="Arial" w:hAnsi="Arial"/>
          <w:i w:val="false"/>
          <w:iCs w:val="false"/>
          <w:lang w:val="de-DE"/>
        </w:rPr>
        <w:t>Please follow the instructions below:</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Preparation</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1"/>
        </w:numPr>
        <w:rPr>
          <w:rFonts w:ascii="Arial" w:hAnsi="Arial" w:cs="Arial"/>
          <w:i w:val="false"/>
          <w:i w:val="false"/>
          <w:iCs w:val="false"/>
          <w:lang w:val="de-DE"/>
        </w:rPr>
      </w:pPr>
      <w:r>
        <w:rPr>
          <w:rFonts w:cs="Arial" w:ascii="Arial" w:hAnsi="Arial"/>
          <w:i w:val="false"/>
          <w:iCs w:val="false"/>
          <w:lang w:val="de-DE"/>
        </w:rPr>
        <w:t>Extract the KeY.jar and the two program directories from the evaluation.zip file.</w:t>
      </w:r>
    </w:p>
    <w:p>
      <w:pPr>
        <w:pStyle w:val="NoSpacing"/>
        <w:numPr>
          <w:ilvl w:val="0"/>
          <w:numId w:val="1"/>
        </w:numPr>
        <w:rPr>
          <w:rFonts w:ascii="Arial" w:hAnsi="Arial" w:cs="Arial"/>
          <w:i w:val="false"/>
          <w:i w:val="false"/>
          <w:iCs w:val="false"/>
          <w:lang w:val="de-DE"/>
        </w:rPr>
      </w:pPr>
      <w:r>
        <w:rPr>
          <w:rFonts w:cs="Arial" w:ascii="Arial" w:hAnsi="Arial"/>
          <w:i w:val="false"/>
          <w:iCs w:val="false"/>
          <w:lang w:val="de-DE"/>
        </w:rPr>
        <w:t>Temporarily rename the .key directory in your home folder to ensure that KeY is running with the default settings. You can restore it afterward.</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Usage Notes:</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This prototype modified the „Source“ windows in KeY.</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The sequent of the current node is being displayed as JML insertions in the source code.</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If the sequent cannot be translated, an error is shown (see Fig. 1)</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Interactions can be done by right-clicking in the source window.</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Clicking on free space shows general interactions, and clicking on a specific insertion shows actions on this formula (see Fig. 2)</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To distinguish generated and original source code lines, all generated code has a light gray background.</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When hovering over insertions, the original JML terms get highlighted with a magenta background.</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 xml:space="preserve">The </w:t>
      </w:r>
      <w:r>
        <w:rPr>
          <w:rFonts w:cs="Arial" w:ascii="Arial" w:hAnsi="Arial"/>
          <w:i/>
          <w:iCs/>
          <w:lang w:val="de-DE"/>
        </w:rPr>
        <w:t>Cut</w:t>
      </w:r>
      <w:r>
        <w:rPr>
          <w:rFonts w:cs="Arial" w:ascii="Arial" w:hAnsi="Arial"/>
          <w:i w:val="false"/>
          <w:iCs w:val="false"/>
          <w:lang w:val="de-DE"/>
        </w:rPr>
        <w:t xml:space="preserve"> and </w:t>
      </w:r>
      <w:r>
        <w:rPr>
          <w:rFonts w:cs="Arial" w:ascii="Arial" w:hAnsi="Arial"/>
          <w:i/>
          <w:iCs/>
          <w:lang w:val="de-DE"/>
        </w:rPr>
        <w:t xml:space="preserve">Instantiate </w:t>
      </w:r>
      <w:r>
        <w:rPr>
          <w:rFonts w:cs="Arial" w:ascii="Arial" w:hAnsi="Arial"/>
          <w:i w:val="false"/>
          <w:iCs w:val="false"/>
          <w:lang w:val="de-DE"/>
        </w:rPr>
        <w:t>dialogs still have JavaDL input fields. Even though they can be opened by right-clicking on JML terms.</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mc:AlternateContent>
          <mc:Choice Requires="wps">
            <w:drawing>
              <wp:anchor behindDoc="0" distT="0" distB="0" distL="0" distR="0" simplePos="0" locked="0" layoutInCell="0" allowOverlap="1" relativeHeight="2">
                <wp:simplePos x="0" y="0"/>
                <wp:positionH relativeFrom="column">
                  <wp:posOffset>12700</wp:posOffset>
                </wp:positionH>
                <wp:positionV relativeFrom="paragraph">
                  <wp:posOffset>130810</wp:posOffset>
                </wp:positionV>
                <wp:extent cx="2715260" cy="1511300"/>
                <wp:effectExtent l="0" t="0" r="0" b="0"/>
                <wp:wrapSquare wrapText="bothSides"/>
                <wp:docPr id="1" name="Frame1"/>
                <a:graphic xmlns:a="http://schemas.openxmlformats.org/drawingml/2006/main">
                  <a:graphicData uri="http://schemas.microsoft.com/office/word/2010/wordprocessingShape">
                    <wps:wsp>
                      <wps:cNvSpPr/>
                      <wps:spPr>
                        <a:xfrm>
                          <a:off x="0" y="0"/>
                          <a:ext cx="2715120" cy="1511280"/>
                        </a:xfrm>
                        <a:prstGeom prst="rect">
                          <a:avLst/>
                        </a:prstGeom>
                        <a:solidFill>
                          <a:srgbClr val="ffffff"/>
                        </a:solidFill>
                        <a:ln w="635">
                          <a:solidFill>
                            <a:srgbClr val="000000"/>
                          </a:solidFill>
                          <a:round/>
                        </a:ln>
                      </wps:spPr>
                      <wps:style>
                        <a:lnRef idx="0"/>
                        <a:fillRef idx="0"/>
                        <a:effectRef idx="0"/>
                        <a:fontRef idx="minor"/>
                      </wps:style>
                      <wps:txbx>
                        <w:txbxContent>
                          <w:p>
                            <w:pPr>
                              <w:pStyle w:val="Illustration"/>
                              <w:spacing w:before="120" w:after="120"/>
                              <w:rPr>
                                <w:sz w:val="20"/>
                                <w:szCs w:val="20"/>
                              </w:rPr>
                            </w:pPr>
                            <w:r>
                              <w:rPr/>
                              <w:drawing>
                                <wp:inline distT="0" distB="0" distL="0" distR="0">
                                  <wp:extent cx="2475230" cy="107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475230" cy="1076325"/>
                                          </a:xfrm>
                                          <a:prstGeom prst="rect">
                                            <a:avLst/>
                                          </a:prstGeom>
                                        </pic:spPr>
                                      </pic:pic>
                                    </a:graphicData>
                                  </a:graphic>
                                </wp:inline>
                              </w:drawing>
                            </w:r>
                            <w:r>
                              <w:rPr>
                                <w:sz w:val="20"/>
                                <w:szCs w:val="20"/>
                              </w:rPr>
                              <w:t>Figure 1: Error message in source view</w:t>
                            </w:r>
                          </w:p>
                        </w:txbxContent>
                      </wps:txbx>
                      <wps:bodyPr lIns="17640" rIns="17640" tIns="17640" bIns="17640" anchor="t">
                        <a:noAutofit/>
                      </wps:bodyPr>
                    </wps:wsp>
                  </a:graphicData>
                </a:graphic>
              </wp:anchor>
            </w:drawing>
          </mc:Choice>
          <mc:Fallback>
            <w:pict>
              <v:rect id="shape_0" ID="Frame1" path="m0,0l-2147483645,0l-2147483645,-2147483646l0,-2147483646xe" fillcolor="white" stroked="t" o:allowincell="f" style="position:absolute;margin-left:1pt;margin-top:10.3pt;width:213.75pt;height:118.95pt;mso-wrap-style:square;v-text-anchor:top">
                <v:fill o:detectmouseclick="t" type="solid" color2="black"/>
                <v:stroke color="black" weight="720" joinstyle="round" endcap="flat"/>
                <v:textbox>
                  <w:txbxContent>
                    <w:p>
                      <w:pPr>
                        <w:pStyle w:val="Illustration"/>
                        <w:spacing w:before="120" w:after="120"/>
                        <w:rPr>
                          <w:sz w:val="20"/>
                          <w:szCs w:val="20"/>
                        </w:rPr>
                      </w:pPr>
                      <w:r>
                        <w:rPr/>
                        <w:drawing>
                          <wp:inline distT="0" distB="0" distL="0" distR="0">
                            <wp:extent cx="2475230" cy="107632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2475230" cy="1076325"/>
                                    </a:xfrm>
                                    <a:prstGeom prst="rect">
                                      <a:avLst/>
                                    </a:prstGeom>
                                  </pic:spPr>
                                </pic:pic>
                              </a:graphicData>
                            </a:graphic>
                          </wp:inline>
                        </w:drawing>
                      </w:r>
                      <w:r>
                        <w:rPr>
                          <w:sz w:val="20"/>
                          <w:szCs w:val="20"/>
                        </w:rPr>
                        <w:t>Figure 1: Error message in source view</w:t>
                      </w:r>
                    </w:p>
                  </w:txbxContent>
                </v:textbox>
                <w10:wrap type="square"/>
              </v:rect>
            </w:pict>
          </mc:Fallback>
        </mc:AlternateContent>
        <mc:AlternateContent>
          <mc:Choice Requires="wps">
            <w:drawing>
              <wp:anchor behindDoc="0" distT="0" distB="0" distL="0" distR="0" simplePos="0" locked="0" layoutInCell="0" allowOverlap="1" relativeHeight="4">
                <wp:simplePos x="0" y="0"/>
                <wp:positionH relativeFrom="column">
                  <wp:posOffset>3197860</wp:posOffset>
                </wp:positionH>
                <wp:positionV relativeFrom="paragraph">
                  <wp:posOffset>128905</wp:posOffset>
                </wp:positionV>
                <wp:extent cx="2715260" cy="2209165"/>
                <wp:effectExtent l="0" t="1270" r="0" b="0"/>
                <wp:wrapSquare wrapText="bothSides"/>
                <wp:docPr id="5" name="Frame2"/>
                <a:graphic xmlns:a="http://schemas.openxmlformats.org/drawingml/2006/main">
                  <a:graphicData uri="http://schemas.microsoft.com/office/word/2010/wordprocessingShape">
                    <wps:wsp>
                      <wps:cNvSpPr/>
                      <wps:spPr>
                        <a:xfrm>
                          <a:off x="0" y="0"/>
                          <a:ext cx="2715120" cy="2209320"/>
                        </a:xfrm>
                        <a:prstGeom prst="rect">
                          <a:avLst/>
                        </a:prstGeom>
                        <a:solidFill>
                          <a:srgbClr val="ffffff"/>
                        </a:solidFill>
                        <a:ln w="635">
                          <a:solidFill>
                            <a:srgbClr val="000000"/>
                          </a:solidFill>
                          <a:round/>
                        </a:ln>
                      </wps:spPr>
                      <wps:style>
                        <a:lnRef idx="0"/>
                        <a:fillRef idx="0"/>
                        <a:effectRef idx="0"/>
                        <a:fontRef idx="minor"/>
                      </wps:style>
                      <wps:txbx>
                        <w:txbxContent>
                          <w:p>
                            <w:pPr>
                              <w:pStyle w:val="Illustration"/>
                              <w:spacing w:before="120" w:after="120"/>
                              <w:rPr>
                                <w:sz w:val="20"/>
                                <w:szCs w:val="20"/>
                              </w:rPr>
                            </w:pPr>
                            <w:r>
                              <w:rPr/>
                              <w:drawing>
                                <wp:inline distT="0" distB="0" distL="0" distR="0">
                                  <wp:extent cx="2417445" cy="1911985"/>
                                  <wp:effectExtent l="0" t="0" r="0" b="0"/>
                                  <wp:docPr id="7"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Copy 1 Copy 1" descr=""/>
                                          <pic:cNvPicPr>
                                            <a:picLocks noChangeAspect="1" noChangeArrowheads="1"/>
                                          </pic:cNvPicPr>
                                        </pic:nvPicPr>
                                        <pic:blipFill>
                                          <a:blip r:embed="rId4"/>
                                          <a:stretch>
                                            <a:fillRect/>
                                          </a:stretch>
                                        </pic:blipFill>
                                        <pic:spPr bwMode="auto">
                                          <a:xfrm>
                                            <a:off x="0" y="0"/>
                                            <a:ext cx="2417445" cy="1911985"/>
                                          </a:xfrm>
                                          <a:prstGeom prst="rect">
                                            <a:avLst/>
                                          </a:prstGeom>
                                        </pic:spPr>
                                      </pic:pic>
                                    </a:graphicData>
                                  </a:graphic>
                                </wp:inline>
                              </w:drawing>
                            </w:r>
                            <w:r>
                              <w:rPr>
                                <w:sz w:val="20"/>
                                <w:szCs w:val="20"/>
                              </w:rPr>
                              <w:t>Figure 2: Sourceview context menu</w:t>
                            </w:r>
                          </w:p>
                        </w:txbxContent>
                      </wps:txbx>
                      <wps:bodyPr lIns="17640" rIns="17640" tIns="17640" bIns="17640" anchor="t">
                        <a:noAutofit/>
                      </wps:bodyPr>
                    </wps:wsp>
                  </a:graphicData>
                </a:graphic>
              </wp:anchor>
            </w:drawing>
          </mc:Choice>
          <mc:Fallback>
            <w:pict>
              <v:rect id="shape_0" ID="Frame2" path="m0,0l-2147483645,0l-2147483645,-2147483646l0,-2147483646xe" fillcolor="white" stroked="t" o:allowincell="f" style="position:absolute;margin-left:251.8pt;margin-top:10.15pt;width:213.75pt;height:173.9pt;mso-wrap-style:square;v-text-anchor:top">
                <v:fill o:detectmouseclick="t" type="solid" color2="black"/>
                <v:stroke color="black" weight="720" joinstyle="round" endcap="flat"/>
                <v:textbox>
                  <w:txbxContent>
                    <w:p>
                      <w:pPr>
                        <w:pStyle w:val="Illustration"/>
                        <w:spacing w:before="120" w:after="120"/>
                        <w:rPr>
                          <w:sz w:val="20"/>
                          <w:szCs w:val="20"/>
                        </w:rPr>
                      </w:pPr>
                      <w:r>
                        <w:rPr/>
                        <w:drawing>
                          <wp:inline distT="0" distB="0" distL="0" distR="0">
                            <wp:extent cx="2417445" cy="1911985"/>
                            <wp:effectExtent l="0" t="0" r="0" b="0"/>
                            <wp:docPr id="8"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Copy 1 Copy 1" descr=""/>
                                    <pic:cNvPicPr>
                                      <a:picLocks noChangeAspect="1" noChangeArrowheads="1"/>
                                    </pic:cNvPicPr>
                                  </pic:nvPicPr>
                                  <pic:blipFill>
                                    <a:blip r:embed="rId5"/>
                                    <a:stretch>
                                      <a:fillRect/>
                                    </a:stretch>
                                  </pic:blipFill>
                                  <pic:spPr bwMode="auto">
                                    <a:xfrm>
                                      <a:off x="0" y="0"/>
                                      <a:ext cx="2417445" cy="1911985"/>
                                    </a:xfrm>
                                    <a:prstGeom prst="rect">
                                      <a:avLst/>
                                    </a:prstGeom>
                                  </pic:spPr>
                                </pic:pic>
                              </a:graphicData>
                            </a:graphic>
                          </wp:inline>
                        </w:drawing>
                      </w:r>
                      <w:r>
                        <w:rPr>
                          <w:sz w:val="20"/>
                          <w:szCs w:val="20"/>
                        </w:rPr>
                        <w:t>Figure 2: Sourceview context menu</w:t>
                      </w:r>
                    </w:p>
                  </w:txbxContent>
                </v:textbox>
                <w10:wrap type="square"/>
              </v:rect>
            </w:pict>
          </mc:Fallback>
        </mc:AlternateConten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t>[1] Please state your Name:</w:t>
      </w:r>
    </w:p>
    <w:tbl>
      <w:tblPr>
        <w:tblW w:w="9382" w:type="dxa"/>
        <w:jc w:val="left"/>
        <w:tblInd w:w="-103" w:type="dxa"/>
        <w:tblLayout w:type="fixed"/>
        <w:tblCellMar>
          <w:top w:w="28" w:type="dxa"/>
          <w:left w:w="28" w:type="dxa"/>
          <w:bottom w:w="28" w:type="dxa"/>
          <w:right w:w="28" w:type="dxa"/>
        </w:tblCellMar>
      </w:tblPr>
      <w:tblGrid>
        <w:gridCol w:w="9382"/>
      </w:tblGrid>
      <w:tr>
        <w:trPr>
          <w:trHeight w:val="308" w:hRule="atLeast"/>
        </w:trPr>
        <w:tc>
          <w:tcPr>
            <w:tcW w:w="9382" w:type="dxa"/>
            <w:tcBorders>
              <w:top w:val="single" w:sz="2" w:space="0" w:color="000000"/>
              <w:left w:val="single" w:sz="2" w:space="0" w:color="000000"/>
              <w:bottom w:val="single" w:sz="2" w:space="0" w:color="000000"/>
              <w:right w:val="single" w:sz="2" w:space="0" w:color="000000"/>
            </w:tcBorders>
            <w:shd w:fill="EEEEEE" w:val="clear"/>
            <w:vAlign w:val="center"/>
          </w:tcPr>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i w:val="false"/>
          <w:i w:val="false"/>
          <w:iCs w:val="false"/>
          <w:u w:val="single"/>
          <w:lang w:val="de-DE"/>
        </w:rPr>
      </w:pPr>
      <w:r>
        <w:rPr>
          <w:rFonts w:cs="Arial" w:ascii="Arial" w:hAnsi="Arial"/>
          <w:i w:val="false"/>
          <w:iCs w:val="false"/>
          <w:u w:val="single"/>
          <w:lang w:val="de-DE"/>
        </w:rPr>
        <w:br/>
        <w:t>Part 1</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Launch the Key.jar from the extracted zip file</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 xml:space="preserve">Open the file „CaesarChiffre.key“ in the directory </w:t>
      </w:r>
      <w:r>
        <w:rPr>
          <w:rFonts w:cs="Arial" w:ascii="Arial" w:hAnsi="Arial"/>
          <w:b/>
          <w:bCs/>
          <w:i w:val="false"/>
          <w:iCs w:val="false"/>
          <w:lang w:val="de-DE"/>
        </w:rPr>
        <w:t>Part_1/</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Hide/Minimize the window „Sequent“. Only the windows „Source“, „Proof“ and „Loaded Proofs“ should be visible.</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Start a timer (To later determine the time this part took).</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Try to identify the reason why the proof does not close automatically.</w:t>
        <w:br/>
        <w:t>You will later be asked in which line the error is.</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Stop your timer.</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Questions</w:t>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[2] How much time did you need for this part?</w:t>
      </w:r>
    </w:p>
    <w:tbl>
      <w:tblPr>
        <w:tblW w:w="9382" w:type="dxa"/>
        <w:jc w:val="left"/>
        <w:tblInd w:w="-103"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[3] Did you manage to find the problem in calcChiffre()? What is the error, and where is it?</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br/>
        <w:t>[4] The JML insertions appear in different positions. Which properties do you think determine the position of the insertions?</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[5] What meaning did you assign to the new  </w:t>
      </w:r>
      <w:r>
        <w:rPr>
          <w:rFonts w:cs="Arial" w:ascii="Courier New" w:hAnsi="Courier New"/>
          <w:b w:val="false"/>
          <w:bCs w:val="false"/>
          <w:shd w:fill="CCCCCC" w:val="clear"/>
          <w:lang w:val="de-DE"/>
        </w:rPr>
        <w:t>\old&lt;</w:t>
      </w:r>
      <w:r>
        <w:rPr>
          <w:rFonts w:cs="Arial" w:ascii="Courier New" w:hAnsi="Courier New"/>
          <w:b w:val="false"/>
          <w:bCs w:val="false"/>
          <w:i/>
          <w:iCs/>
          <w:shd w:fill="CCCCCC" w:val="clear"/>
          <w:lang w:val="de-DE"/>
        </w:rPr>
        <w:t>$num</w:t>
      </w:r>
      <w:r>
        <w:rPr>
          <w:rFonts w:cs="Arial" w:ascii="Courier New" w:hAnsi="Courier New"/>
          <w:b w:val="false"/>
          <w:bCs w:val="false"/>
          <w:shd w:fill="CCCCCC" w:val="clear"/>
          <w:lang w:val="de-DE"/>
        </w:rPr>
        <w:t>&gt;(</w:t>
      </w:r>
      <w:r>
        <w:rPr>
          <w:rFonts w:cs="Arial" w:ascii="Courier New" w:hAnsi="Courier New"/>
          <w:b w:val="false"/>
          <w:bCs w:val="false"/>
          <w:i/>
          <w:iCs/>
          <w:shd w:fill="CCCCCC" w:val="clear"/>
          <w:lang w:val="de-DE"/>
        </w:rPr>
        <w:t>$term</w:t>
      </w:r>
      <w:r>
        <w:rPr>
          <w:rFonts w:cs="Arial" w:ascii="Courier New" w:hAnsi="Courier New"/>
          <w:b w:val="false"/>
          <w:bCs w:val="false"/>
          <w:shd w:fill="CCCCCC" w:val="clear"/>
          <w:lang w:val="de-DE"/>
        </w:rPr>
        <w:t>)</w:t>
      </w:r>
      <w:r>
        <w:rPr>
          <w:rFonts w:cs="Arial" w:ascii="Arial" w:hAnsi="Arial"/>
          <w:lang w:val="de-DE"/>
        </w:rPr>
        <w:t xml:space="preserve"> syntax?</w:t>
        <w:br/>
        <w:t>Give a short explanation what such an expression means in a JML term.</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Part 2</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Launch the Key.jar from the extracted zip file</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 xml:space="preserve">Open the file „CaesarChiffre.key“ in the directory </w:t>
      </w:r>
      <w:r>
        <w:rPr>
          <w:rFonts w:cs="Arial" w:ascii="Arial" w:hAnsi="Arial"/>
          <w:b/>
          <w:bCs/>
          <w:i w:val="false"/>
          <w:iCs w:val="false"/>
          <w:lang w:val="de-DE"/>
        </w:rPr>
        <w:t>Part_2/</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Hide/Minimize the window „Source“. Only the windows „Sequent“, „Proof“ and „Loaded Proofs“ should be visible.</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You can open the  CaesarChiffre.java file in an external viewer beside the KeY window.</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Start a timer (To later determine the time this part took).</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Try to identify the reason why the proof does not close automatically.</w:t>
        <w:br/>
        <w:t>You will later be asked in which line the error is.</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Stop your timer.</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Questions</w:t>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[6] How much time did you need for this part?</w:t>
      </w:r>
    </w:p>
    <w:tbl>
      <w:tblPr>
        <w:tblW w:w="9382" w:type="dxa"/>
        <w:jc w:val="left"/>
        <w:tblInd w:w="-103"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[7] Did you manage to find the problem in calcChiffre()? Where is the error?</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lang w:val="de-DE"/>
        </w:rPr>
      </w:pPr>
      <w:r>
        <w:rPr>
          <w:rFonts w:cs="Arial" w:ascii="Arial" w:hAnsi="Arial"/>
          <w:lang w:val="de-DE"/>
        </w:rPr>
        <w:br/>
        <w:t>[8] In the new source code view: Which elements of the UI would you like to change?</w:t>
        <w:br/>
        <w:t>What did you miss in the UI?</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[9] What additional interactions did you need in the new source code view or would have been nice to have?</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t>[10] Compare the raw sequent view with the new source code window.</w:t>
        <w:br/>
        <w:t>With which view could you understand the current proof state better?</w:t>
      </w:r>
    </w:p>
    <w:tbl>
      <w:tblPr>
        <w:tblW w:w="9382" w:type="dxa"/>
        <w:jc w:val="left"/>
        <w:tblInd w:w="-103"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spacing w:lineRule="auto" w:line="240"/>
              <w:rPr>
                <w:rFonts w:ascii="Arial" w:hAnsi="Arial" w:cs="Arial"/>
                <w:lang w:val="de-DE"/>
              </w:rPr>
            </w:pPr>
            <w:r>
              <w:rPr>
                <w:rFonts w:cs="Arial" w:ascii="Arial" w:hAnsi="Arial"/>
                <w:lang w:val="de-DE"/>
              </w:rPr>
            </w:r>
          </w:p>
          <w:p>
            <w:pPr>
              <w:pStyle w:val="TableContents"/>
              <w:widowControl w:val="false"/>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t>[11] Additional comments:</w:t>
      </w:r>
    </w:p>
    <w:tbl>
      <w:tblPr>
        <w:tblW w:w="9382" w:type="dxa"/>
        <w:jc w:val="left"/>
        <w:tblInd w:w="-103"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rPr>
                <w:rFonts w:ascii="Arial" w:hAnsi="Arial" w:cs="Arial"/>
                <w:lang w:val="de-DE"/>
              </w:rPr>
            </w:pPr>
            <w:r>
              <w:rPr>
                <w:rFonts w:cs="Arial" w:ascii="Arial" w:hAnsi="Arial"/>
                <w:lang w:val="de-DE"/>
              </w:rPr>
            </w:r>
          </w:p>
          <w:p>
            <w:pPr>
              <w:pStyle w:val="TableContents"/>
              <w:widowControl w:val="false"/>
              <w:spacing w:before="0" w:after="200"/>
              <w:rPr>
                <w:rFonts w:ascii="Arial" w:hAnsi="Arial" w:cs="Arial"/>
                <w:lang w:val="de-DE"/>
              </w:rPr>
            </w:pPr>
            <w:r>
              <w:rPr>
                <w:rFonts w:cs="Arial" w:ascii="Arial" w:hAnsi="Arial"/>
                <w:lang w:val="de-DE"/>
              </w:rPr>
            </w:r>
          </w:p>
        </w:tc>
      </w:tr>
    </w:tbl>
    <w:p>
      <w:pPr>
        <w:pStyle w:val="Normal"/>
        <w:spacing w:before="0" w:after="200"/>
        <w:rPr>
          <w:rFonts w:ascii="Arial" w:hAnsi="Arial" w:cs="Arial"/>
          <w:i/>
          <w:i/>
          <w:iCs/>
          <w:sz w:val="20"/>
          <w:szCs w:val="20"/>
          <w:u w:val="none"/>
          <w:lang w:val="de-D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4">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SupplementalTextChar">
    <w:name w:val="Supplemental Text Char"/>
    <w:basedOn w:val="DefaultParagraphFont"/>
    <w:link w:val="SupplementalText"/>
    <w:qFormat/>
    <w:rPr>
      <w:rFonts w:ascii="Cambria" w:hAnsi="Cambria" w:eastAsia="Calibri" w:cs="Cambria"/>
      <w:color w:val="7F7F7F"/>
      <w:sz w:val="21"/>
    </w:rPr>
  </w:style>
  <w:style w:type="character" w:styleId="NumberingSymbols">
    <w:name w:val="Numbering Symbols"/>
    <w:qFormat/>
    <w:rPr>
      <w:rFonts w:ascii="Arial" w:hAnsi="Arial"/>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pplementalText">
    <w:name w:val="Supplemental Text"/>
    <w:basedOn w:val="Normal"/>
    <w:link w:val="SupplementalTextChar"/>
    <w:autoRedefine/>
    <w:qFormat/>
    <w:pPr>
      <w:spacing w:before="0" w:after="0"/>
    </w:pPr>
    <w:rPr>
      <w:rFonts w:ascii="Cambria" w:hAnsi="Cambria" w:eastAsia="Calibri" w:cs="Cambria"/>
      <w:color w:val="7F7F7F"/>
      <w:sz w:val="21"/>
    </w:rPr>
  </w:style>
  <w:style w:type="paragraph" w:styleId="NoSpacing">
    <w:name w:val="No Spacing"/>
    <w:qFormat/>
    <w:pPr>
      <w:widowControl/>
      <w:suppressAutoHyphens w:val="true"/>
      <w:overflowPunct w:val="false"/>
      <w:bidi w:val="0"/>
      <w:spacing w:lineRule="auto" w:line="240" w:before="0" w:after="0"/>
      <w:jc w:val="left"/>
    </w:pPr>
    <w:rPr>
      <w:rFonts w:ascii="Calibri" w:hAnsi="Calibri" w:eastAsia="Calibri" w:cs="Tahoma"/>
      <w:color w:val="auto"/>
      <w:kern w:val="0"/>
      <w:sz w:val="22"/>
      <w:szCs w:val="22"/>
      <w:lang w:val="en-US" w:eastAsia="en-US" w:bidi="ar-SA"/>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583</TotalTime>
  <Application>LibreOffice/7.4.5.1$Linux_X86_64 LibreOffice_project/40$Build-1</Application>
  <AppVersion>15.0000</AppVersion>
  <Pages>5</Pages>
  <Words>590</Words>
  <Characters>2944</Characters>
  <CharactersWithSpaces>3472</CharactersWithSpaces>
  <Paragraphs>47</Paragraphs>
  <Company>Energy Enterprise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2013-02-12T19:24:00Z</dcterms:created>
  <dc:creator>Wendy Littman</dc:creator>
  <dc:description/>
  <dc:language>de-DE</dc:language>
  <cp:lastModifiedBy/>
  <cp:lastPrinted>2013-02-12T19:39:00Z</cp:lastPrinted>
  <dcterms:modified xsi:type="dcterms:W3CDTF">2023-03-08T14:59:47Z</dcterms:modified>
  <cp:revision>36</cp:revision>
  <dc:subject>Example of a System Usability Scale template.</dc:subject>
  <dc:title>System Usability Scale (SUS)</dc:title>
</cp:coreProperties>
</file>

<file path=docProps/custom.xml><?xml version="1.0" encoding="utf-8"?>
<Properties xmlns="http://schemas.openxmlformats.org/officeDocument/2006/custom-properties" xmlns:vt="http://schemas.openxmlformats.org/officeDocument/2006/docPropsVTypes"/>
</file>