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 Strategy, &amp; System Architecture</w:t>
      </w:r>
    </w:p>
    <w:p>
      <w:r>
        <w:br w:type="page"/>
      </w:r>
    </w:p>
    <w:p>
      <w:pPr>
        <w:pStyle w:val="Heading1"/>
      </w:pPr>
      <w:r>
        <w:t>1. Executive Summary</w:t>
      </w:r>
    </w:p>
    <w:p>
      <w:r>
        <w:t>In the complex ecosystem of higher education, administrative planning bottlenecks routinely stagnate campus resources. Every semester, academic planners are tasked with mapping thousands of students, hundreds of lecturers, and limited physical infrastructure (lecture halls, labs) into a highly rigid 5-day weekly grid. This process, traditionally done via spreadsheets or magnetic boards, is notoriously prone to human error—resulting in double-booked lecturers, dangerously over-capacitated halls, and overlapping core courses.</w:t>
      </w:r>
    </w:p>
    <w:p>
      <w:r>
        <w:t xml:space="preserve">The </w:t>
      </w:r>
      <w:r>
        <w:rPr>
          <w:b/>
        </w:rPr>
        <w:t>Automated University Timetable Engine</w:t>
      </w:r>
      <w:r>
        <w:t xml:space="preserve"> is a heavily optimized, algorithm-driven SaaS (Software as a Service) solution architected to eradicate these inefficiencies globally. By leveraging advanced constraint-satisfaction algorithms, the platform digests massive, complex academic databases (courses, cohorts, cross-campus departments) and outputs a mathematically flawless, zero-conflict schedule in a matter of seconds.</w:t>
      </w:r>
    </w:p>
    <w:p>
      <w:r>
        <w:t>This document serves as both a systemic technical specification and a strategic commercialization framework. It outlines exactly how the proprietary platform functions, its target market demographics, its overwhelming value proposition, a scalable cost structure, and an aggressive B2B marketing strategy designed to capture institutional clients worldwide.</w:t>
      </w:r>
    </w:p>
    <w:p>
      <w:r>
        <w:br w:type="page"/>
      </w:r>
    </w:p>
    <w:p>
      <w:pPr>
        <w:pStyle w:val="Heading1"/>
      </w:pPr>
      <w:r>
        <w:t>2. System Architecture &amp; Core Technical Functions</w:t>
      </w:r>
    </w:p>
    <w:p>
      <w:r>
        <w:t>What separates this platform from generic calendar applications is its deep comprehension of strict university operational constraints. The software is constructed on a specialized backend engine utilizing a multi-pass capability checker that mathematically ensures precision.</w:t>
      </w:r>
    </w:p>
    <w:p>
      <w:pPr>
        <w:pStyle w:val="Heading2"/>
      </w:pPr>
      <w:r>
        <w:t>2.1 The Mathematical Back-End Algorithm (Constraint-Satisfaction Engine)</w:t>
      </w:r>
    </w:p>
    <w:p>
      <w:r>
        <w:t>The brain of the system is the scheduling algorithm. Before placing a single course into a time slot, it aggressively filters possibilities through non-negotiable operational rules:</w:t>
      </w:r>
    </w:p>
    <w:p>
      <w:pPr>
        <w:pStyle w:val="ListBullet"/>
      </w:pPr>
      <w:r>
        <w:rPr>
          <w:b/>
        </w:rPr>
        <w:t>Lecturer Zero-Conflict Enforcer</w:t>
      </w:r>
      <w:r>
        <w:t>: The system maps every lecturer's schedule footprint. It prevents double-booking across different faculties simultaneously and strictly respects the specific "Unavailable Days" requested by individual faculty members.</w:t>
      </w:r>
    </w:p>
    <w:p>
      <w:pPr>
        <w:pStyle w:val="ListBullet"/>
      </w:pPr>
      <w:r>
        <w:rPr>
          <w:b/>
        </w:rPr>
        <w:t>Intelligent Capacity &amp; Upper-Bound Routing</w:t>
      </w:r>
      <w:r>
        <w:t>: Traditional schedulers only verify if a hall is "big enough." Our engine utilizes an *Upper-Bound Multiplier Constraint*. It intuitively recognizes that while a 1500-seat hall can fit a 50-person seminar, placing them there wastes critical campus infrastructure. The algorithm selectively places small groups into appropriately sized 300-seat cohort rooms, saving massive theaters strictly for large courses.</w:t>
      </w:r>
    </w:p>
    <w:p>
      <w:pPr>
        <w:pStyle w:val="ListBullet"/>
      </w:pPr>
      <w:r>
        <w:rPr>
          <w:b/>
        </w:rPr>
        <w:t>Cross-Listed (Shared) Course Synchronization</w:t>
      </w:r>
      <w:r>
        <w:t>: Universities often have universal courses (e.g., General Mathematics) taken by multiple departments. The system automatically detects "Shared Session IDs" and merges students from different faculties into a single massive cohort, reserving one large time block and one massive hall, thereby saving the lecturer from teaching the identical class four separate times.</w:t>
      </w:r>
    </w:p>
    <w:p>
      <w:pPr>
        <w:pStyle w:val="ListBullet"/>
      </w:pPr>
      <w:r>
        <w:rPr>
          <w:b/>
        </w:rPr>
        <w:t>Contiguity &amp; Duration Partitioning</w:t>
      </w:r>
      <w:r>
        <w:t>: The engine automatically breaks down heavy course loads. A 3-unit, 3-hour course isn't forced into an agonizing 3-hour marathon block; the software intelligently splits it into optimized 2-hour and 1-hour sessions distributed safely across separate days to maximize student retention.</w:t>
      </w:r>
    </w:p>
    <w:p>
      <w:pPr>
        <w:pStyle w:val="Heading2"/>
      </w:pPr>
      <w:r>
        <w:t>2.2 Advanced Frontend Capabilities &amp; Administrative Controls</w:t>
      </w:r>
    </w:p>
    <w:p>
      <w:r>
        <w:t>The user interface is built to convert this heavy mathematical backend into an intuitive, frictionless experience for non-technical users.</w:t>
      </w:r>
    </w:p>
    <w:p>
      <w:pPr>
        <w:pStyle w:val="ListBullet"/>
      </w:pPr>
      <w:r>
        <w:rPr>
          <w:b/>
        </w:rPr>
        <w:t>Agile Bulk Data Onboarding (CSV/Excel Ingestion)</w:t>
      </w:r>
      <w:r>
        <w:t>: Manual data entry is eliminated. Administrators can drag and drop massive CSV/Excel sheets. The system instantly parses, validates, and initializes entire university databases—creating Colleges, Departments, Lecturers, Halls, and Courses in a fraction of a second.</w:t>
      </w:r>
    </w:p>
    <w:p>
      <w:pPr>
        <w:pStyle w:val="ListBullet"/>
      </w:pPr>
      <w:r>
        <w:rPr>
          <w:b/>
        </w:rPr>
        <w:t>Dynamic Matrix Visualizations</w:t>
      </w:r>
      <w:r>
        <w:t>: The user dashboard presents the generated timetable dynamically. The grids are intuitively color-coded by Academic Level (e.g., 100-Level classes in Green, 400-Level classes in Crimson) allowing administrators to identify cohort flow visually.</w:t>
      </w:r>
    </w:p>
    <w:p>
      <w:pPr>
        <w:pStyle w:val="ListBullet"/>
      </w:pPr>
      <w:r>
        <w:rPr>
          <w:b/>
        </w:rPr>
        <w:t>Multi-Dimensional Filtering Options</w:t>
      </w:r>
      <w:r>
        <w:t>: From a single generated master schedule, users can instantly pivot the view. By applying filters, a user can effortlessly isolate the grid to show *only* the Engineering faculty's schedule, *only* a specific 400-Level cohort, or *only* what is happening inside the main Auditorium.</w:t>
      </w:r>
    </w:p>
    <w:p>
      <w:pPr>
        <w:pStyle w:val="ListBullet"/>
      </w:pPr>
      <w:r>
        <w:rPr>
          <w:b/>
        </w:rPr>
        <w:t>Physical Architecture Print APIs</w:t>
      </w:r>
      <w:r>
        <w:t>: Despite the push for digital transformation, universities rely heavily on notice-boards. The platform includes a highly customized rendering engine that strips away digital UI elements, optimizes the grid for A4/Landscape scaling, calculates page-breaks by Day, and exports crisp, color-coordinated physical prints natively.</w:t>
      </w:r>
    </w:p>
    <w:p>
      <w:r>
        <w:br w:type="page"/>
      </w:r>
    </w:p>
    <w:p>
      <w:pPr>
        <w:pStyle w:val="Heading1"/>
      </w:pPr>
      <w:r>
        <w:t>3. Target Market Deep-Dive</w:t>
      </w:r>
    </w:p>
    <w:p>
      <w:r>
        <w:t>Our solution operates exclusively within the B2B (Business-to-Business) EdTech sector. The educational administration software market is expanding rapidly as institutions seek digital transformation to reduce overhead costs.</w:t>
      </w:r>
    </w:p>
    <w:p>
      <w:pPr>
        <w:pStyle w:val="Heading2"/>
      </w:pPr>
      <w:r>
        <w:t>3.1 Market Segmentation</w:t>
      </w:r>
    </w:p>
    <w:p>
      <w:pPr>
        <w:pStyle w:val="ListBullet"/>
      </w:pPr>
      <w:r>
        <w:rPr>
          <w:b/>
        </w:rPr>
        <w:t>Tier 1: Major Universities &amp; State Colleges (Primary Focus):</w:t>
      </w:r>
      <w:r>
        <w:t xml:space="preserve"> Institutions with 10,000 to 50,000+ students. Highly complex administrative structures with multiple interdependent colleges, shared lecture theatres, and extensive cross-listed courses. Their primary pain point is that scheduling is a massive logistical nightmare involving fierce inter-departmental politics.</w:t>
      </w:r>
    </w:p>
    <w:p>
      <w:pPr>
        <w:pStyle w:val="ListBullet"/>
      </w:pPr>
      <w:r>
        <w:rPr>
          <w:b/>
        </w:rPr>
        <w:t>Tier 2: Polytechnics &amp; Institutes of Technology:</w:t>
      </w:r>
      <w:r>
        <w:t xml:space="preserve"> Institutions with 2,000 to 15,000 students running heavily specialized setups. High reliance on infrastructure (laboratories, workshops, studios) which severely restricts scheduling flexibility.</w:t>
      </w:r>
    </w:p>
    <w:p>
      <w:pPr>
        <w:pStyle w:val="ListBullet"/>
      </w:pPr>
      <w:r>
        <w:rPr>
          <w:b/>
        </w:rPr>
        <w:t>Tier 3: Elite High Schools &amp; Corporate Academies:</w:t>
      </w:r>
      <w:r>
        <w:t xml:space="preserve"> Secondary schools managing modular elective subjects that mimic university movement, or corporate bootcamps managing continuous cohort intake.</w:t>
      </w:r>
    </w:p>
    <w:p>
      <w:pPr>
        <w:pStyle w:val="Heading2"/>
      </w:pPr>
      <w:r>
        <w:t>3.2 Buyer Personas &amp; Decision Makers</w:t>
      </w:r>
    </w:p>
    <w:p>
      <w:pPr>
        <w:pStyle w:val="ListBullet"/>
      </w:pPr>
      <w:r>
        <w:rPr>
          <w:b/>
        </w:rPr>
        <w:t>Director of Academic Planning (The Champion):</w:t>
      </w:r>
      <w:r>
        <w:t xml:space="preserve"> Wants to completely eradicate the stress, late nights, and endless complaints that occur at the start of every semester. Buys the software based on *Accuracy* and *Ease of Use*.</w:t>
      </w:r>
    </w:p>
    <w:p>
      <w:pPr>
        <w:pStyle w:val="ListBullet"/>
      </w:pPr>
      <w:r>
        <w:rPr>
          <w:b/>
        </w:rPr>
        <w:t>Vice-Chancellor / Provost (The Economic Buyer):</w:t>
      </w:r>
      <w:r>
        <w:t xml:space="preserve"> Driven by prestige, reducing administrative bloat, budget efficiency, and seamless student experiences. Buys the software based on *Return On Investment (ROI)*.</w:t>
      </w:r>
    </w:p>
    <w:p>
      <w:pPr>
        <w:pStyle w:val="ListBullet"/>
      </w:pPr>
      <w:r>
        <w:rPr>
          <w:b/>
        </w:rPr>
        <w:t>Head of IT (The Technical Veto):</w:t>
      </w:r>
      <w:r>
        <w:t xml:space="preserve"> Demands modern technology stacks, stringent cloud security, and API capabilities. Buys based on *Reliability* and *Scalability*.</w:t>
      </w:r>
    </w:p>
    <w:p>
      <w:r>
        <w:br w:type="page"/>
      </w:r>
    </w:p>
    <w:p>
      <w:pPr>
        <w:pStyle w:val="Heading1"/>
      </w:pPr>
      <w:r>
        <w:t>4. Value Proposition &amp; Unique Selling Proposition (USP)</w:t>
      </w:r>
    </w:p>
    <w:p>
      <w:r>
        <w:t>Our platform fundamentally shifts academic planning from an archaic human gamble to a deterministic mathematical certainty.</w:t>
      </w:r>
    </w:p>
    <w:p>
      <w:pPr>
        <w:pStyle w:val="ListNumber"/>
      </w:pPr>
      <w:r>
        <w:t xml:space="preserve"> </w:t>
      </w:r>
      <w:r>
        <w:rPr>
          <w:b/>
        </w:rPr>
        <w:t>Guaranteed Quality Control (Zero-Clashes):</w:t>
      </w:r>
      <w:r>
        <w:t xml:space="preserve"> The algorithm removes the necessity of human proof-reading. If the system reports a successful generated timetable, it is mathematically verified that no conflict exists anywhere on campus.</w:t>
      </w:r>
    </w:p>
    <w:p>
      <w:pPr>
        <w:pStyle w:val="ListNumber"/>
      </w:pPr>
      <w:r>
        <w:t xml:space="preserve"> </w:t>
      </w:r>
      <w:r>
        <w:rPr>
          <w:b/>
        </w:rPr>
        <w:t>Astronomical Labor &amp; Administrative Savings:</w:t>
      </w:r>
      <w:r>
        <w:t xml:space="preserve"> A 5-week manual planning cycle involving 4 senior staff members is fully condensed into an automated compilation taking mere seconds. This converts hundreds of high-value administrative hours into direct academic productivity.</w:t>
      </w:r>
    </w:p>
    <w:p>
      <w:pPr>
        <w:pStyle w:val="ListNumber"/>
      </w:pPr>
      <w:r>
        <w:t xml:space="preserve"> </w:t>
      </w:r>
      <w:r>
        <w:rPr>
          <w:b/>
        </w:rPr>
        <w:t>Real-Time Agility &amp; Adaptability:</w:t>
      </w:r>
      <w:r>
        <w:t xml:space="preserve"> If a university loses access to a lecture hall due to maintenance in week 2, manual systems collapse. Our system handles this smoothly—by removing the hall from the database and hitting "Generate," the software instantly cascades courses into alternative halls without human interference.</w:t>
      </w:r>
    </w:p>
    <w:p>
      <w:pPr>
        <w:pStyle w:val="ListNumber"/>
      </w:pPr>
      <w:r>
        <w:t xml:space="preserve"> </w:t>
      </w:r>
      <w:r>
        <w:rPr>
          <w:b/>
        </w:rPr>
        <w:t>Operational Transparency:</w:t>
      </w:r>
      <w:r>
        <w:t xml:space="preserve"> Empowers students and lecturers inherently by providing completely deterministic timelines, halting the chaotic first-week campus confusion typical in emerging university environments.</w:t>
      </w:r>
    </w:p>
    <w:p>
      <w:r>
        <w:br w:type="page"/>
      </w:r>
    </w:p>
    <w:p>
      <w:pPr>
        <w:pStyle w:val="Heading1"/>
      </w:pPr>
      <w:r>
        <w:t>5. Cost Analysis, SaaS Pricing, &amp; Revenue Strategy</w:t>
      </w:r>
    </w:p>
    <w:p>
      <w:r>
        <w:t>To ensure high corporate profitability, the enterprise leverages a SaaS recurring revenue architecture against low marginal hosting expenses.</w:t>
      </w:r>
    </w:p>
    <w:p>
      <w:pPr>
        <w:pStyle w:val="Heading2"/>
      </w:pPr>
      <w:r>
        <w:t>5.1 Underlying Cost Structure (Operational Model)</w:t>
      </w:r>
    </w:p>
    <w:p>
      <w:pPr>
        <w:pStyle w:val="ListBullet"/>
      </w:pPr>
      <w:r>
        <w:rPr>
          <w:b/>
        </w:rPr>
        <w:t>Cloud Architecture &amp; Availability:</w:t>
      </w:r>
      <w:r>
        <w:t xml:space="preserve"> Scalable server hosting via managed cloud providers (AWS/Vercel) employing PostgreSQL instances. Costs scale linearly, averaging ~$150-$500/month during the mid-stage.</w:t>
      </w:r>
    </w:p>
    <w:p>
      <w:pPr>
        <w:pStyle w:val="ListBullet"/>
      </w:pPr>
      <w:r>
        <w:rPr>
          <w:b/>
        </w:rPr>
        <w:t>Enterprise Maintenance &amp; Support:</w:t>
      </w:r>
      <w:r>
        <w:t xml:space="preserve"> Development costs for system updates, algorithm adjustments, penetration testing, and premium dedicated Tier-1 onboarding assistance for new university clients.</w:t>
      </w:r>
    </w:p>
    <w:p>
      <w:pPr>
        <w:pStyle w:val="ListBullet"/>
      </w:pPr>
      <w:r>
        <w:rPr>
          <w:b/>
        </w:rPr>
        <w:t>Customer Acquisition Cost (CAC):</w:t>
      </w:r>
      <w:r>
        <w:t xml:space="preserve"> Expenditure tied strictly to targeted outreach, B2B sales trips, pilot deployments, and academic conference marketing.</w:t>
      </w:r>
    </w:p>
    <w:p>
      <w:pPr>
        <w:pStyle w:val="Heading2"/>
      </w:pPr>
      <w:r>
        <w:t>5.2 Monetization &amp; SaaS Pricing Tiers</w:t>
      </w:r>
    </w:p>
    <w:p>
      <w:r>
        <w:t>B2B Enterprise software is highly lucrative because operational reliance produces incredibly low churn rates.</w:t>
      </w:r>
    </w:p>
    <w:p>
      <w:pPr>
        <w:pStyle w:val="ListBullet"/>
      </w:pPr>
      <w:r>
        <w:rPr>
          <w:b/>
        </w:rPr>
        <w:t>Tier 1: Intramural / Institute License (The Entry Level):</w:t>
      </w:r>
      <w:r/>
    </w:p>
    <w:p>
      <w:pPr>
        <w:pStyle w:val="ListBullet"/>
      </w:pPr>
      <w:r>
        <w:rPr>
          <w:b/>
        </w:rPr>
        <w:t>$3,500 / year</w:t>
      </w:r>
      <w:r>
        <w:t>. Designed for single faculties, small corporate bootcamps. Supports up to 2,000 active students and limited processing loads.</w:t>
      </w:r>
    </w:p>
    <w:p>
      <w:pPr>
        <w:pStyle w:val="ListBullet"/>
      </w:pPr>
      <w:r>
        <w:rPr>
          <w:b/>
        </w:rPr>
        <w:t>Tier 2: Professional University License (The Sweet Spot):</w:t>
      </w:r>
      <w:r/>
    </w:p>
    <w:p>
      <w:pPr>
        <w:pStyle w:val="ListBullet"/>
      </w:pPr>
      <w:r>
        <w:rPr>
          <w:b/>
        </w:rPr>
        <w:t>$9,500 / year</w:t>
      </w:r>
      <w:r>
        <w:t>. Targets mid-sized to state universities. Supports up to 15,000 students, full cross-listing capability, rapid-generation bandwidth, and direct customer success managers.</w:t>
      </w:r>
    </w:p>
    <w:p>
      <w:pPr>
        <w:pStyle w:val="ListBullet"/>
      </w:pPr>
      <w:r>
        <w:rPr>
          <w:b/>
        </w:rPr>
        <w:t>Tier 3: Enterprise Unlimited License:</w:t>
      </w:r>
      <w:r/>
    </w:p>
    <w:p>
      <w:pPr>
        <w:pStyle w:val="ListBullet"/>
      </w:pPr>
      <w:r>
        <w:rPr>
          <w:b/>
        </w:rPr>
        <w:t>$25,000+ / year (SLA based).</w:t>
      </w:r>
      <w:r>
        <w:t xml:space="preserve"> Targets massive multi-campus institutions. Offers unlimited scalable capacity, isolated databases for peak security, advanced API access to integrate with their pre-existing Student Information System (SIS), and white-labeling (branding the software in the university's colors natively).</w:t>
      </w:r>
    </w:p>
    <w:p>
      <w:r>
        <w:br w:type="page"/>
      </w:r>
    </w:p>
    <w:p>
      <w:pPr>
        <w:pStyle w:val="Heading1"/>
      </w:pPr>
      <w:r>
        <w:t>6. Marketing &amp; Go-To-Market (GTM) Strategy</w:t>
      </w:r>
    </w:p>
    <w:p>
      <w:r>
        <w:t>A consumer approach (Facebook/Google Ads) is financially disastrous for this demographic. Our strategy relies strictly on Account-Based Marketing (ABM) and relationship sales.</w:t>
      </w:r>
    </w:p>
    <w:p>
      <w:pPr>
        <w:pStyle w:val="Heading2"/>
      </w:pPr>
      <w:r>
        <w:t>Phase 1: The "Trojan Horse" Free Pilot Program</w:t>
      </w:r>
    </w:p>
    <w:p>
      <w:r>
        <w:t xml:space="preserve">Universities possess extremely bureaucratic and slow-moving purchasing departments. To bypass massive red tape, our sales team targets a single notoriously complex faculty (e.g., the College of Computing or Engineering) and offers the Dean a </w:t>
      </w:r>
      <w:r>
        <w:rPr>
          <w:b/>
        </w:rPr>
        <w:t>100% Free, No-Obligation Pilot Software License</w:t>
      </w:r>
      <w:r>
        <w:t xml:space="preserve"> for the upcoming semester.</w:t>
      </w:r>
    </w:p>
    <w:p>
      <w:pPr>
        <w:pStyle w:val="ListBullet"/>
      </w:pPr>
      <w:r>
        <w:rPr>
          <w:b/>
        </w:rPr>
        <w:t>The Mechanic:</w:t>
      </w:r>
      <w:r>
        <w:t xml:space="preserve"> We run their curriculum alongside their human planners. The humans take 4 weeks and generate 5 clashes. We click a button and generate mathematical perfection in 10 seconds. The Dean becomes our greatest internal advocate and demands the University board procures the software system-wide.</w:t>
      </w:r>
    </w:p>
    <w:p>
      <w:pPr>
        <w:pStyle w:val="Heading2"/>
      </w:pPr>
      <w:r>
        <w:t>Phase 2: Hyper-Targeted Outbound B2B Outreach</w:t>
      </w:r>
    </w:p>
    <w:p>
      <w:pPr>
        <w:pStyle w:val="ListBullet"/>
      </w:pPr>
      <w:r>
        <w:t xml:space="preserve">  Deploy heavily curated cold-email and LinkedIn Sales Navigator campaigns specifically focused on Provosts, Registrars, and Timetable Directors.</w:t>
      </w:r>
    </w:p>
    <w:p>
      <w:pPr>
        <w:pStyle w:val="ListBullet"/>
      </w:pPr>
      <w:r>
        <w:rPr>
          <w:b/>
        </w:rPr>
        <w:t>Core Sales Copy:</w:t>
      </w:r>
      <w:r>
        <w:t xml:space="preserve"> Focus directly on institutional pain points. *"We recently eradicated 100% of lecture schedule clashes for [University X], saving them 400 administrative hours this semester alone. We have built an algorithm that natively handles all your constraints. Can I generate a mock schedule for your worst department in 10 seconds on a Zoom call?"*</w:t>
      </w:r>
    </w:p>
    <w:p>
      <w:pPr>
        <w:pStyle w:val="Heading2"/>
      </w:pPr>
      <w:r>
        <w:t>Phase 3: Authority Building (High-Value Content &amp; B2B SEO)</w:t>
      </w:r>
    </w:p>
    <w:p>
      <w:pPr>
        <w:pStyle w:val="ListBullet"/>
      </w:pPr>
      <w:r>
        <w:rPr>
          <w:b/>
        </w:rPr>
        <w:t>Whitepapers &amp; Case Studies:</w:t>
      </w:r>
      <w:r>
        <w:t xml:space="preserve"> Publish highly scrutinized academic whitepapers analyzing "The True Financial Cost of Timetable Clashes in Higher Education." Use these data-driven case studies as marketing magnets.</w:t>
      </w:r>
    </w:p>
    <w:p>
      <w:pPr>
        <w:pStyle w:val="ListBullet"/>
      </w:pPr>
      <w:r>
        <w:rPr>
          <w:b/>
        </w:rPr>
        <w:t>Academic Tech Summits:</w:t>
      </w:r>
      <w:r>
        <w:t xml:space="preserve"> Sponsor or secure prominent booth spaces at prestigious Higher Education Administration Conferences to network face-to-face with buyers who possess budgetary authority.</w:t>
      </w:r>
    </w:p>
    <w:p>
      <w:r>
        <w:br w:type="page"/>
      </w:r>
    </w:p>
    <w:p>
      <w:pPr>
        <w:pStyle w:val="Heading1"/>
      </w:pPr>
      <w:r>
        <w:t>7. Future Scalability &amp; Product Engineering Roadmap</w:t>
      </w:r>
    </w:p>
    <w:p>
      <w:r>
        <w:t>To maintain a competitive moat, secure higher investment rounds, and continually decrease institutional churn, the technology roadmap targets three massive expansions:</w:t>
      </w:r>
    </w:p>
    <w:p>
      <w:pPr>
        <w:pStyle w:val="ListNumber"/>
      </w:pPr>
      <w:r>
        <w:t xml:space="preserve"> </w:t>
      </w:r>
      <w:r>
        <w:rPr>
          <w:b/>
        </w:rPr>
        <w:t>True Enterprise Integration (LMS &amp; SIS Ecosystems):</w:t>
      </w:r>
      <w:r>
        <w:t xml:space="preserve"> Building direct API bridges (RESTful/GraphQL) to natively interface with Canvas, Moodle, and Blackboard. Upon timetable generation, the software will automatically populate every single student's digital portal and sync directly to their Apple/Google calendar instantaneously.</w:t>
      </w:r>
    </w:p>
    <w:p>
      <w:pPr>
        <w:pStyle w:val="ListNumber"/>
      </w:pPr>
      <w:r>
        <w:t xml:space="preserve"> </w:t>
      </w:r>
      <w:r>
        <w:rPr>
          <w:b/>
        </w:rPr>
        <w:t>Machine Learning &amp; Predictive Modeling:</w:t>
      </w:r>
      <w:r>
        <w:t xml:space="preserve"> Embedding AI layers designed to track historical elective enrollments. The system will preemptively alert planners to expected over-capacities before the semester even begins by recognizing long-term registration trends.</w:t>
      </w:r>
    </w:p>
    <w:p>
      <w:pPr>
        <w:pStyle w:val="ListNumber"/>
      </w:pPr>
      <w:r>
        <w:t xml:space="preserve"> </w:t>
      </w:r>
      <w:r>
        <w:rPr>
          <w:b/>
        </w:rPr>
        <w:t>Decentralized Role-based Authentication (RBAC):</w:t>
      </w:r>
      <w:r>
        <w:t xml:space="preserve"> Deploying vast user credential mechanisms. Lecturers will individually log in to declare their unavailability digitally on a calendar dashboard, dynamically updating the timetable's constraint matrix in real-time without needing a central administrator to manually gather Excel 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