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F307E2" w:rsidP="0021544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7BEFB29D" wp14:editId="35A41900">
                <wp:simplePos x="0" y="0"/>
                <wp:positionH relativeFrom="page">
                  <wp:posOffset>79375</wp:posOffset>
                </wp:positionH>
                <wp:positionV relativeFrom="paragraph">
                  <wp:posOffset>118745</wp:posOffset>
                </wp:positionV>
                <wp:extent cx="2464435" cy="314325"/>
                <wp:effectExtent l="0" t="0" r="0" b="0"/>
                <wp:wrapTight wrapText="bothSides">
                  <wp:wrapPolygon edited="0">
                    <wp:start x="501" y="0"/>
                    <wp:lineTo x="501" y="19636"/>
                    <wp:lineTo x="21038" y="19636"/>
                    <wp:lineTo x="21038" y="0"/>
                    <wp:lineTo x="50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7E2" w:rsidRPr="00B24194" w:rsidRDefault="00F307E2" w:rsidP="00F307E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FB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25pt;margin-top:9.35pt;width:194.05pt;height:24.75pt;z-index:-251443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" filled="f" stroked="f">
                <v:textbox>
                  <w:txbxContent>
                    <w:p w:rsidR="00F307E2" w:rsidRPr="00B24194" w:rsidRDefault="00F307E2" w:rsidP="00F307E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4064" behindDoc="1" locked="0" layoutInCell="1" allowOverlap="1" wp14:anchorId="300BF3C7" wp14:editId="5593EFAF">
                <wp:simplePos x="0" y="0"/>
                <wp:positionH relativeFrom="margin">
                  <wp:align>left</wp:align>
                </wp:positionH>
                <wp:positionV relativeFrom="paragraph">
                  <wp:posOffset>116012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B24194" w:rsidRDefault="003D5A81" w:rsidP="007E6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Protocols and Routing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F3C7" id="_x0000_s1027" type="#_x0000_t202" style="position:absolute;margin-left:0;margin-top:9.15pt;width:583.8pt;height:24.75pt;z-index:-251452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" filled="f" stroked="f">
                <v:textbox>
                  <w:txbxContent>
                    <w:p w:rsidR="003D5A81" w:rsidRPr="00B24194" w:rsidRDefault="003D5A81" w:rsidP="007E664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Protocols and Routing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85398BB" wp14:editId="3A172ABB">
                <wp:simplePos x="0" y="0"/>
                <wp:positionH relativeFrom="margin">
                  <wp:posOffset>3997325</wp:posOffset>
                </wp:positionH>
                <wp:positionV relativeFrom="paragraph">
                  <wp:posOffset>385445</wp:posOffset>
                </wp:positionV>
                <wp:extent cx="3366135" cy="47853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478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25"/>
                              <w:gridCol w:w="318"/>
                              <w:gridCol w:w="3360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gridSpan w:val="4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Routing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Encapsulation</w:t>
                                  </w:r>
                                </w:p>
                              </w:tc>
                              <w:tc>
                                <w:tcPr>
                                  <w:tcW w:w="3678" w:type="dxa"/>
                                  <w:gridSpan w:val="2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Enclosing data inside another data structure to form a single component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1736" w:type="dxa"/>
                                  <w:gridSpan w:val="4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De-encapsulation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Stripping external data from an encapsulated item to extract the original data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Header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at the beginning of a packet including IP addresses of sender and receiver, protocol, packet number and length of packet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Packet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division of data which is to be sent over TCP/IP, including a header and trailer. Created by software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Payload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in a packet which is what is meant to be sent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Trailer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at the end of a packet including error correction and end of packet marker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Layering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system of rules, organised into an order in which they are applied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Circuit switching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Method of routing which involves opening a connection between two nodes and sending data in a stream before closing the connection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1003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Packet switching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gridSpan w:val="3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Method of routing which involves data being divided up into packets and sent in multiple pathways to the destination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7E664A"/>
                          <w:p w:rsidR="003D5A81" w:rsidRDefault="003D5A81" w:rsidP="007E6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98BB" id="Text Box 5" o:spid="_x0000_s1028" type="#_x0000_t202" style="position:absolute;margin-left:314.75pt;margin-top:30.35pt;width:265.05pt;height:376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25"/>
                        <w:gridCol w:w="318"/>
                        <w:gridCol w:w="3360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87" w:type="dxa"/>
                            <w:gridSpan w:val="4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Routing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Encapsulation</w:t>
                            </w:r>
                          </w:p>
                        </w:tc>
                        <w:tc>
                          <w:tcPr>
                            <w:tcW w:w="3678" w:type="dxa"/>
                            <w:gridSpan w:val="2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Enclosing data inside another data structure to form a single component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1736" w:type="dxa"/>
                            <w:gridSpan w:val="4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De-encapsulation</w:t>
                            </w:r>
                          </w:p>
                        </w:tc>
                        <w:tc>
                          <w:tcPr>
                            <w:tcW w:w="3360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Stripping external data from an encapsulated item to extract the original data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at the beginning of a packet including IP addresses of sender and receiver, protocol, packet number and length of packet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Packet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division of data which is to be sent over TCP/IP, including a header and trailer. Created by software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Payload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in a packet which is what is meant to be sent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Trailer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at the end of a packet including error correction and end of packet marker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Layering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system of rules, organised into an order in which they are applied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Circuit switching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Method of routing which involves opening a connection between two nodes and sending data in a stream before closing the connection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1003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Packet switching</w:t>
                            </w:r>
                          </w:p>
                        </w:tc>
                        <w:tc>
                          <w:tcPr>
                            <w:tcW w:w="4103" w:type="dxa"/>
                            <w:gridSpan w:val="3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Method of routing which involves data being divided up into packets and sent in multiple pathways to the destination</w:t>
                            </w:r>
                          </w:p>
                        </w:tc>
                      </w:tr>
                    </w:tbl>
                    <w:p w:rsidR="003D5A81" w:rsidRDefault="003D5A81" w:rsidP="007E664A"/>
                    <w:p w:rsidR="003D5A81" w:rsidRDefault="003D5A81" w:rsidP="007E664A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51EE87A8" wp14:editId="46D70B6D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4064000" cy="490410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490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851"/>
                              <w:gridCol w:w="3118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Protocols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Ethernet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Used to connect devices in a LAN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WiFi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Used to connect devices wirelessly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Dynamic Host Configuration Protocol 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DHCP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Pr="007E664A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for reusing IP addresses by reassigning unused ones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Media Access Control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 addressing devices permanently, stored in the NIC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Transfer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FTP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 sending files over the internet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HyperText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Transfer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HTTP(S)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Protocol for transferring HTML files (HTTPS is with encryption)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Internet Message Access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 email where the client can manage a remote mailbox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Post Office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 email. An email is deleted from the server as the client retrieves it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Simple Mail Transfer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SMTP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Protocol for pushing email to a server (now becoming obsolete)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Transmission Control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TCP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protocol for splitting packets and reassembling them after transmission, and for checking the data has been correctly delivered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Internet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Protocol for packet switching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3D5A81" w:rsidRPr="00A508F0" w:rsidRDefault="003D5A8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Transmission Control Protocol / Internet Protocol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TCP/IP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protocol for general use of the internet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7E664A"/>
                          <w:p w:rsidR="003D5A81" w:rsidRDefault="003D5A81" w:rsidP="007E66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87A8" id="Text Box 4" o:spid="_x0000_s1029" type="#_x0000_t202" style="position:absolute;margin-left:0;margin-top:30.35pt;width:320pt;height:386.15pt;z-index:251871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851"/>
                        <w:gridCol w:w="3118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3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Protocols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Ethernet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Used to connect devices in a LAN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WiFi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Used to connect devices wirelessly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Dynamic Host Configuration Protocol 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DHCP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Pr="007E664A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for reusing IP addresses by reassigning unused ones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Media Access Control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 addressing devices permanently, stored in the NIC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Transfer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FTP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 sending files over the internet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HyperText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Transfer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HTTP(S)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Protocol for transferring HTML files (HTTPS is with encryption)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 Message Access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 email where the client can manage a remote mailbox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Office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 email. An email is deleted from the server as the client retrieves it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Simple Mail Transfer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SMTP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Protocol for pushing email to a server (now becoming obsolete)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Transmission Control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TCP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protocol for splitting packets and reassembling them after transmission, and for checking the data has been correctly delivered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Protocol for packet switching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3D5A81" w:rsidRPr="00A508F0" w:rsidRDefault="003D5A8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Transmission Control Protocol / Internet Protocol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TCP/IP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protocol for general use of the internet</w:t>
                            </w:r>
                          </w:p>
                        </w:tc>
                      </w:tr>
                    </w:tbl>
                    <w:p w:rsidR="003D5A81" w:rsidRDefault="003D5A81" w:rsidP="007E664A"/>
                    <w:p w:rsidR="003D5A81" w:rsidRDefault="003D5A81" w:rsidP="007E664A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32B1C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154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961CB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07E2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CBD8-21E5-4482-A0D1-54DC19D9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2019-09-11T12:16:00Z</cp:lastPrinted>
  <dcterms:created xsi:type="dcterms:W3CDTF">2019-09-11T12:18:00Z</dcterms:created>
  <dcterms:modified xsi:type="dcterms:W3CDTF">2019-11-01T12:21:00Z</dcterms:modified>
</cp:coreProperties>
</file>