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0"/>
        </w:rPr>
        <w:t xml:space="preserve">User Manuel - Spaghetti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עניינים</w:t>
      </w:r>
    </w:p>
    <w:p w:rsidR="00000000" w:rsidDel="00000000" w:rsidP="00000000" w:rsidRDefault="00000000" w:rsidRPr="00000000" w14:paraId="00000003">
      <w:pPr>
        <w:bidi w:val="1"/>
        <w:spacing w:line="360" w:lineRule="auto"/>
        <w:jc w:val="both"/>
        <w:rPr>
          <w:rFonts w:ascii="David" w:cs="David" w:eastAsia="David" w:hAnsi="David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למכונה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ולאתר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ab/>
        <w:tab/>
        <w:tab/>
        <w:tab/>
        <w:t xml:space="preserve">   </w:t>
        <w:tab/>
        <w:t xml:space="preserve">     3 - 2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מרכזי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ab/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פרמטרים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  <w:tab/>
        <w:tab/>
        <w:tab/>
        <w:tab/>
        <w:tab/>
        <w:tab/>
        <w:tab/>
        <w:tab/>
        <w:tab/>
        <w:tab/>
        <w:t xml:space="preserve">        5-7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הפעלה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  <w:tab/>
        <w:tab/>
        <w:tab/>
        <w:tab/>
        <w:tab/>
        <w:tab/>
        <w:tab/>
        <w:tab/>
        <w:t xml:space="preserve">    </w:t>
        <w:tab/>
        <w:t xml:space="preserve">        8-9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David" w:cs="David" w:eastAsia="David" w:hAnsi="David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ספגטי</w:t>
      </w:r>
    </w:p>
    <w:p w:rsidR="00000000" w:rsidDel="00000000" w:rsidP="00000000" w:rsidRDefault="00000000" w:rsidRPr="00000000" w14:paraId="00000020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האפידמיולוגית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טלפון</w:t>
      </w:r>
    </w:p>
    <w:p w:rsidR="00000000" w:rsidDel="00000000" w:rsidP="00000000" w:rsidRDefault="00000000" w:rsidRPr="00000000" w14:paraId="0000002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מצרפת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אפידמיולוגית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פלאפון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המקושרים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מתבססת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Corona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מעמיקה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Nexum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לוקחת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left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left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left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9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למכונה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ולאתר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ספגטי</w:t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המרוחקות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hyperlink r:id="rId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vpn5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לחילופין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הדפדפן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CVRC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01:8501</w:t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CVRC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ודומיין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8501.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-920586</wp:posOffset>
            </wp:positionH>
            <wp:positionV relativeFrom="paragraph">
              <wp:posOffset>262868</wp:posOffset>
            </wp:positionV>
            <wp:extent cx="7572375" cy="3505200"/>
            <wp:effectExtent b="0" l="0" r="0" t="0"/>
            <wp:wrapNone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שולחנות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מצליחים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המומלצת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_01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876300</wp:posOffset>
            </wp:positionV>
            <wp:extent cx="3048000" cy="143827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jc w:val="left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360" w:lineRule="auto"/>
        <w:jc w:val="left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מרכזי</w:t>
      </w:r>
    </w:p>
    <w:p w:rsidR="00000000" w:rsidDel="00000000" w:rsidP="00000000" w:rsidRDefault="00000000" w:rsidRPr="00000000" w14:paraId="0000005B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-21899</wp:posOffset>
            </wp:positionH>
            <wp:positionV relativeFrom="paragraph">
              <wp:posOffset>632408</wp:posOffset>
            </wp:positionV>
            <wp:extent cx="5731200" cy="6350000"/>
            <wp:effectExtent b="0" l="0" r="0" t="0"/>
            <wp:wrapNone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360" w:lineRule="auto"/>
        <w:jc w:val="left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left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jc w:val="left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6A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פרמטרים</w:t>
      </w:r>
    </w:p>
    <w:p w:rsidR="00000000" w:rsidDel="00000000" w:rsidP="00000000" w:rsidRDefault="00000000" w:rsidRPr="00000000" w14:paraId="0000006B">
      <w:pPr>
        <w:bidi w:val="1"/>
        <w:spacing w:line="36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</w:rPr>
        <w:drawing>
          <wp:inline distB="114300" distT="114300" distL="114300" distR="114300">
            <wp:extent cx="5731200" cy="1028700"/>
            <wp:effectExtent b="38100" l="38100" r="38100" t="381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לפרמטר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</w:rPr>
        <w:drawing>
          <wp:inline distB="114300" distT="114300" distL="114300" distR="114300">
            <wp:extent cx="5648325" cy="714375"/>
            <wp:effectExtent b="38100" l="38100" r="38100" t="381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1437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החשיפה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המדביק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</w:rPr>
        <w:drawing>
          <wp:inline distB="114300" distT="114300" distL="114300" distR="114300">
            <wp:extent cx="5619750" cy="1019175"/>
            <wp:effectExtent b="38100" l="38100" r="38100" t="381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1917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החשיפה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הנדבק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C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</w:rPr>
        <w:drawing>
          <wp:inline distB="114300" distT="114300" distL="114300" distR="114300">
            <wp:extent cx="5581650" cy="1504950"/>
            <wp:effectExtent b="38100" l="38100" r="38100" t="381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049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בפרמטר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מהתוכנה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</w:rPr>
        <w:drawing>
          <wp:inline distB="114300" distT="114300" distL="114300" distR="114300">
            <wp:extent cx="5648325" cy="1562100"/>
            <wp:effectExtent b="38100" l="38100" r="38100" t="381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621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ונבחר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הלינק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</w:rPr>
        <w:drawing>
          <wp:inline distB="114300" distT="114300" distL="114300" distR="114300">
            <wp:extent cx="1943100" cy="419100"/>
            <wp:effectExtent b="38100" l="38100" r="38100" t="381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360" w:lineRule="auto"/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8B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</w:rPr>
        <w:drawing>
          <wp:inline distB="114300" distT="114300" distL="114300" distR="114300">
            <wp:extent cx="5667375" cy="1066800"/>
            <wp:effectExtent b="38100" l="38100" r="38100" t="381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668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העלאת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D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line="360" w:lineRule="auto"/>
        <w:jc w:val="both"/>
        <w:rPr>
          <w:rFonts w:ascii="David" w:cs="David" w:eastAsia="David" w:hAnsi="David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u w:val="single"/>
          <w:rtl w:val="1"/>
        </w:rPr>
        <w:t xml:space="preserve">המערכת</w:t>
      </w:r>
    </w:p>
    <w:p w:rsidR="00000000" w:rsidDel="00000000" w:rsidP="00000000" w:rsidRDefault="00000000" w:rsidRPr="00000000" w14:paraId="0000009B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line="36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152400</wp:posOffset>
            </wp:positionV>
            <wp:extent cx="2162175" cy="1304925"/>
            <wp:effectExtent b="0" l="0" r="0" t="0"/>
            <wp:wrapNone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spacing w:line="36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line="36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line="36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b w:val="1"/>
          <w:color w:val="ff0000"/>
          <w:sz w:val="24"/>
          <w:szCs w:val="24"/>
          <w:u w:val="singl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שנכניס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העלאת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SPAGHETTI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6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B1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שנלחץ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making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spaghetti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שתסתיים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appetite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1271588</wp:posOffset>
            </wp:positionH>
            <wp:positionV relativeFrom="paragraph">
              <wp:posOffset>114300</wp:posOffset>
            </wp:positionV>
            <wp:extent cx="3433763" cy="3267075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C2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vpn5.health.gov.il/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