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F3" w:rsidRPr="00F33EF3" w:rsidRDefault="00F33EF3" w:rsidP="00F33E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3EF3">
        <w:rPr>
          <w:rFonts w:ascii="Times New Roman" w:hAnsi="Times New Roman" w:cs="Times New Roman"/>
          <w:sz w:val="28"/>
          <w:szCs w:val="28"/>
          <w:lang w:val="en-US"/>
        </w:rPr>
        <w:t>Передняя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Brocade 6510 (Port Side)</w:t>
      </w:r>
    </w:p>
    <w:p w:rsidR="00F33EF3" w:rsidRPr="00F33EF3" w:rsidRDefault="00F33EF3" w:rsidP="00F33EF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:rsidR="00151EAD" w:rsidRPr="00F33EF3" w:rsidRDefault="004B629C" w:rsidP="00F33EF3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pt;height:120pt">
            <v:imagedata r:id="rId4" o:title="перед_lenovo_brocade_b6510_hw_inst_guide"/>
          </v:shape>
        </w:pict>
      </w: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209E1" w:rsidRPr="00F33EF3" w:rsidRDefault="000B4A72" w:rsidP="00F33E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3EF3">
        <w:rPr>
          <w:rFonts w:ascii="Times New Roman" w:hAnsi="Times New Roman" w:cs="Times New Roman"/>
          <w:sz w:val="28"/>
          <w:szCs w:val="28"/>
          <w:lang w:val="en-US"/>
        </w:rPr>
        <w:t>Соответствует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3EF3">
        <w:rPr>
          <w:rFonts w:ascii="Times New Roman" w:hAnsi="Times New Roman" w:cs="Times New Roman"/>
          <w:sz w:val="28"/>
          <w:szCs w:val="28"/>
          <w:lang w:val="en-US"/>
        </w:rPr>
        <w:t>рисунку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"Port side view of the Brocade 6510" (FIG. 1, </w:t>
      </w:r>
      <w:proofErr w:type="spellStart"/>
      <w:r w:rsidRPr="00F33EF3">
        <w:rPr>
          <w:rFonts w:ascii="Times New Roman" w:hAnsi="Times New Roman" w:cs="Times New Roman"/>
          <w:sz w:val="28"/>
          <w:szCs w:val="28"/>
          <w:lang w:val="en-US"/>
        </w:rPr>
        <w:t>стр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>. 14)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4814"/>
      </w:tblGrid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1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System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Status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LED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Двухцветный индикатор (зеленый/янтарный) общего состояния системы.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2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Management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Ethernet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</w:t>
            </w:r>
            <w:proofErr w:type="spellEnd"/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Порт RJ-45 10/100 Мбит/с для управления коммутатором по сети.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3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USB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</w:t>
            </w:r>
            <w:proofErr w:type="spellEnd"/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Сервисный USB-порт.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4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FC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Ports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(0-3)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Группа </w:t>
            </w:r>
            <w:proofErr w:type="spellStart"/>
            <w:r w:rsidRPr="00F33EF3">
              <w:rPr>
                <w:rFonts w:ascii="Times New Roman" w:hAnsi="Times New Roman" w:cs="Times New Roman"/>
              </w:rPr>
              <w:t>Fibre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Channel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портов 0-3 (верхний ряд) с индикаторами состояния над ними.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5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FC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Ports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(40-43)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Группа </w:t>
            </w:r>
            <w:proofErr w:type="spellStart"/>
            <w:r w:rsidRPr="00F33EF3">
              <w:rPr>
                <w:rFonts w:ascii="Times New Roman" w:hAnsi="Times New Roman" w:cs="Times New Roman"/>
              </w:rPr>
              <w:t>Fibre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Channel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портов 40-43 (нижний ряд).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6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FC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Ports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(44-47)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Группа </w:t>
            </w:r>
            <w:proofErr w:type="spellStart"/>
            <w:r w:rsidRPr="00F33EF3">
              <w:rPr>
                <w:rFonts w:ascii="Times New Roman" w:hAnsi="Times New Roman" w:cs="Times New Roman"/>
              </w:rPr>
              <w:t>Fibre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Channel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портов 44-47 (нижний ряд).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7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FC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Ports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(4-7)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Группа </w:t>
            </w:r>
            <w:proofErr w:type="spellStart"/>
            <w:r w:rsidRPr="00F33EF3">
              <w:rPr>
                <w:rFonts w:ascii="Times New Roman" w:hAnsi="Times New Roman" w:cs="Times New Roman"/>
              </w:rPr>
              <w:t>Fibre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Channel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портов 4-7 (нижний ряд).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8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33EF3">
              <w:rPr>
                <w:rFonts w:ascii="Times New Roman" w:hAnsi="Times New Roman" w:cs="Times New Roman"/>
                <w:lang w:val="en-US"/>
              </w:rPr>
              <w:t>Switch ID Pull-out Tab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Выдвижная бирка с идентификационной информацией о коммутаторе.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9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Serial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Console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Port</w:t>
            </w:r>
            <w:proofErr w:type="spellEnd"/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Последовательный порт (RJ-45) для первоначальной настройки CLI.</w:t>
            </w:r>
          </w:p>
        </w:tc>
      </w:tr>
      <w:tr w:rsidR="00B209E1" w:rsidRPr="00F33EF3" w:rsidTr="00B209E1">
        <w:tc>
          <w:tcPr>
            <w:tcW w:w="1555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10</w:t>
            </w:r>
          </w:p>
        </w:tc>
        <w:tc>
          <w:tcPr>
            <w:tcW w:w="2976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System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Power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LED</w:t>
            </w:r>
          </w:p>
        </w:tc>
        <w:tc>
          <w:tcPr>
            <w:tcW w:w="4814" w:type="dxa"/>
            <w:vAlign w:val="center"/>
          </w:tcPr>
          <w:p w:rsidR="00B209E1" w:rsidRPr="00F33EF3" w:rsidRDefault="00B209E1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Зеленый индикатор состояния питания устройства.</w:t>
            </w:r>
          </w:p>
        </w:tc>
      </w:tr>
    </w:tbl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F33EF3" w:rsidRPr="00F33EF3" w:rsidRDefault="00F33EF3" w:rsidP="00F33E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3EF3">
        <w:rPr>
          <w:rFonts w:ascii="Times New Roman" w:hAnsi="Times New Roman" w:cs="Times New Roman"/>
          <w:sz w:val="28"/>
          <w:szCs w:val="28"/>
        </w:rPr>
        <w:lastRenderedPageBreak/>
        <w:t>Задняя</w:t>
      </w:r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3EF3">
        <w:rPr>
          <w:rFonts w:ascii="Times New Roman" w:hAnsi="Times New Roman" w:cs="Times New Roman"/>
          <w:sz w:val="28"/>
          <w:szCs w:val="28"/>
        </w:rPr>
        <w:t>панель</w:t>
      </w:r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Brocade 6510 (</w:t>
      </w:r>
      <w:proofErr w:type="spellStart"/>
      <w:r w:rsidRPr="00F33EF3">
        <w:rPr>
          <w:rFonts w:ascii="Times New Roman" w:hAnsi="Times New Roman" w:cs="Times New Roman"/>
          <w:sz w:val="28"/>
          <w:szCs w:val="28"/>
          <w:lang w:val="en-US"/>
        </w:rPr>
        <w:t>Nonport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Side)</w:t>
      </w:r>
    </w:p>
    <w:p w:rsidR="00F33EF3" w:rsidRDefault="004B629C" w:rsidP="00F33EF3">
      <w:pPr>
        <w:spacing w:after="0" w:line="36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pict>
          <v:shape id="_x0000_i1027" type="#_x0000_t75" style="width:466.5pt;height:89.25pt">
            <v:imagedata r:id="rId5" o:title="задlenovo_brocade_b6510_hw_inst_guide"/>
          </v:shape>
        </w:pict>
      </w:r>
    </w:p>
    <w:p w:rsidR="00F33EF3" w:rsidRPr="00F33EF3" w:rsidRDefault="00F33EF3" w:rsidP="00F33EF3">
      <w:pPr>
        <w:spacing w:after="0" w:line="360" w:lineRule="auto"/>
        <w:rPr>
          <w:rFonts w:ascii="Times New Roman" w:hAnsi="Times New Roman" w:cs="Times New Roman"/>
        </w:rPr>
      </w:pPr>
    </w:p>
    <w:p w:rsidR="000B4A72" w:rsidRPr="00F33EF3" w:rsidRDefault="000B4A72" w:rsidP="00F33E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3EF3">
        <w:rPr>
          <w:rFonts w:ascii="Times New Roman" w:hAnsi="Times New Roman" w:cs="Times New Roman"/>
          <w:sz w:val="28"/>
          <w:szCs w:val="28"/>
        </w:rPr>
        <w:t>Соответствует</w:t>
      </w:r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3EF3">
        <w:rPr>
          <w:rFonts w:ascii="Times New Roman" w:hAnsi="Times New Roman" w:cs="Times New Roman"/>
          <w:sz w:val="28"/>
          <w:szCs w:val="28"/>
        </w:rPr>
        <w:t>рисунку</w:t>
      </w:r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 "Exhaust Airflow labels on the AC power supply FRUs" (FIG. 10, </w:t>
      </w:r>
      <w:proofErr w:type="spellStart"/>
      <w:r w:rsidRPr="00F33EF3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F33EF3">
        <w:rPr>
          <w:rFonts w:ascii="Times New Roman" w:hAnsi="Times New Roman" w:cs="Times New Roman"/>
          <w:sz w:val="28"/>
          <w:szCs w:val="28"/>
          <w:lang w:val="en-US"/>
        </w:rPr>
        <w:t xml:space="preserve">. 43). </w:t>
      </w:r>
      <w:r w:rsidRPr="00F33EF3">
        <w:rPr>
          <w:rFonts w:ascii="Times New Roman" w:hAnsi="Times New Roman" w:cs="Times New Roman"/>
          <w:sz w:val="28"/>
          <w:szCs w:val="28"/>
        </w:rPr>
        <w:t>Задняя панель содержит два таких одинаковых модуля.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4814"/>
      </w:tblGrid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 xml:space="preserve">№ 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EF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Power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Supply</w:t>
            </w:r>
            <w:proofErr w:type="spellEnd"/>
            <w:r w:rsidRPr="00F33EF3">
              <w:rPr>
                <w:rFonts w:ascii="Times New Roman" w:hAnsi="Times New Roman" w:cs="Times New Roman"/>
              </w:rPr>
              <w:t>/</w:t>
            </w:r>
            <w:proofErr w:type="spellStart"/>
            <w:r w:rsidRPr="00F33EF3">
              <w:rPr>
                <w:rFonts w:ascii="Times New Roman" w:hAnsi="Times New Roman" w:cs="Times New Roman"/>
              </w:rPr>
              <w:t>Fan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Assembly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#2</w:t>
            </w:r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Второй (левый) комбинированный модуль питания и вентиляторов.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Airflow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Label</w:t>
            </w:r>
            <w:proofErr w:type="spellEnd"/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Наклейка с зеленой стрелкой "E" (выдув сзади) или оранжевой "I" (вдув сзади).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3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Power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Supply</w:t>
            </w:r>
            <w:proofErr w:type="spellEnd"/>
            <w:r w:rsidRPr="00F33EF3">
              <w:rPr>
                <w:rFonts w:ascii="Times New Roman" w:hAnsi="Times New Roman" w:cs="Times New Roman"/>
              </w:rPr>
              <w:t>/</w:t>
            </w:r>
            <w:proofErr w:type="spellStart"/>
            <w:r w:rsidRPr="00F33EF3">
              <w:rPr>
                <w:rFonts w:ascii="Times New Roman" w:hAnsi="Times New Roman" w:cs="Times New Roman"/>
              </w:rPr>
              <w:t>Fan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Assembly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#1</w:t>
            </w:r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Первый (правый) комбинированный модуль питания и вентиляторов.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4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33EF3">
              <w:rPr>
                <w:rFonts w:ascii="Times New Roman" w:hAnsi="Times New Roman" w:cs="Times New Roman"/>
                <w:lang w:val="en-US"/>
              </w:rPr>
              <w:t>Power Supply/Fan Assembly LED</w:t>
            </w:r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Индикатор состояния модуля (зеленый — норма, мигающий/не горит — ошибка).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5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On</w:t>
            </w:r>
            <w:proofErr w:type="spellEnd"/>
            <w:r w:rsidRPr="00F33EF3">
              <w:rPr>
                <w:rFonts w:ascii="Times New Roman" w:hAnsi="Times New Roman" w:cs="Times New Roman"/>
              </w:rPr>
              <w:t>/</w:t>
            </w:r>
            <w:proofErr w:type="spellStart"/>
            <w:r w:rsidRPr="00F33EF3">
              <w:rPr>
                <w:rFonts w:ascii="Times New Roman" w:hAnsi="Times New Roman" w:cs="Times New Roman"/>
              </w:rPr>
              <w:t>Off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Switch</w:t>
            </w:r>
            <w:proofErr w:type="spellEnd"/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Механический выключатель питания модуля (положения I — </w:t>
            </w:r>
            <w:proofErr w:type="spellStart"/>
            <w:r w:rsidRPr="00F33EF3">
              <w:rPr>
                <w:rFonts w:ascii="Times New Roman" w:hAnsi="Times New Roman" w:cs="Times New Roman"/>
              </w:rPr>
              <w:t>вкл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, O — </w:t>
            </w:r>
            <w:proofErr w:type="spellStart"/>
            <w:r w:rsidRPr="00F33EF3">
              <w:rPr>
                <w:rFonts w:ascii="Times New Roman" w:hAnsi="Times New Roman" w:cs="Times New Roman"/>
              </w:rPr>
              <w:t>выкл</w:t>
            </w:r>
            <w:proofErr w:type="spellEnd"/>
            <w:r w:rsidRPr="00F33EF3">
              <w:rPr>
                <w:rFonts w:ascii="Times New Roman" w:hAnsi="Times New Roman" w:cs="Times New Roman"/>
              </w:rPr>
              <w:t>).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6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 xml:space="preserve">AC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Power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Plug</w:t>
            </w:r>
            <w:proofErr w:type="spellEnd"/>
            <w:r w:rsidRPr="00F33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EF3">
              <w:rPr>
                <w:rFonts w:ascii="Times New Roman" w:hAnsi="Times New Roman" w:cs="Times New Roman"/>
              </w:rPr>
              <w:t>Receptacle</w:t>
            </w:r>
            <w:proofErr w:type="spellEnd"/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Разъем питания C14 с фиксатором для кабеля.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7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Thumbscrew</w:t>
            </w:r>
            <w:proofErr w:type="spellEnd"/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Винт-барашек для фиксации модуля в корпусе.</w:t>
            </w:r>
          </w:p>
        </w:tc>
      </w:tr>
      <w:tr w:rsidR="000B4A72" w:rsidRPr="00F33EF3" w:rsidTr="000B4A72">
        <w:tc>
          <w:tcPr>
            <w:tcW w:w="1129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Style w:val="a4"/>
                <w:rFonts w:ascii="Times New Roman" w:hAnsi="Times New Roman" w:cs="Times New Roman"/>
              </w:rPr>
              <w:t>8</w:t>
            </w:r>
          </w:p>
        </w:tc>
        <w:tc>
          <w:tcPr>
            <w:tcW w:w="3402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3EF3">
              <w:rPr>
                <w:rFonts w:ascii="Times New Roman" w:hAnsi="Times New Roman" w:cs="Times New Roman"/>
              </w:rPr>
              <w:t>Handle</w:t>
            </w:r>
            <w:proofErr w:type="spellEnd"/>
          </w:p>
        </w:tc>
        <w:tc>
          <w:tcPr>
            <w:tcW w:w="4814" w:type="dxa"/>
            <w:vAlign w:val="center"/>
          </w:tcPr>
          <w:p w:rsidR="000B4A72" w:rsidRPr="00F33EF3" w:rsidRDefault="000B4A72" w:rsidP="00F33E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3EF3">
              <w:rPr>
                <w:rFonts w:ascii="Times New Roman" w:hAnsi="Times New Roman" w:cs="Times New Roman"/>
              </w:rPr>
              <w:t>Ручка для извлечения модуля из корпуса.</w:t>
            </w:r>
          </w:p>
        </w:tc>
      </w:tr>
    </w:tbl>
    <w:p w:rsidR="000B4A72" w:rsidRDefault="000B4A72" w:rsidP="00F33EF3">
      <w:pPr>
        <w:spacing w:after="0" w:line="360" w:lineRule="auto"/>
        <w:rPr>
          <w:rFonts w:ascii="Times New Roman" w:hAnsi="Times New Roman" w:cs="Times New Roman"/>
        </w:rPr>
      </w:pPr>
    </w:p>
    <w:p w:rsidR="00556224" w:rsidRDefault="00556224" w:rsidP="00F33EF3">
      <w:pPr>
        <w:spacing w:after="0" w:line="360" w:lineRule="auto"/>
        <w:rPr>
          <w:rFonts w:ascii="Times New Roman" w:hAnsi="Times New Roman" w:cs="Times New Roman"/>
        </w:rPr>
      </w:pPr>
    </w:p>
    <w:p w:rsidR="00556224" w:rsidRDefault="00556224" w:rsidP="00F33EF3">
      <w:pPr>
        <w:spacing w:after="0" w:line="360" w:lineRule="auto"/>
        <w:rPr>
          <w:rFonts w:ascii="Times New Roman" w:hAnsi="Times New Roman" w:cs="Times New Roman"/>
        </w:rPr>
      </w:pPr>
    </w:p>
    <w:p w:rsidR="00556224" w:rsidRDefault="00796A43" w:rsidP="00F33EF3">
      <w:pPr>
        <w:spacing w:after="0" w:line="360" w:lineRule="auto"/>
        <w:rPr>
          <w:rFonts w:ascii="Times New Roman" w:hAnsi="Times New Roman" w:cs="Times New Roman"/>
        </w:rPr>
      </w:pPr>
      <w:r w:rsidRPr="00796A43">
        <w:rPr>
          <w:rFonts w:ascii="Times New Roman" w:hAnsi="Times New Roman" w:cs="Times New Roman"/>
        </w:rPr>
        <w:drawing>
          <wp:inline distT="0" distB="0" distL="0" distR="0" wp14:anchorId="5EFDBB8C" wp14:editId="65DF4C2D">
            <wp:extent cx="5940425" cy="25520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A43" w:rsidRPr="00F33EF3" w:rsidRDefault="00796A43" w:rsidP="00F33EF3">
      <w:pPr>
        <w:spacing w:after="0" w:line="360" w:lineRule="auto"/>
        <w:rPr>
          <w:rFonts w:ascii="Times New Roman" w:hAnsi="Times New Roman" w:cs="Times New Roman"/>
        </w:rPr>
      </w:pPr>
      <w:r w:rsidRPr="00796A4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2552012"/>
            <wp:effectExtent l="0" t="0" r="3175" b="1270"/>
            <wp:docPr id="6" name="Рисунок 6" descr="C:\Users\loginovmn\Downloads\black-white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ginovmn\Downloads\black-white-imag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6A43" w:rsidRPr="00F33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70B"/>
    <w:rsid w:val="000B4A72"/>
    <w:rsid w:val="00151EAD"/>
    <w:rsid w:val="00267828"/>
    <w:rsid w:val="004B629C"/>
    <w:rsid w:val="00556224"/>
    <w:rsid w:val="00796A43"/>
    <w:rsid w:val="0094670B"/>
    <w:rsid w:val="00B209E1"/>
    <w:rsid w:val="00F3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F4FF53"/>
  <w15:chartTrackingRefBased/>
  <w15:docId w15:val="{D13D93B4-F40F-427F-AFD7-A6FE5363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4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0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209E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B4A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4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B4A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Логинов Михаил Николаевич</dc:creator>
  <cp:keywords/>
  <dc:description/>
  <cp:lastModifiedBy>Логинов Михаил Николаевич</cp:lastModifiedBy>
  <cp:revision>5</cp:revision>
  <dcterms:created xsi:type="dcterms:W3CDTF">2026-04-15T12:13:00Z</dcterms:created>
  <dcterms:modified xsi:type="dcterms:W3CDTF">2026-04-15T13:42:00Z</dcterms:modified>
</cp:coreProperties>
</file>