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Добрый день, уважаемый соискатель, данное задание нацелено на выявление вашего реального уровня в разработке на python, поэтому отнеситесь к нему, как к работе на проекте. Выполняйте его честно и проявите себя по максимуму, удачи!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Напишите приложение, которое по REST принимает запрос вида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 api/v1/wallets/&lt;WALLET_UUID&gt;/operation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operation_type: “DEPOSIT” or “WITHDRAW”,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amount: 1000</w:t>
        <w:br w:type="textWrapping"/>
        <w:t xml:space="preserve">}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выполнять логику по изменению счета в базе данных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есть возможность получить баланс кошелька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api/v1/wallets/{WALLET_UUID}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стек: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FastAPI / Flask / Django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Postgresql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Код должен следовать PEP8.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Должны быть написаны миграции для базы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Обратите особое внимание проблемам при работе в конкурентной среде, параллельные запросы на изменения баланса одного кошелька должны работать корректно.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должно запускаться в докер контейнере, база данных тоже, вся система должна подниматься с помощью docker-compose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Эндпоинты должны быть покрыты тестами.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Решенное задание залить на гитхаб, предоставить ссылку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возникающие вопросы по заданию решать самостоятельно, по своему усмотрению.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