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8511CD" w:rsidP="008511CD">
      <w:pPr>
        <w:pStyle w:val="a4"/>
        <w:rPr>
          <w:lang w:val="ru-RU"/>
        </w:rPr>
      </w:pPr>
      <w:r>
        <w:rPr>
          <w:lang w:val="ru-RU"/>
        </w:rPr>
        <w:t>8. Основные положения «интуитивизма» («конвенционализма») А. Пуанкаре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>Анри Пуанкаре (1854-1912)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>Выдающийся французский математик, один из основоположников теории относительности.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>Пуанкаре продолжает традицию французского интуитивизма, берущего начало у Рене Декарта (великого философа).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 xml:space="preserve">По Декарту правило методологического сомнения показывает, что ощущения не могут быть достоверным источником познания. Принцип «Я мыслю» означает, что таким истинным познанием может быть только интеллект, который проникает в суть вещей посредством естественного </w:t>
      </w:r>
      <w:proofErr w:type="spellStart"/>
      <w:r>
        <w:rPr>
          <w:lang w:val="ru-RU"/>
        </w:rPr>
        <w:t>светоразума</w:t>
      </w:r>
      <w:proofErr w:type="spellEnd"/>
      <w:r>
        <w:rPr>
          <w:lang w:val="ru-RU"/>
        </w:rPr>
        <w:t xml:space="preserve"> интуиции или умозрения.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 xml:space="preserve">Другим представителем </w:t>
      </w:r>
      <w:r w:rsidR="0032288A">
        <w:rPr>
          <w:lang w:val="ru-RU"/>
        </w:rPr>
        <w:t>французского</w:t>
      </w:r>
      <w:r>
        <w:rPr>
          <w:lang w:val="ru-RU"/>
        </w:rPr>
        <w:t xml:space="preserve"> </w:t>
      </w:r>
      <w:r w:rsidR="0032288A">
        <w:rPr>
          <w:lang w:val="ru-RU"/>
        </w:rPr>
        <w:t>интуитивизма</w:t>
      </w:r>
      <w:r>
        <w:rPr>
          <w:lang w:val="ru-RU"/>
        </w:rPr>
        <w:t xml:space="preserve"> был современник Пуанкаре </w:t>
      </w:r>
      <w:r w:rsidR="0032288A">
        <w:rPr>
          <w:lang w:val="ru-RU"/>
        </w:rPr>
        <w:t>Анри</w:t>
      </w:r>
      <w:r>
        <w:rPr>
          <w:lang w:val="ru-RU"/>
        </w:rPr>
        <w:t xml:space="preserve"> Бергсон.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>Бергсон – сторонник философии жизни. В основу своих концепций берет понятие чистой деятельности (время), как главную черту жизненного порыва.</w:t>
      </w:r>
    </w:p>
    <w:p w:rsidR="008511CD" w:rsidRDefault="008511CD" w:rsidP="008511CD">
      <w:pPr>
        <w:rPr>
          <w:lang w:val="ru-RU"/>
        </w:rPr>
      </w:pPr>
      <w:r>
        <w:rPr>
          <w:lang w:val="ru-RU"/>
        </w:rPr>
        <w:t xml:space="preserve">Жизнь – это </w:t>
      </w:r>
      <w:r w:rsidR="0032288A">
        <w:rPr>
          <w:lang w:val="ru-RU"/>
        </w:rPr>
        <w:t>творчество, создание новых форм. В той связи выделяют три уровня познания жизни.</w:t>
      </w:r>
    </w:p>
    <w:p w:rsidR="0032288A" w:rsidRDefault="0032288A" w:rsidP="008511CD">
      <w:pPr>
        <w:rPr>
          <w:color w:val="FF0000"/>
          <w:lang w:val="ru-RU"/>
        </w:rPr>
      </w:pPr>
      <w:r>
        <w:rPr>
          <w:color w:val="FF0000"/>
          <w:lang w:val="ru-RU"/>
        </w:rPr>
        <w:t>-------------------------------------------------</w:t>
      </w:r>
    </w:p>
    <w:p w:rsidR="0032288A" w:rsidRDefault="0032288A" w:rsidP="008511CD">
      <w:pPr>
        <w:rPr>
          <w:color w:val="FF0000"/>
          <w:lang w:val="ru-RU"/>
        </w:rPr>
      </w:pPr>
      <w:r>
        <w:rPr>
          <w:color w:val="FF0000"/>
          <w:lang w:val="ru-RU"/>
        </w:rPr>
        <w:t>Вот тут я засыпал.</w:t>
      </w:r>
    </w:p>
    <w:p w:rsidR="0032288A" w:rsidRDefault="0032288A" w:rsidP="0032288A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инстинкт (серой, недружелюбной материи жизни)</w:t>
      </w:r>
    </w:p>
    <w:p w:rsidR="0032288A" w:rsidRDefault="0032288A" w:rsidP="0032288A">
      <w:pPr>
        <w:pStyle w:val="af3"/>
        <w:rPr>
          <w:color w:val="FF0000"/>
          <w:lang w:val="ru-RU"/>
        </w:rPr>
      </w:pPr>
      <w:r>
        <w:rPr>
          <w:lang w:val="ru-RU"/>
        </w:rPr>
        <w:t xml:space="preserve">пример: </w:t>
      </w:r>
      <w:r>
        <w:rPr>
          <w:color w:val="FF0000"/>
          <w:lang w:val="ru-RU"/>
        </w:rPr>
        <w:t>плохо записано</w:t>
      </w:r>
    </w:p>
    <w:p w:rsidR="0032288A" w:rsidRPr="0032288A" w:rsidRDefault="0032288A" w:rsidP="0032288A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интеллект, познание через фабрикацию абстракций или </w:t>
      </w:r>
      <w:r>
        <w:rPr>
          <w:color w:val="FF0000"/>
          <w:lang w:val="ru-RU"/>
        </w:rPr>
        <w:t>снова засыпал</w:t>
      </w:r>
    </w:p>
    <w:p w:rsidR="0032288A" w:rsidRDefault="0032288A" w:rsidP="0032288A">
      <w:pPr>
        <w:pStyle w:val="af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интуиция – проникновение потока жизни без ее нарушения – это адекватное познание их.</w:t>
      </w:r>
    </w:p>
    <w:p w:rsidR="0032288A" w:rsidRDefault="0032288A" w:rsidP="0032288A">
      <w:pPr>
        <w:rPr>
          <w:lang w:val="ru-RU"/>
        </w:rPr>
      </w:pPr>
      <w:r>
        <w:rPr>
          <w:lang w:val="ru-RU"/>
        </w:rPr>
        <w:t xml:space="preserve">С этой точки зрения Бергсон показывает, что </w:t>
      </w:r>
      <w:proofErr w:type="spellStart"/>
      <w:r>
        <w:rPr>
          <w:lang w:val="ru-RU"/>
        </w:rPr>
        <w:t>мозможно</w:t>
      </w:r>
      <w:proofErr w:type="spellEnd"/>
      <w:r>
        <w:rPr>
          <w:lang w:val="ru-RU"/>
        </w:rPr>
        <w:t xml:space="preserve"> два понимания времени:</w:t>
      </w:r>
    </w:p>
    <w:p w:rsidR="0032288A" w:rsidRPr="0032288A" w:rsidRDefault="0032288A" w:rsidP="0032288A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математическое: время однородно… </w:t>
      </w:r>
      <w:r>
        <w:rPr>
          <w:color w:val="FF0000"/>
          <w:lang w:val="ru-RU"/>
        </w:rPr>
        <w:t>заснул</w:t>
      </w:r>
    </w:p>
    <w:p w:rsidR="0032288A" w:rsidRPr="0032288A" w:rsidRDefault="0032288A" w:rsidP="0032288A">
      <w:pPr>
        <w:pStyle w:val="af3"/>
        <w:numPr>
          <w:ilvl w:val="0"/>
          <w:numId w:val="2"/>
        </w:numPr>
        <w:rPr>
          <w:lang w:val="ru-RU"/>
        </w:rPr>
      </w:pPr>
      <w:proofErr w:type="gramStart"/>
      <w:r>
        <w:rPr>
          <w:color w:val="FF0000"/>
          <w:lang w:val="ru-RU"/>
        </w:rPr>
        <w:t>каждый….</w:t>
      </w:r>
      <w:proofErr w:type="gramEnd"/>
      <w:r>
        <w:rPr>
          <w:color w:val="FF0000"/>
          <w:lang w:val="ru-RU"/>
        </w:rPr>
        <w:t xml:space="preserve"> заснул</w:t>
      </w:r>
    </w:p>
    <w:p w:rsidR="0032288A" w:rsidRDefault="0032288A" w:rsidP="0032288A">
      <w:pPr>
        <w:rPr>
          <w:color w:val="FF0000"/>
          <w:lang w:val="ru-RU"/>
        </w:rPr>
      </w:pPr>
      <w:r>
        <w:rPr>
          <w:lang w:val="ru-RU"/>
        </w:rPr>
        <w:t xml:space="preserve">Между Бергсоном и </w:t>
      </w:r>
      <w:r w:rsidR="007409BB">
        <w:rPr>
          <w:color w:val="FF0000"/>
          <w:lang w:val="ru-RU"/>
        </w:rPr>
        <w:t>вырубило</w:t>
      </w:r>
    </w:p>
    <w:p w:rsidR="007409BB" w:rsidRDefault="007409BB" w:rsidP="0032288A">
      <w:pPr>
        <w:rPr>
          <w:lang w:val="ru-RU"/>
        </w:rPr>
      </w:pPr>
      <w:r>
        <w:rPr>
          <w:lang w:val="ru-RU"/>
        </w:rPr>
        <w:t>Бергсон: это мгновение жизни, обладающее неповторимостью.</w:t>
      </w:r>
    </w:p>
    <w:p w:rsidR="007409BB" w:rsidRDefault="007409BB" w:rsidP="0032288A">
      <w:pPr>
        <w:rPr>
          <w:color w:val="FF0000"/>
          <w:lang w:val="ru-RU"/>
        </w:rPr>
      </w:pPr>
      <w:r w:rsidRPr="007409BB">
        <w:rPr>
          <w:color w:val="FF0000"/>
          <w:lang w:val="ru-RU"/>
        </w:rPr>
        <w:t>Пуанкаре выступает против … которой.</w:t>
      </w:r>
    </w:p>
    <w:p w:rsidR="007409BB" w:rsidRDefault="007409BB" w:rsidP="0032288A">
      <w:pPr>
        <w:rPr>
          <w:color w:val="FF0000"/>
          <w:lang w:val="ru-RU"/>
        </w:rPr>
      </w:pPr>
      <w:r>
        <w:rPr>
          <w:color w:val="FF0000"/>
          <w:lang w:val="ru-RU"/>
        </w:rPr>
        <w:t>Дальше вообще не мог понять, что написано))))</w:t>
      </w:r>
    </w:p>
    <w:p w:rsidR="007409BB" w:rsidRDefault="007409BB" w:rsidP="0032288A">
      <w:pPr>
        <w:rPr>
          <w:color w:val="FF0000"/>
          <w:lang w:val="ru-RU"/>
        </w:rPr>
      </w:pPr>
      <w:r>
        <w:rPr>
          <w:color w:val="FF0000"/>
          <w:lang w:val="ru-RU"/>
        </w:rPr>
        <w:t>----------------------------------------------------</w:t>
      </w:r>
    </w:p>
    <w:p w:rsidR="007409BB" w:rsidRDefault="007409BB" w:rsidP="007409BB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Плодотворные или настоящие обобщения В. ценность науки Пуанкаре рассматривает два типа ученых:</w:t>
      </w:r>
    </w:p>
    <w:p w:rsidR="007409BB" w:rsidRDefault="007409BB" w:rsidP="007409BB">
      <w:pPr>
        <w:pStyle w:val="af3"/>
        <w:numPr>
          <w:ilvl w:val="1"/>
          <w:numId w:val="2"/>
        </w:numPr>
        <w:rPr>
          <w:lang w:val="ru-RU"/>
        </w:rPr>
      </w:pPr>
      <w:r>
        <w:rPr>
          <w:lang w:val="ru-RU"/>
        </w:rPr>
        <w:t>аналитики (логики)</w:t>
      </w:r>
    </w:p>
    <w:p w:rsidR="007409BB" w:rsidRDefault="007409BB" w:rsidP="007409BB">
      <w:pPr>
        <w:pStyle w:val="af3"/>
        <w:numPr>
          <w:ilvl w:val="1"/>
          <w:numId w:val="2"/>
        </w:numPr>
        <w:rPr>
          <w:lang w:val="ru-RU"/>
        </w:rPr>
      </w:pPr>
      <w:r>
        <w:rPr>
          <w:lang w:val="ru-RU"/>
        </w:rPr>
        <w:t>геометры (интуитивисты)</w:t>
      </w:r>
    </w:p>
    <w:p w:rsidR="007409BB" w:rsidRDefault="007409BB" w:rsidP="007409BB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Пуанкаре замечает, что чистая логика приводила бы нас только к тавтологии (то же самое), поскольку логика основана на знаке тождества:</w:t>
      </w:r>
    </w:p>
    <w:p w:rsidR="007409BB" w:rsidRPr="007409BB" w:rsidRDefault="007409BB" w:rsidP="007409BB">
      <w:pPr>
        <w:pStyle w:val="af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A≡A</m:t>
          </m:r>
        </m:oMath>
      </m:oMathPara>
    </w:p>
    <w:p w:rsidR="007409BB" w:rsidRDefault="007409BB" w:rsidP="007409BB">
      <w:pPr>
        <w:pStyle w:val="af3"/>
        <w:rPr>
          <w:lang w:val="ru-RU"/>
        </w:rPr>
      </w:pPr>
      <w:r>
        <w:rPr>
          <w:lang w:val="ru-RU"/>
        </w:rPr>
        <w:t xml:space="preserve">Однако логика и интуиция </w:t>
      </w:r>
      <w:proofErr w:type="spellStart"/>
      <w:r>
        <w:rPr>
          <w:lang w:val="ru-RU"/>
        </w:rPr>
        <w:t>взаимодополняют</w:t>
      </w:r>
      <w:proofErr w:type="spellEnd"/>
      <w:r>
        <w:rPr>
          <w:lang w:val="ru-RU"/>
        </w:rPr>
        <w:t xml:space="preserve"> друг друга. Логика есть орудие доказательства, а интуиция открытия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409BB" w:rsidTr="007409BB">
        <w:tc>
          <w:tcPr>
            <w:tcW w:w="9345" w:type="dxa"/>
          </w:tcPr>
          <w:p w:rsidR="007409BB" w:rsidRDefault="007409BB" w:rsidP="007409BB">
            <w:pPr>
              <w:pStyle w:val="af3"/>
              <w:ind w:left="0"/>
              <w:rPr>
                <w:lang w:val="ru-RU"/>
              </w:rPr>
            </w:pPr>
            <w:r>
              <w:rPr>
                <w:lang w:val="ru-RU"/>
              </w:rPr>
              <w:t>открытие – доказательство</w:t>
            </w:r>
          </w:p>
          <w:p w:rsidR="007409BB" w:rsidRDefault="007409BB" w:rsidP="007409BB">
            <w:pPr>
              <w:pStyle w:val="af3"/>
              <w:ind w:left="0"/>
              <w:rPr>
                <w:lang w:val="ru-RU"/>
              </w:rPr>
            </w:pPr>
            <w:r>
              <w:rPr>
                <w:lang w:val="ru-RU"/>
              </w:rPr>
              <w:t>интуиция – логика</w:t>
            </w:r>
          </w:p>
        </w:tc>
      </w:tr>
    </w:tbl>
    <w:p w:rsidR="003F718E" w:rsidRDefault="003F718E" w:rsidP="003F718E">
      <w:pPr>
        <w:rPr>
          <w:lang w:val="ru-RU"/>
        </w:rPr>
      </w:pPr>
    </w:p>
    <w:p w:rsidR="003F718E" w:rsidRDefault="003F718E" w:rsidP="003F718E">
      <w:pPr>
        <w:rPr>
          <w:lang w:val="ru-RU"/>
        </w:rPr>
      </w:pPr>
      <w:r>
        <w:rPr>
          <w:lang w:val="ru-RU"/>
        </w:rPr>
        <w:t>В этой работе Пуанкаре выделил три вида интуиции:</w:t>
      </w:r>
    </w:p>
    <w:p w:rsidR="003F718E" w:rsidRDefault="003F718E" w:rsidP="003F718E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чувственная 9или воображение)</w:t>
      </w:r>
    </w:p>
    <w:p w:rsidR="003F718E" w:rsidRDefault="003F718E" w:rsidP="003F718E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индукция, которая имеет вид обобщения опыта</w:t>
      </w:r>
    </w:p>
    <w:p w:rsidR="003F718E" w:rsidRDefault="003F718E" w:rsidP="003F718E">
      <w:pPr>
        <w:pStyle w:val="af3"/>
        <w:rPr>
          <w:lang w:val="ru-RU"/>
        </w:rPr>
      </w:pPr>
      <w:proofErr w:type="spellStart"/>
      <w:proofErr w:type="gramStart"/>
      <w:r>
        <w:rPr>
          <w:lang w:val="en-US"/>
        </w:rPr>
        <w:t>intuieru</w:t>
      </w:r>
      <w:proofErr w:type="spellEnd"/>
      <w:proofErr w:type="gramEnd"/>
      <w:r>
        <w:rPr>
          <w:lang w:val="en-US"/>
        </w:rPr>
        <w:t xml:space="preserve"> – </w:t>
      </w:r>
      <w:r>
        <w:rPr>
          <w:lang w:val="ru-RU"/>
        </w:rPr>
        <w:t>внимательно всматриваться</w:t>
      </w:r>
    </w:p>
    <w:p w:rsidR="003F718E" w:rsidRDefault="003F718E" w:rsidP="003F718E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Интуиция чистого смысла, которую он </w:t>
      </w:r>
      <w:r w:rsidR="0073621E">
        <w:rPr>
          <w:lang w:val="ru-RU"/>
        </w:rPr>
        <w:t>сравнивает с математической индукцией</w:t>
      </w:r>
    </w:p>
    <w:p w:rsidR="0073621E" w:rsidRDefault="0073621E" w:rsidP="0073621E">
      <w:pPr>
        <w:rPr>
          <w:lang w:val="ru-RU"/>
        </w:rPr>
      </w:pPr>
      <w:r>
        <w:rPr>
          <w:lang w:val="ru-RU"/>
        </w:rPr>
        <w:t xml:space="preserve">Эта материальная индукция – условная, но не </w:t>
      </w:r>
      <w:proofErr w:type="spellStart"/>
      <w:r>
        <w:rPr>
          <w:lang w:val="ru-RU"/>
        </w:rPr>
        <w:t>произмодящая</w:t>
      </w:r>
      <w:proofErr w:type="spellEnd"/>
      <w:r>
        <w:rPr>
          <w:lang w:val="ru-RU"/>
        </w:rPr>
        <w:t xml:space="preserve"> соглашение, название своеобразно переходить к новым гипотезам или теориям. Интуиция чистого числа – единственная интуиция, неспособная ввести в заблуждение. В ней достигается </w:t>
      </w:r>
      <w:proofErr w:type="spellStart"/>
      <w:r>
        <w:rPr>
          <w:lang w:val="ru-RU"/>
        </w:rPr>
        <w:t>обсолютная</w:t>
      </w:r>
      <w:proofErr w:type="spellEnd"/>
      <w:r>
        <w:rPr>
          <w:lang w:val="ru-RU"/>
        </w:rPr>
        <w:t xml:space="preserve"> строгость. Интуиция – это проникновение принцип внутри единства явлений. В этой связи Пуанкаре приводит пример французского </w:t>
      </w:r>
      <w:proofErr w:type="spellStart"/>
      <w:r>
        <w:rPr>
          <w:lang w:val="ru-RU"/>
        </w:rPr>
        <w:t>матекатика</w:t>
      </w:r>
      <w:proofErr w:type="spellEnd"/>
      <w:r>
        <w:rPr>
          <w:lang w:val="ru-RU"/>
        </w:rPr>
        <w:t xml:space="preserve"> Шарля Эрмита. Для которого самые абстрактные сущность были живыми сущностями.</w:t>
      </w:r>
    </w:p>
    <w:p w:rsidR="0073621E" w:rsidRDefault="0073621E" w:rsidP="0073621E">
      <w:pPr>
        <w:rPr>
          <w:lang w:val="ru-RU"/>
        </w:rPr>
      </w:pPr>
      <w:r>
        <w:rPr>
          <w:lang w:val="ru-RU"/>
        </w:rPr>
        <w:t xml:space="preserve">В полемике с логицизмом Пуанкаре настаивает на том, что недопустимо отделять психологию </w:t>
      </w:r>
      <w:proofErr w:type="gramStart"/>
      <w:r>
        <w:rPr>
          <w:lang w:val="ru-RU"/>
        </w:rPr>
        <w:t>от логику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эпистимологии</w:t>
      </w:r>
      <w:proofErr w:type="spellEnd"/>
      <w:r>
        <w:rPr>
          <w:lang w:val="ru-RU"/>
        </w:rPr>
        <w:t>. Понятие, описываемые учеными, часто пользуются чувством гармонии или эстетическим критерием, где аксиома приносит эстетическое удовлетворение.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621E" w:rsidTr="0073621E">
        <w:tc>
          <w:tcPr>
            <w:tcW w:w="9345" w:type="dxa"/>
          </w:tcPr>
          <w:p w:rsidR="0073621E" w:rsidRDefault="0073621E" w:rsidP="0073621E">
            <w:pPr>
              <w:rPr>
                <w:lang w:val="ru-RU"/>
              </w:rPr>
            </w:pPr>
            <w:r>
              <w:rPr>
                <w:lang w:val="ru-RU"/>
              </w:rPr>
              <w:t>аксиома – достойный</w:t>
            </w:r>
          </w:p>
        </w:tc>
      </w:tr>
    </w:tbl>
    <w:p w:rsidR="0073621E" w:rsidRDefault="0073621E" w:rsidP="0073621E">
      <w:pPr>
        <w:rPr>
          <w:lang w:val="ru-RU"/>
        </w:rPr>
      </w:pPr>
    </w:p>
    <w:p w:rsidR="0073621E" w:rsidRDefault="0073621E" w:rsidP="0073621E">
      <w:pPr>
        <w:rPr>
          <w:lang w:val="ru-RU"/>
        </w:rPr>
      </w:pPr>
      <w:proofErr w:type="spellStart"/>
      <w:r>
        <w:rPr>
          <w:lang w:val="ru-RU"/>
        </w:rPr>
        <w:t>Вонвенционализм</w:t>
      </w:r>
      <w:proofErr w:type="spellEnd"/>
      <w:r>
        <w:rPr>
          <w:lang w:val="ru-RU"/>
        </w:rPr>
        <w:t xml:space="preserve"> Пуанкаре разделяет </w:t>
      </w:r>
      <w:proofErr w:type="spellStart"/>
      <w:r>
        <w:rPr>
          <w:lang w:val="ru-RU"/>
        </w:rPr>
        <w:t>Торский</w:t>
      </w:r>
      <w:proofErr w:type="spellEnd"/>
      <w:r>
        <w:rPr>
          <w:lang w:val="ru-RU"/>
        </w:rPr>
        <w:t>, который в свой семантической теории истины провел различие между понятиями истинности и доказуемости – это означает, что есть истинное, недоказуемые положения.</w:t>
      </w:r>
    </w:p>
    <w:p w:rsidR="0073621E" w:rsidRDefault="0073621E" w:rsidP="0073621E">
      <w:pPr>
        <w:rPr>
          <w:lang w:val="ru-RU"/>
        </w:rPr>
      </w:pPr>
      <w:proofErr w:type="spellStart"/>
      <w:r>
        <w:rPr>
          <w:lang w:val="ru-RU"/>
        </w:rPr>
        <w:t>Торский</w:t>
      </w:r>
      <w:proofErr w:type="spellEnd"/>
      <w:r>
        <w:rPr>
          <w:lang w:val="ru-RU"/>
        </w:rPr>
        <w:t xml:space="preserve"> использует теорему Курта – </w:t>
      </w:r>
      <w:proofErr w:type="spellStart"/>
      <w:r>
        <w:rPr>
          <w:lang w:val="ru-RU"/>
        </w:rPr>
        <w:t>Ределя</w:t>
      </w:r>
      <w:proofErr w:type="spellEnd"/>
      <w:r>
        <w:rPr>
          <w:lang w:val="ru-RU"/>
        </w:rPr>
        <w:t xml:space="preserve"> о неполноте формализованных систем. Согласно этой теореме истинность положений формальной систем не может быть доказана в ее рамках. для этого требуется понятие, полученные по средствам интуиции или </w:t>
      </w:r>
      <w:r w:rsidR="00EB0CEF">
        <w:rPr>
          <w:lang w:val="ru-RU"/>
        </w:rPr>
        <w:t>конвенции</w:t>
      </w:r>
      <w:r>
        <w:rPr>
          <w:lang w:val="ru-RU"/>
        </w:rPr>
        <w:t>.</w:t>
      </w:r>
    </w:p>
    <w:p w:rsidR="0073621E" w:rsidRPr="0073621E" w:rsidRDefault="00EB0CEF" w:rsidP="0073621E">
      <w:pPr>
        <w:rPr>
          <w:lang w:val="ru-RU"/>
        </w:rPr>
      </w:pPr>
      <w:r>
        <w:rPr>
          <w:lang w:val="ru-RU"/>
        </w:rPr>
        <w:t>В н</w:t>
      </w:r>
      <w:r w:rsidR="0073621E">
        <w:rPr>
          <w:lang w:val="ru-RU"/>
        </w:rPr>
        <w:t xml:space="preserve">аиболее острой форме </w:t>
      </w:r>
      <w:r>
        <w:rPr>
          <w:lang w:val="ru-RU"/>
        </w:rPr>
        <w:t>конвенционализм</w:t>
      </w:r>
      <w:r w:rsidR="0073621E">
        <w:rPr>
          <w:lang w:val="ru-RU"/>
        </w:rPr>
        <w:t xml:space="preserve"> нашел поражение во </w:t>
      </w:r>
      <w:r>
        <w:rPr>
          <w:lang w:val="ru-RU"/>
        </w:rPr>
        <w:t>взглядах</w:t>
      </w:r>
      <w:r w:rsidR="0073621E">
        <w:rPr>
          <w:lang w:val="ru-RU"/>
        </w:rPr>
        <w:t xml:space="preserve"> немецкого математика </w:t>
      </w:r>
      <w:bookmarkStart w:id="0" w:name="_GoBack"/>
      <w:proofErr w:type="spellStart"/>
      <w:r w:rsidR="0073621E">
        <w:rPr>
          <w:lang w:val="ru-RU"/>
        </w:rPr>
        <w:t>Гуголь-Диглера</w:t>
      </w:r>
      <w:proofErr w:type="spellEnd"/>
      <w:r w:rsidR="0073621E">
        <w:rPr>
          <w:lang w:val="ru-RU"/>
        </w:rPr>
        <w:t xml:space="preserve"> </w:t>
      </w:r>
      <w:bookmarkEnd w:id="0"/>
      <w:r w:rsidR="0073621E">
        <w:rPr>
          <w:lang w:val="ru-RU"/>
        </w:rPr>
        <w:t>(1881-1945), согласно которому, все понятия и законы науки</w:t>
      </w:r>
      <w:r>
        <w:rPr>
          <w:lang w:val="ru-RU"/>
        </w:rPr>
        <w:t xml:space="preserve"> суть продукты свободного человеческого творчества или конвенции, которые принимают или не принимают ученые. </w:t>
      </w:r>
      <w:proofErr w:type="spellStart"/>
      <w:r>
        <w:rPr>
          <w:lang w:val="ru-RU"/>
        </w:rPr>
        <w:t>Динглер</w:t>
      </w:r>
      <w:proofErr w:type="spellEnd"/>
      <w:r>
        <w:rPr>
          <w:lang w:val="ru-RU"/>
        </w:rPr>
        <w:t xml:space="preserve"> опирается на то, что в основе измерений лежат идеально текучие формы, или то, что единицы измерения принимаются по соглашению.</w:t>
      </w:r>
    </w:p>
    <w:sectPr w:rsidR="0073621E" w:rsidRPr="0073621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5EA1"/>
    <w:multiLevelType w:val="hybridMultilevel"/>
    <w:tmpl w:val="BA76EB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627C5"/>
    <w:multiLevelType w:val="hybridMultilevel"/>
    <w:tmpl w:val="3ABC9B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95C3B"/>
    <w:multiLevelType w:val="hybridMultilevel"/>
    <w:tmpl w:val="2FD0C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CD"/>
    <w:rsid w:val="00075176"/>
    <w:rsid w:val="0032288A"/>
    <w:rsid w:val="003D1FA1"/>
    <w:rsid w:val="003F1E8D"/>
    <w:rsid w:val="003F718E"/>
    <w:rsid w:val="0073621E"/>
    <w:rsid w:val="007409BB"/>
    <w:rsid w:val="008511CD"/>
    <w:rsid w:val="00B24DCD"/>
    <w:rsid w:val="00EB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1522-5D69-458F-B0C0-FF4F515E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1CD"/>
  </w:style>
  <w:style w:type="paragraph" w:styleId="1">
    <w:name w:val="heading 1"/>
    <w:basedOn w:val="a"/>
    <w:next w:val="a"/>
    <w:link w:val="10"/>
    <w:uiPriority w:val="9"/>
    <w:qFormat/>
    <w:rsid w:val="00851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1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1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1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1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1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1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1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1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11C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11C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11C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11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11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11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11C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11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11C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11C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11C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11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11C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11CD"/>
    <w:rPr>
      <w:b/>
      <w:bCs/>
    </w:rPr>
  </w:style>
  <w:style w:type="character" w:styleId="a9">
    <w:name w:val="Emphasis"/>
    <w:basedOn w:val="a0"/>
    <w:uiPriority w:val="20"/>
    <w:qFormat/>
    <w:rsid w:val="008511CD"/>
    <w:rPr>
      <w:i/>
      <w:iCs/>
    </w:rPr>
  </w:style>
  <w:style w:type="paragraph" w:styleId="aa">
    <w:name w:val="No Spacing"/>
    <w:uiPriority w:val="1"/>
    <w:qFormat/>
    <w:rsid w:val="008511C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511C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11C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8511C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511CD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8511C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8511CD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8511CD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8511CD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8511CD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8511CD"/>
    <w:pPr>
      <w:outlineLvl w:val="9"/>
    </w:pPr>
  </w:style>
  <w:style w:type="paragraph" w:styleId="af3">
    <w:name w:val="List Paragraph"/>
    <w:basedOn w:val="a"/>
    <w:uiPriority w:val="34"/>
    <w:qFormat/>
    <w:rsid w:val="0032288A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7409BB"/>
    <w:rPr>
      <w:color w:val="808080"/>
    </w:rPr>
  </w:style>
  <w:style w:type="table" w:styleId="af5">
    <w:name w:val="Table Grid"/>
    <w:basedOn w:val="a1"/>
    <w:uiPriority w:val="39"/>
    <w:rsid w:val="0074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2016-05-01T07:45:00Z</dcterms:created>
  <dcterms:modified xsi:type="dcterms:W3CDTF">2016-05-01T14:56:00Z</dcterms:modified>
</cp:coreProperties>
</file>