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8"/>
          <w:szCs w:val="28"/>
        </w:rPr>
      </w:pPr>
      <w:r w:rsidDel="00000000" w:rsidR="00000000" w:rsidRPr="00000000">
        <w:rPr>
          <w:b w:val="1"/>
          <w:sz w:val="28"/>
          <w:szCs w:val="28"/>
          <w:rtl w:val="0"/>
        </w:rPr>
        <w:t xml:space="preserve">Topic: Used Car Market in Belarus</w:t>
      </w:r>
    </w:p>
    <w:p w:rsidR="00000000" w:rsidDel="00000000" w:rsidP="00000000" w:rsidRDefault="00000000" w:rsidRPr="00000000" w14:paraId="00000002">
      <w:pPr>
        <w:ind w:left="720" w:firstLine="0"/>
        <w:jc w:val="center"/>
        <w:rPr>
          <w:b w:val="1"/>
        </w:rPr>
      </w:pPr>
      <w:r w:rsidDel="00000000" w:rsidR="00000000" w:rsidRPr="00000000">
        <w:rPr>
          <w:rtl w:val="0"/>
        </w:rPr>
      </w:r>
    </w:p>
    <w:p w:rsidR="00000000" w:rsidDel="00000000" w:rsidP="00000000" w:rsidRDefault="00000000" w:rsidRPr="00000000" w14:paraId="00000003">
      <w:pPr>
        <w:ind w:left="0" w:firstLine="720"/>
        <w:jc w:val="center"/>
        <w:rPr>
          <w:b w:val="1"/>
        </w:rPr>
      </w:pPr>
      <w:r w:rsidDel="00000000" w:rsidR="00000000" w:rsidRPr="00000000">
        <w:rPr>
          <w:b w:val="1"/>
          <w:rtl w:val="0"/>
        </w:rPr>
        <w:t xml:space="preserve">Questions to center our study and data analysis around: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is the distribution of manufacturers for each region?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Mosaic plot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is the most popular model by region?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Bar plots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is the average age distribution of vehicles?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Scatter plot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What is the relationship between odometer reading and price?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Scatter plot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Box plot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is the distribution of colors to body type?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Mosaic plot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Pie charts</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Frequency tables will be good to collect for each of these questions in general.</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jc w:val="center"/>
        <w:rPr>
          <w:b w:val="1"/>
        </w:rPr>
      </w:pPr>
      <w:r w:rsidDel="00000000" w:rsidR="00000000" w:rsidRPr="00000000">
        <w:rPr>
          <w:b w:val="1"/>
          <w:rtl w:val="0"/>
        </w:rPr>
        <w:t xml:space="preserve">Preparing and Cleaning Data</w:t>
      </w:r>
    </w:p>
    <w:p w:rsidR="00000000" w:rsidDel="00000000" w:rsidP="00000000" w:rsidRDefault="00000000" w:rsidRPr="00000000" w14:paraId="00000014">
      <w:pPr>
        <w:numPr>
          <w:ilvl w:val="0"/>
          <w:numId w:val="2"/>
        </w:numPr>
        <w:ind w:left="720" w:hanging="360"/>
        <w:jc w:val="left"/>
        <w:rPr>
          <w:u w:val="none"/>
        </w:rPr>
      </w:pPr>
      <w:r w:rsidDel="00000000" w:rsidR="00000000" w:rsidRPr="00000000">
        <w:rPr>
          <w:rtl w:val="0"/>
        </w:rPr>
        <w:t xml:space="preserve">Cleaning the dataset for efficiency will include removing any columns of data we aren't analysing in our project. Any data that is either unused or provides seemingly no value to our project will be scrapped from our cleaned final dataset to be used. </w:t>
      </w:r>
    </w:p>
    <w:p w:rsidR="00000000" w:rsidDel="00000000" w:rsidP="00000000" w:rsidRDefault="00000000" w:rsidRPr="00000000" w14:paraId="00000015">
      <w:pPr>
        <w:numPr>
          <w:ilvl w:val="0"/>
          <w:numId w:val="2"/>
        </w:numPr>
        <w:ind w:left="720" w:hanging="360"/>
        <w:jc w:val="left"/>
        <w:rPr>
          <w:u w:val="none"/>
        </w:rPr>
      </w:pPr>
      <w:r w:rsidDel="00000000" w:rsidR="00000000" w:rsidRPr="00000000">
        <w:rPr>
          <w:rtl w:val="0"/>
        </w:rPr>
        <w:t xml:space="preserve">Translating the dataset into English. There are portions of our data that aren’t in English and to provide our audience a proper understanding of our findings we will have to present our work fully in English.</w:t>
      </w:r>
    </w:p>
    <w:p w:rsidR="00000000" w:rsidDel="00000000" w:rsidP="00000000" w:rsidRDefault="00000000" w:rsidRPr="00000000" w14:paraId="00000016">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