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5F622F82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5B0ACC53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17C9021E" wp14:editId="1562F91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D7A86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7274482B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54C57D58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3766811F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0FB9A91" wp14:editId="1F6555A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2018584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3F6C085F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2E8A0240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7F850DA3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2E6935DB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1543CDFB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6541CB3B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281E875A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363B5745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7</w:t>
      </w:r>
      <w:r w:rsidRPr="00356043">
        <w:rPr>
          <w:szCs w:val="32"/>
          <w:lang w:val="ru-RU"/>
        </w:rPr>
        <w:br/>
        <w:t>Реактивный HTTP сервис доставки на Spring WebFlux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2A04EA2E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1D8FC82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2FFE9B6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559D3F7F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0C99CCFF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35A0EA9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0F1097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3264C2B6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1998B94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1308DF7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5670B52F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3CE3C2B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08B0A206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B44699D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A949709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0172F66F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142C810B" w14:textId="77777777" w:rsidTr="00661850">
        <w:tc>
          <w:tcPr>
            <w:tcW w:w="2547" w:type="dxa"/>
          </w:tcPr>
          <w:p w14:paraId="5E8E976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F536D9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E9F7B1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7410CC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0593DA5B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0A5F4E61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054E8861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30D29A00" w14:textId="77777777" w:rsidR="00723816" w:rsidRDefault="00EA4FFA">
      <w:pPr>
        <w:pStyle w:val="affa"/>
      </w:pPr>
      <w:r>
        <w:lastRenderedPageBreak/>
        <w:t>СОДЕРЖАНИЕ</w:t>
      </w:r>
    </w:p>
    <w:p w14:paraId="1332642A" w14:textId="7DF5B0EC" w:rsidR="00EA4FFA" w:rsidRDefault="00EA4FF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4035" w:history="1">
        <w:r w:rsidRPr="003F7A1F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3968FE" w14:textId="1D08BEE6" w:rsidR="00EA4FFA" w:rsidRDefault="00EA4FF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36" w:history="1">
        <w:r w:rsidRPr="003F7A1F">
          <w:rPr>
            <w:rStyle w:val="aff8"/>
            <w:rFonts w:eastAsiaTheme="majorEastAsia"/>
            <w:noProof/>
          </w:rPr>
          <w:t>1 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7D8190" w14:textId="4777E8B7" w:rsidR="00EA4FFA" w:rsidRDefault="00EA4FF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37" w:history="1">
        <w:r w:rsidRPr="003F7A1F">
          <w:rPr>
            <w:rStyle w:val="aff8"/>
            <w:rFonts w:eastAsiaTheme="majorEastAsia"/>
            <w:noProof/>
          </w:rPr>
          <w:t>2 Запуск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E02802" w14:textId="55ED5594" w:rsidR="00EA4FFA" w:rsidRDefault="00EA4FF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38" w:history="1">
        <w:r w:rsidRPr="003F7A1F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6BC57E" w14:textId="536635FF" w:rsidR="00EA4FFA" w:rsidRDefault="00EA4FF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39" w:history="1">
        <w:r w:rsidRPr="003F7A1F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845ADA" w14:textId="53B25836" w:rsidR="00EA4FFA" w:rsidRDefault="00EA4FF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40" w:history="1">
        <w:r w:rsidRPr="003F7A1F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CA916B" w14:textId="049E1C24" w:rsidR="00723816" w:rsidRDefault="00EA4FFA">
      <w:pPr>
        <w:ind w:firstLine="0"/>
      </w:pPr>
      <w:r>
        <w:fldChar w:fldCharType="end"/>
      </w:r>
    </w:p>
    <w:p w14:paraId="2E39666D" w14:textId="77777777" w:rsidR="00723816" w:rsidRDefault="00EA4FFA">
      <w:pPr>
        <w:pStyle w:val="1"/>
        <w:jc w:val="center"/>
      </w:pPr>
      <w:bookmarkStart w:id="1" w:name="_Toc242034035"/>
      <w:r>
        <w:lastRenderedPageBreak/>
        <w:t>ВВЕДЕНИЕ</w:t>
      </w:r>
      <w:bookmarkEnd w:id="1"/>
    </w:p>
    <w:p w14:paraId="6B1B320C" w14:textId="77777777" w:rsidR="00723816" w:rsidRDefault="00EA4FFA">
      <w:pPr>
        <w:pStyle w:val="aff9"/>
      </w:pPr>
      <w:r>
        <w:t xml:space="preserve">В работе </w:t>
      </w:r>
      <w:r>
        <w:t>рассматривается реактивный HTTP сервис доставки на Spring WebFlux. Практическая часть связана с моделью поставщиков, заказов и доставки из личного курса BootcampLabs. Отчёт содержит описание программы и результаты фактической проверки. Исходный код, команд</w:t>
      </w:r>
      <w:r>
        <w:t>ы запуска и полные протоколы приложены к проекту.</w:t>
      </w:r>
    </w:p>
    <w:p w14:paraId="0D5BD705" w14:textId="77777777" w:rsidR="00723816" w:rsidRDefault="00EA4FFA">
      <w:pPr>
        <w:pStyle w:val="aff9"/>
      </w:pPr>
      <w:r>
        <w:t>Цель работы — реализовать CRUD, внешний WebClient вызов и поток SSE для модели Delivery и сравнить их с RSocket.</w:t>
      </w:r>
    </w:p>
    <w:p w14:paraId="17549A95" w14:textId="77777777" w:rsidR="00723816" w:rsidRDefault="00EA4FFA">
      <w:pPr>
        <w:pStyle w:val="aff9"/>
      </w:pPr>
      <w:r>
        <w:t>Результат работы: HTTP CRUD, внешний реактивный вызов и постепенный поток SSE проверены запус</w:t>
      </w:r>
      <w:r>
        <w:t>ком. Общие Mono и Flux не делают WebFlux и RSocket одинаковыми: различаются протокол, формат обмена и модели взаимодействия.</w:t>
      </w:r>
    </w:p>
    <w:p w14:paraId="23BB0FB6" w14:textId="77777777" w:rsidR="00723816" w:rsidRDefault="00EA4FFA">
      <w:pPr>
        <w:pStyle w:val="1"/>
      </w:pPr>
      <w:bookmarkStart w:id="2" w:name="_Toc242034036"/>
      <w:r>
        <w:lastRenderedPageBreak/>
        <w:t>1 Реализация приложения</w:t>
      </w:r>
      <w:bookmarkEnd w:id="2"/>
    </w:p>
    <w:p w14:paraId="5A567AD4" w14:textId="77777777" w:rsidR="00723816" w:rsidRDefault="00EA4FFA">
      <w:pPr>
        <w:pStyle w:val="aff9"/>
      </w:pPr>
      <w:r>
        <w:t>Spring WebFlux и Reactor Netty обслуживают API Delivery. Хранилище ConcurrentHashMap содержит объекты id, o</w:t>
      </w:r>
      <w:r>
        <w:t>rderId, product, address и status. GET одного объекта возвращает Mono, GET списка — Flux. POST создаёт объект с кодом 201, DELETE возвращает 204.</w:t>
      </w:r>
    </w:p>
    <w:p w14:paraId="42B2FC52" w14:textId="77777777" w:rsidR="00723816" w:rsidRDefault="00EA4FFA">
      <w:pPr>
        <w:pStyle w:val="aff9"/>
      </w:pPr>
      <w:r>
        <w:t xml:space="preserve">PUT проверяет переход CREATED → ACCEPTED → IN_TRANSIT → DELIVERED. Отмена допускается до отправки. </w:t>
      </w:r>
      <w:r>
        <w:t>Обновление выполняется сравнением предыдущего значения, поэтому конкурирующие изменения возвращают 409. Некорректные данные дают 400, отсутствующие объекты — 404.</w:t>
      </w:r>
    </w:p>
    <w:p w14:paraId="67869F71" w14:textId="77777777" w:rsidR="00723816" w:rsidRDefault="00EA4FFA">
      <w:pPr>
        <w:pStyle w:val="aff9"/>
      </w:pPr>
      <w:r>
        <w:t>Endpoint /api/deliveries/{id}/stream передаёт Server Sent Events с именем delivery-status. Со</w:t>
      </w:r>
      <w:r>
        <w:t>бытия публикуются при фактических PUT запросах через Sinks; это не независимая имитация статусов. WebClient получает заказ из отдельного Order Service, который включён в compose.yaml. В HTTP обработчиках нет block и Thread.sleep.</w:t>
      </w:r>
    </w:p>
    <w:p w14:paraId="329FA118" w14:textId="77777777" w:rsidR="00723816" w:rsidRDefault="00EA4FFA">
      <w:pPr>
        <w:pStyle w:val="aff9"/>
      </w:pPr>
      <w:r>
        <w:t>В отличие от RSocket повер</w:t>
      </w:r>
      <w:r>
        <w:t>х TCP, WebFlux API использует HTTP методы, URL и коды ответа. Request Response соответствует HTTP GET плюс Mono. Request Stream соответствует HTTP SSE плюс Flux. SSE передаёт данные только от сервера клиенту, тогда как Channel обеспечивает два потока. Fire</w:t>
      </w:r>
      <w:r>
        <w:t xml:space="preserve"> and Forget не является встроенной моделью HTTP: HTTP POST имеет ответ.</w:t>
      </w:r>
    </w:p>
    <w:p w14:paraId="30F3F6E7" w14:textId="77777777" w:rsidR="00723816" w:rsidRDefault="00EA4FFA">
      <w:pPr>
        <w:pStyle w:val="1"/>
      </w:pPr>
      <w:bookmarkStart w:id="3" w:name="_Toc242034037"/>
      <w:r>
        <w:lastRenderedPageBreak/>
        <w:t>2 Запуск и проверка</w:t>
      </w:r>
      <w:bookmarkEnd w:id="3"/>
    </w:p>
    <w:p w14:paraId="1A53C5F3" w14:textId="77777777" w:rsidR="00723816" w:rsidRDefault="00EA4FFA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>docker compose up -d --build --wait</w:t>
      </w:r>
      <w:r>
        <w:rPr>
          <w:rFonts w:ascii="Consolas" w:hAnsi="Consolas"/>
          <w:sz w:val="22"/>
        </w:rPr>
        <w:br/>
        <w:t>.\demo.ps1</w:t>
      </w:r>
    </w:p>
    <w:p w14:paraId="1ADDC070" w14:textId="77777777" w:rsidR="00723816" w:rsidRDefault="00EA4FFA">
      <w:pPr>
        <w:pStyle w:val="aff9"/>
      </w:pPr>
      <w:r>
        <w:t xml:space="preserve">Команды выполняются из папки соответствующей практики. Для №2 и №3 требуется Java 21; </w:t>
      </w:r>
      <w:r>
        <w:t>скомпилированные классы и зависимости приложены. Для контейнерных проектов требуется Docker Desktop. Dockerfile использует готовые файлы сборки; пересборка исходного кода выполняется Maven или через Dockerfile.source.</w:t>
      </w:r>
    </w:p>
    <w:p w14:paraId="482C5544" w14:textId="77777777" w:rsidR="00723816" w:rsidRDefault="00EA4FFA">
      <w:pPr>
        <w:pStyle w:val="aff9"/>
      </w:pPr>
      <w:r>
        <w:t>WebClient получил заказ 101 стоимостью</w:t>
      </w:r>
      <w:r>
        <w:t xml:space="preserve"> 63 200 рублей. Последовательные PUT запросы изменили состояние доставки 1, а SSE передал все четыре состояния. Дополнительно проверены POST 201, DELETE 204, GET удалённого и неизвестного объектов 404, обратный переход 409 и некорректный POST 400.</w:t>
      </w:r>
    </w:p>
    <w:p w14:paraId="67CFDD9A" w14:textId="77777777" w:rsidR="00723816" w:rsidRDefault="00EA4FFA">
      <w:pPr>
        <w:pStyle w:val="aff9"/>
      </w:pPr>
      <w:r>
        <w:t>Проверка</w:t>
      </w:r>
      <w:r>
        <w:t xml:space="preserve"> выполнена 4 октября 2026 года. Рисунки ниже являются снимками окна просмотра сохранённых фактических логов. Полный вывод находится в run.log. Потоки SSE дополнительно сохранены в sse.log. Исходные снимки высокого разрешения находятся в screenshots.</w:t>
      </w:r>
    </w:p>
    <w:p w14:paraId="2C755D39" w14:textId="77777777" w:rsidR="00723816" w:rsidRDefault="00EA4FFA">
      <w:pPr>
        <w:pStyle w:val="21"/>
        <w:pageBreakBefore/>
      </w:pPr>
      <w:bookmarkStart w:id="4" w:name="_Toc242034038"/>
      <w:r>
        <w:lastRenderedPageBreak/>
        <w:t>2.1 Ре</w:t>
      </w:r>
      <w:r>
        <w:t>зультаты выполнения</w:t>
      </w:r>
      <w:bookmarkEnd w:id="4"/>
    </w:p>
    <w:p w14:paraId="2D862C59" w14:textId="77777777" w:rsidR="00723816" w:rsidRDefault="00EA4FFA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3ED317D" wp14:editId="0D90493A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tt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279B" w14:textId="77777777" w:rsidR="00723816" w:rsidRDefault="00EA4FFA">
      <w:pPr>
        <w:pStyle w:val="affc"/>
      </w:pPr>
      <w:r>
        <w:t>Рисунок 1 — HTTP и внешний WebClient</w:t>
      </w:r>
    </w:p>
    <w:p w14:paraId="76DC0D8B" w14:textId="77777777" w:rsidR="00723816" w:rsidRDefault="00EA4FFA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73007C16" w14:textId="77777777" w:rsidR="00723816" w:rsidRDefault="00EA4FFA">
      <w:r>
        <w:br w:type="page"/>
      </w:r>
    </w:p>
    <w:p w14:paraId="74A55C16" w14:textId="77777777" w:rsidR="00723816" w:rsidRDefault="00EA4FFA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55EE1D" wp14:editId="429CC9A4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131" w14:textId="77777777" w:rsidR="00723816" w:rsidRDefault="00EA4FFA">
      <w:pPr>
        <w:pStyle w:val="affc"/>
      </w:pPr>
      <w:r>
        <w:t>Рисунок 2 — Последовательные обновления SSE</w:t>
      </w:r>
    </w:p>
    <w:p w14:paraId="2B621865" w14:textId="77777777" w:rsidR="00723816" w:rsidRDefault="00EA4FFA">
      <w:pPr>
        <w:pStyle w:val="aff9"/>
      </w:pPr>
      <w:r>
        <w:t>Фрагмент протокола подтверждает описанный сценарий.</w:t>
      </w:r>
      <w:r>
        <w:t xml:space="preserve"> Полный исходный вывод сохранён рядом с кодом.</w:t>
      </w:r>
    </w:p>
    <w:p w14:paraId="6D4E98E1" w14:textId="77777777" w:rsidR="00723816" w:rsidRDefault="00EA4FFA">
      <w:r>
        <w:br w:type="page"/>
      </w:r>
    </w:p>
    <w:p w14:paraId="7B4BE6CC" w14:textId="77777777" w:rsidR="00723816" w:rsidRDefault="00EA4FFA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08334" wp14:editId="0CE62794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1214" w14:textId="77777777" w:rsidR="00723816" w:rsidRDefault="00EA4FFA">
      <w:pPr>
        <w:pStyle w:val="affc"/>
      </w:pPr>
      <w:r>
        <w:t>Рисунок 3 — CRUD и обработка ошибок</w:t>
      </w:r>
    </w:p>
    <w:p w14:paraId="60DC4761" w14:textId="77777777" w:rsidR="00723816" w:rsidRDefault="00EA4FFA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7DAB4454" w14:textId="77777777" w:rsidR="00723816" w:rsidRDefault="00EA4FFA">
      <w:pPr>
        <w:pStyle w:val="1"/>
      </w:pPr>
      <w:bookmarkStart w:id="5" w:name="_Toc242034039"/>
      <w:r>
        <w:lastRenderedPageBreak/>
        <w:t>3 Прохождение BootcampLabs</w:t>
      </w:r>
      <w:bookmarkEnd w:id="5"/>
    </w:p>
    <w:p w14:paraId="2E694087" w14:textId="77777777" w:rsidR="00723816" w:rsidRDefault="00EA4FFA">
      <w:pPr>
        <w:pStyle w:val="aff9"/>
      </w:pPr>
      <w:r>
        <w:t>Связь с курсом: Текущий прогресс BootcampLab</w:t>
      </w:r>
      <w:r>
        <w:t>s. Общий прогресс личного курса составляет 100 процентов; соответствующие модули отмечены как завершённые. На страницах могут оставаться необязательные задания, которые не требуются для достигнутого уровня.</w:t>
      </w:r>
    </w:p>
    <w:p w14:paraId="16DD582F" w14:textId="77777777" w:rsidR="00723816" w:rsidRDefault="00EA4FFA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890964" wp14:editId="483A3D1C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AE15" w14:textId="77777777" w:rsidR="00723816" w:rsidRDefault="00EA4FFA">
      <w:pPr>
        <w:pStyle w:val="affc"/>
      </w:pPr>
      <w:r>
        <w:t>Рисунок 4 — Личный BootcampLabs</w:t>
      </w:r>
    </w:p>
    <w:p w14:paraId="63FF3F82" w14:textId="77777777" w:rsidR="00723816" w:rsidRDefault="00EA4FFA">
      <w:pPr>
        <w:pStyle w:val="1"/>
        <w:jc w:val="center"/>
      </w:pPr>
      <w:bookmarkStart w:id="6" w:name="_Toc242034040"/>
      <w:r>
        <w:lastRenderedPageBreak/>
        <w:t>ЗАКЛЮЧЕНИЕ</w:t>
      </w:r>
      <w:bookmarkEnd w:id="6"/>
    </w:p>
    <w:p w14:paraId="52343CEF" w14:textId="77777777" w:rsidR="00723816" w:rsidRDefault="00EA4FFA">
      <w:pPr>
        <w:pStyle w:val="aff9"/>
      </w:pPr>
      <w:r>
        <w:t>HTTP CRUD, внешний реактивный вызов и постепенный поток SSE проверены запуском. Общие Mono и Flux не делают WebFlux и RSocket одинаковыми: различаются протокол, формат обмена и модели взаимодействия.</w:t>
      </w:r>
    </w:p>
    <w:p w14:paraId="39128D71" w14:textId="77777777" w:rsidR="00723816" w:rsidRDefault="00EA4FFA">
      <w:pPr>
        <w:pStyle w:val="aff9"/>
      </w:pPr>
      <w:r>
        <w:t>Материалы проекта находятся в каталоге practi</w:t>
      </w:r>
      <w:r>
        <w:t>ce-07-webflux. Исходники размещены в src или в каталогах отдельных сервисов; инструкции — в README.md. Отчёт относится к приложенному архиву практики 7.</w:t>
      </w:r>
    </w:p>
    <w:sectPr w:rsidR="00723816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5E836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0D9559D7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27457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737B4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63044771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23816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4FFA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0F5331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7 Реактивный HTTP сервис доставки на Spring WebFlux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2026-10-04T16:19:00Z</dcterms:modified>
  <cp:category/>
</cp:coreProperties>
</file>