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Тизер проекта кейса ООО Солюшн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y5rgd7kmu1k" w:id="0"/>
      <w:bookmarkEnd w:id="0"/>
      <w:r w:rsidDel="00000000" w:rsidR="00000000" w:rsidRPr="00000000">
        <w:rPr>
          <w:rtl w:val="0"/>
        </w:rPr>
        <w:t xml:space="preserve">Проект </w:t>
      </w:r>
      <w:r w:rsidDel="00000000" w:rsidR="00000000" w:rsidRPr="00000000">
        <w:rPr>
          <w:rtl w:val="0"/>
        </w:rPr>
        <w:t xml:space="preserve">выполнен командой M4 Team.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Краткое описание решения: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Представляем алгоритм сведения информации о лекарственных растениях из разных источников. Результатом работы алгоритма является база данных на основании которой можно сделать пользовательское приложение: веб-сайт либо интерактивную карту с помощью которой можно оценить перспективность культивации того или иного лекарственного растения в конкретном регионе. Кроме того база позволяет произвести интегральную оценку вероятности успешной культивации исходя из заданных параметров.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Технические особенности: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Python, PyTorch, BERT, Den4ikAI, beautifulsoup4, NER, KNN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Уникальность решения заключается в том, что на текущий момент не существует авторитетного и всеобъемлющего источника содержащего информацию по культивации лекарственных растений в регионах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