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>
          <w:b w:val="1"/>
        </w:rPr>
      </w:pPr>
      <w:bookmarkStart w:colFirst="0" w:colLast="0" w:name="_l8v5vw831lu8" w:id="0"/>
      <w:bookmarkEnd w:id="0"/>
      <w:r w:rsidDel="00000000" w:rsidR="00000000" w:rsidRPr="00000000">
        <w:rPr>
          <w:b w:val="1"/>
          <w:rtl w:val="0"/>
        </w:rPr>
        <w:t xml:space="preserve">Project Overview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Below is a project overview for what I am trying to accomplish. This is a high-level overview in order for you to reference in order to better understand the context of my inputs to give me a more robust and tailored output.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Brief Description:</w:t>
      </w: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[A concise, high-level explanation of what the project is and why it’s being undertaken.]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Key Objectives: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[Highlight the primary goals and what you hope to achieve.]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[Clearly identify the challenge or gap the ChatGPT Project aims to address. This can range from a user experience pain point in a mobile app to a community need that an in-person event will serve.]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Tools Used: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[List out the tools you are using or applications in order to give ChatGPT an idea of what it has access to when helping you.]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