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9B3D" w14:textId="250CBDE7" w:rsidR="001362FA" w:rsidRDefault="001362FA">
      <w:r>
        <w:rPr>
          <w:noProof/>
        </w:rPr>
        <w:drawing>
          <wp:inline distT="0" distB="0" distL="0" distR="0" wp14:anchorId="74DE00AF" wp14:editId="7D330926">
            <wp:extent cx="5731510" cy="4997450"/>
            <wp:effectExtent l="0" t="0" r="0" b="6350"/>
            <wp:docPr id="1169003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03975" name="Рисунок 11690039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0015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Комплексные услуги под задачи бизнеса</w:t>
      </w:r>
    </w:p>
    <w:p w14:paraId="17F7FE0C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1FD9DE30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Оказываем комплексные услуги в сфере международной логистики: организуем перевозки, обеспечиваем таможенное сопровождение, складскую обработку грузов и предоставляем сопутствующие финансовые решения.</w:t>
      </w:r>
    </w:p>
    <w:p w14:paraId="042DAA63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66EE4E5C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5F411AAD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Автомобильные перевозки</w:t>
      </w:r>
    </w:p>
    <w:p w14:paraId="5FA95755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 xml:space="preserve">Организация FTL- и LTL-перевозок по </w:t>
      </w:r>
      <w:proofErr w:type="gramStart"/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международным  маршрутам</w:t>
      </w:r>
      <w:proofErr w:type="gramEnd"/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.</w:t>
      </w:r>
    </w:p>
    <w:p w14:paraId="7E8834B6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4A5B2C58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Авиаперевозки</w:t>
      </w:r>
    </w:p>
    <w:p w14:paraId="26C0F9F9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Экспресс-доставка срочных, ценных и чувствительных к срокам грузов.</w:t>
      </w:r>
    </w:p>
    <w:p w14:paraId="54427C4E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15A794AE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Морские перевозки</w:t>
      </w:r>
    </w:p>
    <w:p w14:paraId="58FF909B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Доставка контейнерных и сборных грузов в форматах FCL и LCL.</w:t>
      </w:r>
    </w:p>
    <w:p w14:paraId="5F5B6964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50E70E6C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Железнодорожные перевозки</w:t>
      </w:r>
    </w:p>
    <w:p w14:paraId="4B21310E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Регулярные отправки с прогнозируемыми сроками из Китая.</w:t>
      </w:r>
    </w:p>
    <w:p w14:paraId="5363CE89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36F73F8D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Таможенное оформление</w:t>
      </w:r>
    </w:p>
    <w:p w14:paraId="464DDFA3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lastRenderedPageBreak/>
        <w:t>Подготовка деклараций, расчет таможенных платежей, сопровождение досмотров и выпуск товаров.</w:t>
      </w:r>
    </w:p>
    <w:p w14:paraId="34893AC5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0FA06725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Консолидация и складская обработка грузов</w:t>
      </w:r>
    </w:p>
    <w:p w14:paraId="17A1A62C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 xml:space="preserve">Объединение партий на складе, приемка, маркировка, </w:t>
      </w:r>
      <w:proofErr w:type="spellStart"/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паллетирование</w:t>
      </w:r>
      <w:proofErr w:type="spellEnd"/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, комплектация для оптимизации логистических затрат.</w:t>
      </w:r>
    </w:p>
    <w:p w14:paraId="2F70B483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</w:p>
    <w:p w14:paraId="11C9C6DB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Агентские и финансовые услуги</w:t>
      </w:r>
    </w:p>
    <w:p w14:paraId="663A9915" w14:textId="04DE7B0E" w:rsidR="001362FA" w:rsidRDefault="001362FA" w:rsidP="001362FA">
      <w:pPr>
        <w:rPr>
          <w:rFonts w:ascii="Helvetica Neue" w:hAnsi="Helvetica Neue" w:cs="Helvetica Neue"/>
          <w:color w:val="000000" w:themeColor="text1"/>
          <w:kern w:val="0"/>
          <w:lang w:val="en-US"/>
        </w:rPr>
      </w:pPr>
      <w:r w:rsidRPr="001362FA">
        <w:rPr>
          <w:rFonts w:ascii="Helvetica Neue" w:hAnsi="Helvetica Neue" w:cs="Helvetica Neue"/>
          <w:color w:val="000000" w:themeColor="text1"/>
          <w:kern w:val="0"/>
          <w:lang w:val="ru-RU"/>
        </w:rPr>
        <w:t>Представление интересов клиента, сопровождение внешнеэкономических операций и финансовых расчетов.</w:t>
      </w:r>
    </w:p>
    <w:p w14:paraId="1FCB2E3A" w14:textId="77777777" w:rsidR="001362FA" w:rsidRDefault="001362FA" w:rsidP="001362FA">
      <w:pPr>
        <w:rPr>
          <w:rFonts w:ascii="Helvetica Neue" w:hAnsi="Helvetica Neue" w:cs="Helvetica Neue"/>
          <w:color w:val="000000" w:themeColor="text1"/>
          <w:kern w:val="0"/>
          <w:lang w:val="en-US"/>
        </w:rPr>
      </w:pPr>
    </w:p>
    <w:p w14:paraId="6C38B09E" w14:textId="7316D7AC" w:rsidR="001362FA" w:rsidRDefault="001362FA" w:rsidP="001362FA">
      <w:pPr>
        <w:rPr>
          <w:color w:val="000000" w:themeColor="text1"/>
          <w:sz w:val="22"/>
          <w:szCs w:val="22"/>
          <w:lang w:val="en-US"/>
        </w:rPr>
      </w:pPr>
      <w:r>
        <w:rPr>
          <w:noProof/>
          <w:color w:val="000000" w:themeColor="text1"/>
          <w:sz w:val="22"/>
          <w:szCs w:val="22"/>
          <w:lang w:val="en-US"/>
        </w:rPr>
        <w:drawing>
          <wp:inline distT="0" distB="0" distL="0" distR="0" wp14:anchorId="4E5CE954" wp14:editId="710D829C">
            <wp:extent cx="5731510" cy="1728470"/>
            <wp:effectExtent l="0" t="0" r="0" b="0"/>
            <wp:docPr id="10251417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1768" name="Рисунок 10251417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7052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Почему наши услуги выгодны</w:t>
      </w:r>
    </w:p>
    <w:p w14:paraId="400ECDC9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12F96340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Оптимизация логистических затрат</w:t>
      </w:r>
    </w:p>
    <w:p w14:paraId="04614FD1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Снижаем совокупную стоимость логистики за счет выбора эффективных маршрутов, консолидации грузов и комплексного управления цепочкой поставок.</w:t>
      </w:r>
    </w:p>
    <w:p w14:paraId="243FB5EE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3B333D5C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Минимизация операционных рисков</w:t>
      </w:r>
    </w:p>
    <w:p w14:paraId="37C5BA5B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Сокращаем вероятность простоев, задержек, ошибок в документах и штрафных санкций благодаря профессиональному сопровождению на всех этапах.</w:t>
      </w:r>
    </w:p>
    <w:p w14:paraId="378AF6EC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</w:p>
    <w:p w14:paraId="692F889C" w14:textId="77777777" w:rsidR="001362FA" w:rsidRPr="001362FA" w:rsidRDefault="001362FA" w:rsidP="001362F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>Прогнозируемые сроки доставки</w:t>
      </w:r>
    </w:p>
    <w:p w14:paraId="1415A4C5" w14:textId="5F98B072" w:rsidR="001362FA" w:rsidRPr="001362FA" w:rsidRDefault="001362FA" w:rsidP="001362FA">
      <w:pPr>
        <w:rPr>
          <w:color w:val="000000" w:themeColor="text1"/>
          <w:sz w:val="22"/>
          <w:szCs w:val="22"/>
          <w:lang w:val="ru-RU"/>
        </w:rPr>
      </w:pPr>
      <w:r w:rsidRPr="001362FA">
        <w:rPr>
          <w:rFonts w:ascii="Helvetica Neue" w:hAnsi="Helvetica Neue" w:cs="Helvetica Neue"/>
          <w:color w:val="000000" w:themeColor="text1"/>
          <w:kern w:val="0"/>
          <w:sz w:val="26"/>
          <w:szCs w:val="26"/>
          <w:lang w:val="ru-RU"/>
        </w:rPr>
        <w:t xml:space="preserve">Планируем маршруты и контролируем движение груза, обеспечивая прозрачность процессов и соблюдение согласованных </w:t>
      </w:r>
      <w:r>
        <w:rPr>
          <w:rFonts w:ascii="Helvetica Neue" w:hAnsi="Helvetica Neue" w:cs="Helvetica Neue"/>
          <w:color w:val="FFFFFF"/>
          <w:kern w:val="0"/>
          <w:sz w:val="26"/>
          <w:szCs w:val="26"/>
          <w:lang w:val="ru-RU"/>
        </w:rPr>
        <w:t>сроков.</w:t>
      </w:r>
    </w:p>
    <w:sectPr w:rsidR="001362FA" w:rsidRPr="00136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FA"/>
    <w:rsid w:val="001362FA"/>
    <w:rsid w:val="003A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0D794CC"/>
  <w15:chartTrackingRefBased/>
  <w15:docId w15:val="{DEE04AA8-145C-824B-940F-0F9E359BB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2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2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2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2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6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Костылев</dc:creator>
  <cp:keywords/>
  <dc:description/>
  <cp:lastModifiedBy>Стас Костылев</cp:lastModifiedBy>
  <cp:revision>1</cp:revision>
  <dcterms:created xsi:type="dcterms:W3CDTF">2026-05-13T02:57:00Z</dcterms:created>
  <dcterms:modified xsi:type="dcterms:W3CDTF">2026-05-13T02:58:00Z</dcterms:modified>
</cp:coreProperties>
</file>