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CFAE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Incoterms</w:t>
      </w:r>
      <w:r w:rsidRPr="00E66903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международные правила поставки, которые определяют, кто из сторон — продавец или покупатель — отвечает за доставку, расходы, страховку, таможенное оформление и риски на каждом этапе перевозки.</w:t>
      </w:r>
    </w:p>
    <w:p w14:paraId="71CDF51D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Для клиента это важно, потому что Incoterms помогают заранее понять:</w:t>
      </w:r>
    </w:p>
    <w:p w14:paraId="05414E81" w14:textId="77777777" w:rsidR="00E66903" w:rsidRPr="00E66903" w:rsidRDefault="00E66903" w:rsidP="00E66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кто оплачивает транспорт;</w:t>
      </w:r>
    </w:p>
    <w:p w14:paraId="356D4CCF" w14:textId="77777777" w:rsidR="00E66903" w:rsidRPr="00E66903" w:rsidRDefault="00E66903" w:rsidP="00E66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кто оформляет экспорт и импорт;</w:t>
      </w:r>
    </w:p>
    <w:p w14:paraId="3D285F8A" w14:textId="77777777" w:rsidR="00E66903" w:rsidRPr="00E66903" w:rsidRDefault="00E66903" w:rsidP="00E66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где переходит риск за груз;</w:t>
      </w:r>
    </w:p>
    <w:p w14:paraId="50E60FC4" w14:textId="77777777" w:rsidR="00E66903" w:rsidRPr="00E66903" w:rsidRDefault="00E66903" w:rsidP="00E66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кто отвечает за страховку;</w:t>
      </w:r>
    </w:p>
    <w:p w14:paraId="24F7BBDB" w14:textId="77777777" w:rsidR="00E66903" w:rsidRPr="00E66903" w:rsidRDefault="00E66903" w:rsidP="00E66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какие расходы включены в цену товара.</w:t>
      </w:r>
    </w:p>
    <w:p w14:paraId="4EEE7861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 xml:space="preserve">Самые популярные условия: </w:t>
      </w:r>
      <w:r w:rsidRPr="00E66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EXW, FCA, FOB, CIF, CPT, DAP, DDP</w:t>
      </w: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B1C87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EXW — Ex Works / Франко-завод</w:t>
      </w:r>
    </w:p>
    <w:p w14:paraId="0A625E2F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предоставляет товар на своем складе или производстве. Покупатель сам забирает груз и берет на себя почти все расходы и риски: погрузку, доставку, экспортное и импортное оформление.</w:t>
      </w:r>
    </w:p>
    <w:p w14:paraId="7AC3DD34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Подходит, если покупатель полностью контролирует логистику.</w:t>
      </w:r>
    </w:p>
    <w:p w14:paraId="470A1391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FCA — Free Carrier / Франко-перевозчик</w:t>
      </w:r>
    </w:p>
    <w:p w14:paraId="689D8F4B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передает товар перевозчику в согласованном месте. Экспортное оформление делает продавец. После передачи перевозчику риски переходят к покупателю.</w:t>
      </w:r>
    </w:p>
    <w:p w14:paraId="7F8F267B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Один из самых удобных и универсальных вариантов для международных перевозок.</w:t>
      </w:r>
    </w:p>
    <w:p w14:paraId="31C42EA7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CPT — Carriage Paid To / Перевозка оплачена до</w:t>
      </w:r>
    </w:p>
    <w:p w14:paraId="4E3E7AC8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оплачивает доставку до указанного места назначения, но риск переходит к покупателю уже после передачи товара первому перевозчику.</w:t>
      </w:r>
    </w:p>
    <w:p w14:paraId="4DF93AC0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Важно: доставка оплачена продавцом, но ответственность за груз в пути уже у покупателя.</w:t>
      </w:r>
    </w:p>
    <w:p w14:paraId="6D4FA765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CIP — Carriage and Insurance Paid To / Перевозка и страхование оплачены до</w:t>
      </w:r>
    </w:p>
    <w:p w14:paraId="23D5D11E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Похоже на CPT, но продавец дополнительно обязан оформить страховку груза до места назначения.</w:t>
      </w:r>
    </w:p>
    <w:p w14:paraId="5CC4364D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Подходит, если покупатель хочет получить доставку и страхование в цене.</w:t>
      </w:r>
    </w:p>
    <w:p w14:paraId="6E640FF8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DAP — Delivered At Place / Поставка в место назначения</w:t>
      </w:r>
    </w:p>
    <w:p w14:paraId="0FC5A1CC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доставляет товар до согласованного адреса или терминала. Покупатель отвечает за импортное таможенное оформление и оплату пошлин/налогов.</w:t>
      </w:r>
    </w:p>
    <w:p w14:paraId="2BDCB699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Удобно для покупателя, если он сам занимается импортом.</w:t>
      </w:r>
    </w:p>
    <w:p w14:paraId="4D55DADB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DPU — Delivered at Place Unloaded / Поставка в место назначения с разгрузкой</w:t>
      </w:r>
    </w:p>
    <w:p w14:paraId="71B9E423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доставляет товар до указанного места и отвечает за разгрузку. После разгрузки риск переходит к покупателю. Импортное оформление — на покупателе.</w:t>
      </w:r>
    </w:p>
    <w:p w14:paraId="03721817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Подходит, когда важно, чтобы продавец организовал не только доставку, но и выгрузку.</w:t>
      </w:r>
    </w:p>
    <w:p w14:paraId="4B12EA1E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DDP — Delivered Duty Paid / Поставка с оплатой пошлин</w:t>
      </w:r>
    </w:p>
    <w:p w14:paraId="2FAC70D8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берет на себя максимум обязанностей: доставку, экспорт, импорт, пошлины и налоги. Покупатель просто получает товар в согласованном месте.</w:t>
      </w:r>
    </w:p>
    <w:p w14:paraId="0571D02F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Самый удобный вариант для покупателя, но обычно самый дорогой.</w:t>
      </w:r>
    </w:p>
    <w:p w14:paraId="7A4C5A03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 — Free Alongside Ship / Свободно вдоль борта судна</w:t>
      </w:r>
    </w:p>
    <w:p w14:paraId="5E26151B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доставляет товар к борту судна в порту отправления. Дальше расходы и риски переходят к покупателю.</w:t>
      </w:r>
    </w:p>
    <w:p w14:paraId="76049BED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Используется только для морских перевозок, чаще для сырья и крупногабаритных грузов.</w:t>
      </w:r>
    </w:p>
    <w:p w14:paraId="29DEBB40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FOB — Free On Board / Свободно на борту</w:t>
      </w:r>
    </w:p>
    <w:p w14:paraId="60C24C28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доставляет товар на борт судна в порту отправления. После погрузки на судно риск переходит к покупателю.</w:t>
      </w:r>
    </w:p>
    <w:p w14:paraId="18F0866E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Часто используется при морских перевозках.</w:t>
      </w:r>
    </w:p>
    <w:p w14:paraId="5E61F304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CFR — Cost and Freight / Стоимость и фрахт</w:t>
      </w:r>
    </w:p>
    <w:p w14:paraId="6EB4BE1C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Продавец оплачивает морскую перевозку до порта назначения. Но риск переходит к покупателю после погрузки товара на судно в порту отправления.</w:t>
      </w:r>
    </w:p>
    <w:p w14:paraId="26EE3A53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То есть продавец платит за доставку, но не несет риск за груз в пути.</w:t>
      </w:r>
    </w:p>
    <w:p w14:paraId="1C404943" w14:textId="77777777" w:rsidR="00E66903" w:rsidRPr="00E66903" w:rsidRDefault="00E66903" w:rsidP="00E66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CIF — Cost, Insurance and Freight / Стоимость, страхование и фрахт</w:t>
      </w:r>
    </w:p>
    <w:p w14:paraId="69475146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Похоже на CFR, но продавец дополнительно оформляет страховку груза до порта назначения.</w:t>
      </w:r>
    </w:p>
    <w:p w14:paraId="7005E4A3" w14:textId="77777777" w:rsidR="00E66903" w:rsidRPr="00E66903" w:rsidRDefault="00E66903" w:rsidP="00E6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903">
        <w:rPr>
          <w:rFonts w:ascii="Times New Roman" w:eastAsia="Times New Roman" w:hAnsi="Times New Roman" w:cs="Times New Roman"/>
          <w:kern w:val="0"/>
          <w14:ligatures w14:val="none"/>
        </w:rPr>
        <w:t>Часто используется при морских перевозках, когда покупателю нужна страховка в цене.</w:t>
      </w:r>
    </w:p>
    <w:p w14:paraId="26DF2D17" w14:textId="77777777" w:rsidR="00E66903" w:rsidRPr="00E66903" w:rsidRDefault="00E66903"/>
    <w:sectPr w:rsidR="00E66903" w:rsidRPr="00E6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00AB6"/>
    <w:multiLevelType w:val="multilevel"/>
    <w:tmpl w:val="40D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0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03"/>
    <w:rsid w:val="003A727B"/>
    <w:rsid w:val="00E6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2E6FF0C"/>
  <w15:chartTrackingRefBased/>
  <w15:docId w15:val="{9B06B3B8-076A-144F-8E5F-489C0248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6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9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9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9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9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6903"/>
    <w:rPr>
      <w:b/>
      <w:bCs/>
      <w:smallCaps/>
      <w:color w:val="0F4761" w:themeColor="accent1" w:themeShade="BF"/>
      <w:spacing w:val="5"/>
    </w:rPr>
  </w:style>
  <w:style w:type="paragraph" w:customStyle="1" w:styleId="pt-2">
    <w:name w:val="pt-2"/>
    <w:basedOn w:val="a"/>
    <w:rsid w:val="00E6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E66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Костылев</dc:creator>
  <cp:keywords/>
  <dc:description/>
  <cp:lastModifiedBy>Стас Костылев</cp:lastModifiedBy>
  <cp:revision>1</cp:revision>
  <dcterms:created xsi:type="dcterms:W3CDTF">2026-05-13T03:09:00Z</dcterms:created>
  <dcterms:modified xsi:type="dcterms:W3CDTF">2026-05-13T03:11:00Z</dcterms:modified>
</cp:coreProperties>
</file>