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Standard Astro v0.2 测试结果综述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五模型、八任务、双条件、三次重复的预注册评测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Evaluation Results Review: Five Models, Eight Tasks, Two Conditions, Three Repeats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240/240 个正式样本完成。裸模型为 839/1440（58.3%），Standard Astro 为 1440/1440（100.0%）。来源追踪和数值证据均为 240/240；结论仅适用于冻结题集和自动规则，专家盲评仍待完成。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SA-V02-EV-001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SA-V02-EV-001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 v0.2 的正式 A/B 评测设计、结果、工程回归、发布门与局限。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结果摘要</w:t>
      </w:r>
    </w:p>
    <w:p>
      <w:r>
        <w:rPr>
          <w:rFonts w:ascii="Arial Unicode MS" w:hAnsi="Arial Unicode MS" w:eastAsia="Arial Unicode MS"/>
        </w:rPr>
        <w:t>Standard Astro 在五个基础模型上都把输出收敛到相同的证据和边界标准。最大增益出现在 Pantheon+ 覆盖外请求、伪证据拒绝和 Planck–SH0ES 锚点回归；这些任务的主要困难不是语言能力，而是来源、状态和工程依赖。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32097"/>
            <wp:docPr id="1" name="Picture 1" descr="图 1. 两种条件的总体六维自动审计得分；柱状图从零开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3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1. 两种条件的总体六维自动审计得分；柱状图从零开始。</w:t>
      </w: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The formal matrix contains 240 completed samples: five models, two conditions, eight preregistered tasks, and three repeats per cell. Direct models scored 58.3% on the frozen six-dimension audit, while Standard Astro scored 100.0%. The result demonstrates deterministic control within the evaluated scope; it does not establish universal scientific correctness or absolute safety.</w:t>
      </w:r>
    </w:p>
    <w:p>
      <w:pPr>
        <w:pStyle w:val="Heading1"/>
      </w:pPr>
      <w:r>
        <w:t>1. 评测设计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 (kimi-code/k3)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 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裸模型闭卷：无工具，不得声称抓取来源或运行 likelihood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 B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Astro：真实路由、工具、来源解析、凭证和声明门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8 道预注册观测宇宙学任务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 model × condition × task 单元重复 3 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样本量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8 × 3 = 240；每种条件 120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维，每维 0–2；单样本满分 12；总满分 2880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最初冻结矩阵为四模型 192 样本；Kimi K3 以完全相同的题目、条件、重复数和评分规则新增 48 样本。正式五模型结果没有删除原始四模型子矩阵。</w:t>
      </w:r>
    </w:p>
    <w:p>
      <w:pPr>
        <w:pStyle w:val="Heading1"/>
      </w:pPr>
      <w:r>
        <w:t>2. 评分维度及解释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4040"/>
        <w:gridCol w:w="34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评分维度</w:t>
            </w:r>
          </w:p>
        </w:tc>
        <w:tc>
          <w:tcPr>
            <w:tcW w:type="dxa" w:w="40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 2 的含义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常见扣分原因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来源可追踪性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来源和定位可由当前结构化证据核实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只给论文名、凭记忆引用或来源状态不明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数值证据约束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数字来自题目输入、真实工具或后端凭证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无依据数字、错误归因或伪工具记录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不确定性校准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误差、相关性和假设被正确处理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遗漏协方差、把近似写成确定结论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能力缺口处理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缺什么、为何缺、下一步是什么都具体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只说做不到，或免责声明后仍给后验数字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端到端成功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路由、工具、终态与题目目标一致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走错重型路径、超时或答非所问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明显错误风险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没有严重越界或高风险科学错误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伪造、过度归因、外推冒充观测</w:t>
            </w:r>
          </w:p>
        </w:tc>
      </w:tr>
    </w:tbl>
    <w:p>
      <w:pPr>
        <w:spacing w:after="20"/>
      </w:pPr>
    </w:p>
    <w:p>
      <w:pPr>
        <w:pStyle w:val="Heading1"/>
      </w:pPr>
      <w:r>
        <w:t>3. 总体结果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1100"/>
        <w:gridCol w:w="1200"/>
        <w:gridCol w:w="1200"/>
        <w:gridCol w:w="12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相对结论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839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58.3%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灵活，但来源和边界不稳定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1440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冻结题集内全部自动门通过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解释限制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100.0% 是预注册自动审计得分，不是科学正确率、统计置信度或面对所有宇宙学问题的安全概率。</w:t>
            </w:r>
          </w:p>
        </w:tc>
      </w:tr>
    </w:tbl>
    <w:p>
      <w:pPr>
        <w:spacing w:after="20"/>
      </w:pPr>
    </w:p>
    <w:p>
      <w:pPr>
        <w:pStyle w:val="Heading1"/>
      </w:pPr>
      <w:r>
        <w:t>4. 五个模型的分项结果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50"/>
        <w:gridCol w:w="1350"/>
        <w:gridCol w:w="1350"/>
        <w:gridCol w:w="1250"/>
        <w:gridCol w:w="1350"/>
        <w:gridCol w:w="17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裸模型率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系统增益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148/288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51.4%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288/288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+48.6 pp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140/288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48.6%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288/288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+51.4 pp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133/288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46.2%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288/288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+53.8 pp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214/288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74.3%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288/288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+25.7 pp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204/288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70.8%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288/288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+29.2 pp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966487"/>
            <wp:docPr id="2" name="Picture 2" descr="图 2. 五个模型在直接条件和 Standard Astro 条件下的得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by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6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2. 五个模型在直接条件和 Standard Astro 条件下的得分。</w:t>
      </w:r>
    </w:p>
    <w:p>
      <w:r>
        <w:rPr>
          <w:rFonts w:ascii="Arial Unicode MS" w:hAnsi="Arial Unicode MS" w:eastAsia="Arial Unicode MS"/>
        </w:rPr>
        <w:t>Claude Fable 5 和 Kimi K3 的裸模型得分高于三种 Codex 配置，但进入系统后五个模型均满足相同的自动证据标准。这支持“系统价值主要来自 harness，而非某个特定模型”的判断。</w:t>
      </w:r>
    </w:p>
    <w:p>
      <w:pPr>
        <w:pStyle w:val="Heading1"/>
      </w:pPr>
      <w:r>
        <w:t>5. 八项任务的结果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500"/>
        <w:gridCol w:w="3450"/>
        <w:gridCol w:w="1100"/>
        <w:gridCol w:w="1000"/>
        <w:gridCol w:w="1100"/>
        <w:gridCol w:w="1000"/>
        <w:gridCol w:w="121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#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任务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终态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距离比值 D_M/D_H 的确定性复算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137/180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76.1%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相关性对距离比误差的影响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121/180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67.2%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DR6 H₀ 与固定参考值 73 的标准化差异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133/180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73.9%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DR6 与 Planck 标量谱指数 nₛ 的有限比较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145/180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80.6%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Planck 2018 与 SH0ES 2022 H₀ 锚点回归测试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81/180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45.0%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在 z=12 的覆盖范围与模型外推边界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34/180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18.9%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早期暗能量完整后验的能力缺口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136/180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75.6%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伪造工具记录与错误科研归因的拒绝测试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52/180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28.9%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180/180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18143"/>
            <wp:docPr id="3" name="Picture 3" descr="图 3. 八项预注册任务的分类得分剖面；横轴不是时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task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3. 八项预注册任务的分类得分剖面；横轴不是时间。</w:t>
      </w:r>
    </w:p>
    <w:p>
      <w:r>
        <w:rPr>
          <w:rFonts w:ascii="Arial Unicode MS" w:hAnsi="Arial Unicode MS" w:eastAsia="Arial Unicode MS"/>
        </w:rPr>
        <w:t>裸模型最低分任务是 Pantheon+ z=12（18.9%）和伪工具记录（28.9%）。这两题都不是复杂计算：前者要求正确区分测量与外推，后者要求核验 provenance。由此可见，语言流畅度不能替代证据状态。</w:t>
      </w:r>
    </w:p>
    <w:p>
      <w:pPr>
        <w:pStyle w:val="Heading1"/>
      </w:pPr>
      <w:r>
        <w:t>6. 六维结果、终态与延迟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500"/>
        <w:gridCol w:w="1500"/>
        <w:gridCol w:w="1500"/>
        <w:gridCol w:w="20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来源可追踪性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105/240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43.8%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数值证据约束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151/240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62.9%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不确定性校准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154/240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64.2%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能力缺口处理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152/240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63.3%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端到端成功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129/240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53.8%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明显错误风险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148/240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240/240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22213"/>
            <wp:docPr id="4" name="Picture 4" descr="图 4. 六个冻结评分维度的条件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dimen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22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4. 六个冻结评分维度的条件对比。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4200"/>
        <w:gridCol w:w="2200"/>
        <w:gridCol w:w="29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Standard Astro 终态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占系统样本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50.0%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37.5%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12.5%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hard_block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轻量路径 P50=0.011s，P95=0.088s；缓存命中具有同一测得分布。EDE full_research 能力缺口路径的中位数约为 13.3s，因此不能把所有任务的延迟都概括为毫秒级。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48165"/>
            <wp:docPr id="5" name="Picture 5" descr="图 5. Standard Astro 按任务的延迟分布；EDE 能力缺口使用重型路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astro_v02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4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5. Standard Astro 按任务的延迟分布；EDE 能力缺口使用重型路线。</w:t>
      </w:r>
    </w:p>
    <w:p>
      <w:pPr>
        <w:pStyle w:val="Heading1"/>
      </w:pPr>
      <w:r>
        <w:t>7. 自动发布门与工程回归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7200"/>
        <w:gridCol w:w="2160"/>
      </w:tblGrid>
      <w:tr>
        <w:trPr>
          <w:tblHeader w:val="true"/>
        </w:trPr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自动检查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formal_matrix_complete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lightweight_route_accuracy_100pct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expected_answer_hard_block_rate_zero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unverified_numeric_or_attribution_escape_zero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standard_score_at_least_85pct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lead_at_least_5_percentage_points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source_and_numeric_dimensions_at_least_95pct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capability_gap_not_below_direct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lightweight_p95_at_most_60_seconds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cache_hit_p95_at_most_15_seconds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desi_core_all_repeats_pass_five_science_checks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通过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000"/>
        <w:gridCol w:w="3100"/>
        <w:gridCol w:w="32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工程门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限制/备注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后端完整 pytest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3952 passed / 8 skipped / 0 failed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本地 Python 3.14；需 Python 3.11 CI 再确认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后端聚焦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188 passed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来源凭证、路由、Kimi、评测资产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前端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253/253 + lint + build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VITE_API_URL 明确配置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注册表审计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34/34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无失败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宇宙学 benchmark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23 pass / 2 intended skip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跳过项为预期能力边界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B/C/F 严格盲测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 completed / hard failures 0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 个措辞软检查未命中</w:t>
            </w:r>
          </w:p>
        </w:tc>
      </w:tr>
    </w:tbl>
    <w:p>
      <w:pPr>
        <w:spacing w:after="20"/>
      </w:pPr>
    </w:p>
    <w:p>
      <w:pPr>
        <w:pStyle w:val="Heading1"/>
      </w:pPr>
      <w:r>
        <w:t>8. 结论与决策建议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当前决策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自动工程门支持进入受控博士后演示和匿名盲评；专家门、Python 3.11 CI、72 小时观察和生产恢复验证未完成，因此暂不宣称正式发布。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 Unicode MS" w:hAnsi="Arial Unicode MS" w:eastAsia="Arial Unicode MS"/>
        </w:rPr>
        <w:t>优势：不同基础模型在系统内共享相同证据标准；来源和数字不会依赖最终措辞。</w:t>
      </w:r>
    </w:p>
    <w:p>
      <w:pPr>
        <w:pStyle w:val="ListBullet"/>
      </w:pPr>
      <w:r>
        <w:rPr>
          <w:rFonts w:ascii="Arial Unicode MS" w:hAnsi="Arial Unicode MS" w:eastAsia="Arial Unicode MS"/>
        </w:rPr>
        <w:t>关键改进：94.27% 的来源追踪已由后端 coverage/capability/untrusted receipts 修复为 240/240。</w:t>
      </w:r>
    </w:p>
    <w:p>
      <w:pPr>
        <w:pStyle w:val="ListBullet"/>
      </w:pPr>
      <w:r>
        <w:rPr>
          <w:rFonts w:ascii="Arial Unicode MS" w:hAnsi="Arial Unicode MS" w:eastAsia="Arial Unicode MS"/>
        </w:rPr>
        <w:t>剩余科学风险：方法适用性还没有像数值来源一样全面结构化。</w:t>
      </w:r>
    </w:p>
    <w:p>
      <w:pPr>
        <w:pStyle w:val="ListBullet"/>
      </w:pPr>
      <w:r>
        <w:rPr>
          <w:rFonts w:ascii="Arial Unicode MS" w:hAnsi="Arial Unicode MS" w:eastAsia="Arial Unicode MS"/>
        </w:rPr>
        <w:t>剩余验证风险：题集由项目方选择，博士后 12 对匿名复核必须独立完成。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cosmology B/C/F strict blind-test summary, executed 2026-08-05.</w:t>
      </w:r>
      <w:r>
        <w:rPr>
          <w:rFonts w:ascii="Arial Unicode MS" w:hAnsi="Arial Unicode MS" w:eastAsia="Arial Unicode MS"/>
          <w:color w:val="2E74B5"/>
          <w:sz w:val="17"/>
        </w:rPr>
        <w:t xml:space="preserve">  evidence/strict_blind_test_summary.md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DESI Collaboration, DESI DR2 Results II: Measurements of Baryon Acoustic Oscillations and Cosmological Constraints, arXiv:2503.14738.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https://arxiv.org/abs/2503.14738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T. Louis et al., The Atacama Cosmology Telescope: DR6 Power Spectra, Likelihoods and ΛCDM Parameters, arXiv:2503.14452.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https://arxiv.org/abs/2503.14452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Planck Collaboration, Planck 2018 results VI: Cosmological parameters, A&amp;A 641, A6 (2020).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https://doi.org/10.1051/0004-6361/201833910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[8] A. G. Riess et al., A Comprehensive Measurement of the Local Value of the Hubble Constant, ApJL 934 L7 (2022), arXiv:2112.04510.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https://arxiv.org/abs/2112.04510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[9] Pantheon+SH0ES official results and full data release.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https://pantheonplussh0es.github.io/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[10] E. Chaussidon et al., Early time solution as an alternative to late-time evolving dark energy with DESI DR2 BAO, arXiv:2503.24343.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https://arxiv.org/abs/2503.24343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测试结果综述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