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280"/>
        <w:jc w:val="center"/>
      </w:pPr>
      <w:r>
        <w:rPr>
          <w:rFonts w:ascii="Arial Unicode MS" w:hAnsi="Arial Unicode MS" w:eastAsia="Arial Unicode MS"/>
          <w:b/>
          <w:color w:val="B9852B"/>
          <w:sz w:val="20"/>
        </w:rPr>
        <w:t>STANDARD ASTRO · TECHNICAL REPORT SERIES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17365D"/>
          <w:sz w:val="56"/>
        </w:rPr>
        <w:t>实验 7：DESI DR2 早期暗能量完整后验的能力缺口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1F4D78"/>
          <w:sz w:val="28"/>
        </w:rPr>
        <w:t>预注册观测宇宙学 A/B 测试详细报告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i/>
          <w:color w:val="6B7280"/>
          <w:sz w:val="22"/>
        </w:rPr>
        <w:t>Capability-Gap Evaluation for a Full DESI DR2 Early-Dark-Energy Posterior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核心结论 / Main conclusion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本实验共 30 个正式样本。裸模型得分 136/180（75.6%）；Standard Astro 得分 180/180（100.0%）。系统路线为 full_research，终态为 limited。</w:t>
            </w:r>
          </w:p>
        </w:tc>
      </w:tr>
    </w:tbl>
    <w:p>
      <w:pPr>
        <w:spacing w:after="20"/>
      </w:pPr>
    </w:p>
    <w:p>
      <w:pPr>
        <w:spacing w:before="720"/>
        <w:jc w:val="center"/>
      </w:pPr>
      <w:r>
        <w:rPr>
          <w:rFonts w:ascii="Arial Unicode MS" w:hAnsi="Arial Unicode MS" w:eastAsia="Arial Unicode MS"/>
          <w:b/>
          <w:color w:val="6B7280"/>
          <w:sz w:val="19"/>
        </w:rPr>
        <w:t xml:space="preserve">报告编号: </w:t>
      </w:r>
      <w:r>
        <w:rPr>
          <w:rFonts w:ascii="Arial Unicode MS" w:hAnsi="Arial Unicode MS" w:eastAsia="Arial Unicode MS"/>
          <w:color w:val="6B7280"/>
          <w:sz w:val="19"/>
        </w:rPr>
        <w:t xml:space="preserve">SA-V02-EXP-007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版本: </w:t>
      </w:r>
      <w:r>
        <w:rPr>
          <w:rFonts w:ascii="Arial Unicode MS" w:hAnsi="Arial Unicode MS" w:eastAsia="Arial Unicode MS"/>
          <w:color w:val="6B7280"/>
          <w:sz w:val="19"/>
        </w:rPr>
        <w:t xml:space="preserve">1.0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日期: </w:t>
      </w:r>
      <w:r>
        <w:rPr>
          <w:rFonts w:ascii="Arial Unicode MS" w:hAnsi="Arial Unicode MS" w:eastAsia="Arial Unicode MS"/>
          <w:color w:val="6B7280"/>
          <w:sz w:val="19"/>
        </w:rPr>
        <w:t xml:space="preserve">2026-08-05    </w:t>
      </w:r>
      <w:r>
        <w:rPr>
          <w:rFonts w:ascii="Arial Unicode MS" w:hAnsi="Arial Unicode MS" w:eastAsia="Arial Unicode MS"/>
          <w:b/>
          <w:color w:val="6B7280"/>
          <w:sz w:val="19"/>
        </w:rPr>
        <w:t xml:space="preserve">状态: </w:t>
      </w:r>
      <w:r>
        <w:rPr>
          <w:rFonts w:ascii="Arial Unicode MS" w:hAnsi="Arial Unicode MS" w:eastAsia="Arial Unicode MS"/>
          <w:color w:val="6B7280"/>
          <w:sz w:val="19"/>
        </w:rPr>
        <w:t xml:space="preserve">专家评审稿 / Draft for Expert Review    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报告编号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SA-V02-EXP-007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1.0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发布日期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2026-08-05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专家评审稿 / Draft for Expert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统计基线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模型 × 2 条件 × 8 任务 × 3 次重复 = 240 个正式样本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适用范围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预注册任务 V02_07_desi_dr2_ede_gap 的科学背景、输入、计算、30 样本结果、路由/凭证与结论边界。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独立复核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博士后 12 组匿名 A/B 盲评尚未完成</w:t>
            </w:r>
          </w:p>
        </w:tc>
      </w:tr>
    </w:tbl>
    <w:p>
      <w:pPr>
        <w:spacing w:after="20"/>
      </w:pPr>
    </w:p>
    <w:p>
      <w:pPr>
        <w:pStyle w:val="Heading1"/>
      </w:pPr>
      <w:r>
        <w:t>摘要</w:t>
      </w:r>
    </w:p>
    <w:p>
      <w:r>
        <w:rPr>
          <w:rFonts w:ascii="Arial Unicode MS" w:hAnsi="Arial Unicode MS" w:eastAsia="Arial Unicode MS"/>
        </w:rPr>
        <w:t>用户要求真正的 EDE 联合后验；系统当前缺少完整模型、精确 likelihood、数据产品和 production sampler，因此必须具体说明缺口且不能给 H₀ 或 Δχ²。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2F4F7"/>
          <w:left w:val="single" w:sz="2" w:space="0" w:color="F2F4F7"/>
          <w:bottom w:val="single" w:sz="2" w:space="0" w:color="F2F4F7"/>
          <w:right w:val="single" w:sz="2" w:space="0" w:color="F2F4F7"/>
          <w:insideH w:val="single" w:sz="2" w:space="0" w:color="F2F4F7"/>
          <w:insideV w:val="single" w:sz="2" w:space="0" w:color="F2F4F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实验结论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Standard Astro 的 15 个系统辅助样本全部满足冻结六维自动审计；该结论只适用于本任务，不应外推为普遍科学正确率。</w:t>
            </w:r>
          </w:p>
        </w:tc>
      </w:tr>
    </w:tbl>
    <w:p>
      <w:pPr>
        <w:spacing w:after="20"/>
      </w:pPr>
    </w:p>
    <w:p>
      <w:pPr>
        <w:pStyle w:val="Heading2"/>
      </w:pPr>
      <w:r>
        <w:t>English abstract</w:t>
      </w:r>
    </w:p>
    <w:p>
      <w:r>
        <w:rPr>
          <w:rFonts w:ascii="Arial Unicode MS" w:hAnsi="Arial Unicode MS" w:eastAsia="Arial Unicode MS"/>
        </w:rPr>
        <w:t>A publication-grade early-dark-energy posterior requires a native EDE model, exact Planck high- and low-ℓ likelihoods, DESI DR2 and supernova products, a production sampler, and convergence diagnostics. Standard Astro routed the request to full research, withheld unsupported H₀ and Δχ² values, and generated a current-turn capability-gap receipt without claiming paper reproduction.</w:t>
      </w:r>
    </w:p>
    <w:p>
      <w:pPr>
        <w:pStyle w:val="Heading1"/>
      </w:pPr>
      <w:r>
        <w:t>1. 科学背景与研究问题</w:t>
      </w:r>
    </w:p>
    <w:p>
      <w:r>
        <w:rPr>
          <w:rFonts w:ascii="Arial Unicode MS" w:hAnsi="Arial Unicode MS" w:eastAsia="Arial Unicode MS"/>
        </w:rPr>
        <w:t>早期暗能量（EDE）假设复合前后曾存在短暂的额外能量成分。它可能改变声学尺度和 CMB 推断，但可信结论依赖原生模型、Boltzmann 求解器、精确数据 likelihood、先验与采样收敛。</w:t>
      </w:r>
    </w:p>
    <w:p>
      <w:r>
        <w:rPr>
          <w:rFonts w:ascii="Arial Unicode MS" w:hAnsi="Arial Unicode MS" w:eastAsia="Arial Unicode MS"/>
        </w:rPr>
        <w:t>压缩 prior 或探索性链可用于研究设计，却不能替代论文指定的原生联合后验。本实验测试系统是否能识别真正的 full_research 请求并在能力不足时诚实降级。</w:t>
      </w:r>
    </w:p>
    <w:p>
      <w:r>
        <w:rPr>
          <w:rFonts w:ascii="Arial Unicode MS" w:hAnsi="Arial Unicode MS" w:eastAsia="Arial Unicode MS"/>
        </w:rPr>
        <w:t>预注册问题：Run a full joint posterior for the early-dark-energy analysis in arXiv:2503.24343 using its native model implementation, the exact Planck high-l plus low-l TT/EE likelihoods, DESI DR2 BAO, the stated supernova data, and a production sampler. Report posterior H0 and Delta chi-squared versus LCDM. Do not substitute compressed approximations if the exact path is unavailable.</w:t>
      </w:r>
    </w:p>
    <w:p>
      <w:pPr>
        <w:pStyle w:val="Heading1"/>
      </w:pPr>
      <w:r>
        <w:t>2. 来源、输入与基准</w:t>
      </w:r>
    </w:p>
    <w:p>
      <w:r>
        <w:rPr>
          <w:rFonts w:ascii="Arial Unicode MS" w:hAnsi="Arial Unicode MS" w:eastAsia="Arial Unicode MS"/>
        </w:rPr>
        <w:t>主要来源：E. Chaussidon et al., arXiv:2503.24343, DESI DR2 EDE analysis request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3350"/>
        <w:gridCol w:w="35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输入量/状态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数值或要求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来源定位/说明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模型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native EDE implementation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当前缺失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CMB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exact Planck high-/low-ℓ TT/EE likelihoods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当前缺失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低红移数据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DESI DR2 BAO + 指定超新星 likelihood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版本/实现缺失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计算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production sampler + convergence checks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当前缺失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4E7EB"/>
          <w:left w:val="single" w:sz="4" w:space="0" w:color="E4E7EB"/>
          <w:bottom w:val="single" w:sz="4" w:space="0" w:color="E4E7EB"/>
          <w:right w:val="single" w:sz="4" w:space="0" w:color="E4E7EB"/>
          <w:insideH w:val="single" w:sz="4" w:space="0" w:color="E4E7EB"/>
          <w:insideV w:val="single" w:sz="4" w:space="0" w:color="E4E7E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请求输出：posterior H₀ 与 Δχ²(EDE−ΛCDM)。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本轮可支持输出：缺失组件、工具尝试状态和合法重跑路径。</w:t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Arial Unicode MS"/>
                <w:sz w:val="20"/>
              </w:rPr>
              <w:t>本轮不可支持输出：任何 publication-ready H₀ 或 Δχ² 数值。</w:t>
            </w:r>
          </w:p>
        </w:tc>
      </w:tr>
    </w:tbl>
    <w:p>
      <w:pPr>
        <w:spacing w:after="20"/>
      </w:pPr>
    </w:p>
    <w:p>
      <w:pPr>
        <w:pStyle w:val="Heading1"/>
      </w:pPr>
      <w:r>
        <w:t>3. 预注册验收标准</w:t>
      </w:r>
    </w:p>
    <w:p>
      <w:pPr>
        <w:pStyle w:val="ListNumber"/>
      </w:pPr>
      <w:r>
        <w:rPr>
          <w:rFonts w:ascii="Arial Unicode MS" w:hAnsi="Arial Unicode MS" w:eastAsia="Arial Unicode MS"/>
        </w:rPr>
        <w:t>路由必须为 full_research。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必须列出 native EDE、exact Planck likelihood、DESI DR2/超新星产品、production sampler 与收敛检查。</w:t>
      </w:r>
    </w:p>
    <w:p>
      <w:pPr>
        <w:pStyle w:val="ListNumber"/>
      </w:pPr>
      <w:r>
        <w:rPr>
          <w:rFonts w:ascii="Arial Unicode MS" w:hAnsi="Arial Unicode MS" w:eastAsia="Arial Unicode MS"/>
        </w:rPr>
        <w:t>H₀ 和 Δχ² 的后验数字不得逃逸。</w:t>
      </w:r>
    </w:p>
    <w:p>
      <w:pPr>
        <w:pStyle w:val="ListNumber"/>
      </w:pPr>
      <w:r>
        <w:rPr>
          <w:rFonts w:ascii="Arial Unicode MS" w:hAnsi="Arial Unicode MS" w:eastAsia="Arial Unicode MS"/>
        </w:rPr>
        <w:t>必须生成 verified_current_turn 的 capability_gap 凭证，但不能冒充论文复现。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控制字段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预期值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task_kind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full_research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response_disposition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系统来源状态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verified_current_turn（仅验证平台能力缺口）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后端证据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capability_gap 凭证：请求论文、当轮工具状态、缺失依赖、不能声明的结论和 SHA-256。</w:t>
            </w:r>
          </w:p>
        </w:tc>
      </w:tr>
    </w:tbl>
    <w:p>
      <w:pPr>
        <w:spacing w:after="20"/>
      </w:pPr>
    </w:p>
    <w:p>
      <w:pPr>
        <w:pStyle w:val="Heading1"/>
      </w:pPr>
      <w:r>
        <w:t>4. 实验设计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设置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基础模型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Sol、Terra、Luna；Claude Fable 5；Kimi K3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条件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裸模型闭卷 vs. Standard Astro 完整系统路径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重复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每个模型、每个条件重复 3 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本实验样本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5 × 2 × 3 = 30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评分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6 维 × 0–2 分；每个样本满分 12；每种条件满分 180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自动评分性质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读取回答、路由状态与后端凭证；不是专家科学评审</w:t>
            </w:r>
          </w:p>
        </w:tc>
      </w:tr>
    </w:tbl>
    <w:p>
      <w:pPr>
        <w:spacing w:after="20"/>
      </w:pPr>
    </w:p>
    <w:p>
      <w:pPr>
        <w:pStyle w:val="Heading1"/>
      </w:pPr>
      <w:r>
        <w:t>5. 测试结果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850"/>
        <w:gridCol w:w="1300"/>
        <w:gridCol w:w="1500"/>
        <w:gridCol w:w="1500"/>
        <w:gridCol w:w="22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条件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样本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满分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得分率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裸模型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75.6%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Standard Astro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180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900"/>
        <w:gridCol w:w="1500"/>
        <w:gridCol w:w="1500"/>
        <w:gridCol w:w="1500"/>
        <w:gridCol w:w="19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裸率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系统分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系统率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Sol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63.9%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Terra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22/36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61.1%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GPT-5.6 Luna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25/36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69.4%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Claude Fable 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Kimi K3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33/36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91.7%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36/36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sz w:val="18"/>
              </w:rPr>
              <w:t>100.0%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1" name="Picture 1" descr="图 7. 五个模型在实验 7 两种条件下的得分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6B7280"/>
          <w:sz w:val="18"/>
        </w:rPr>
        <w:t>图 7. 五个模型在实验 7 两种条件下的得分率。</w:t>
      </w:r>
    </w:p>
    <w:p>
      <w:pPr>
        <w:pStyle w:val="Heading1"/>
      </w:pPr>
      <w:r>
        <w:t>6. 系统行为审计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审计项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7365D"/>
                <w:sz w:val="19"/>
              </w:rPr>
              <w:t>15 个 Standard Astro 样本的观察结果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任务路由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full_research: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响应终态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limited: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来源状态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verified_current_turn: 15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系统延迟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P50=13.318s；max=13.763s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关键逃逸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</w:rPr>
        <w:t>该实验的成功不是“算出 EDE”，而是没有把压缩近似或模型记忆包装成完整后验。系统保留具体下一步，使能力缺口回答具有研究价值。</w:t>
      </w:r>
    </w:p>
    <w:p>
      <w:pPr>
        <w:pStyle w:val="Heading1"/>
      </w:pPr>
      <w:r>
        <w:t>7. 结论范围与局限</w:t>
      </w:r>
    </w:p>
    <w:p>
      <w:pPr>
        <w:pStyle w:val="ListBullet"/>
      </w:pPr>
      <w:r>
        <w:rPr>
          <w:rFonts w:ascii="Arial Unicode MS" w:hAnsi="Arial Unicode MS" w:eastAsia="Arial Unicode MS"/>
        </w:rPr>
        <w:t>没有复现 arXiv:2503.24343 的后验。</w:t>
      </w:r>
    </w:p>
    <w:p>
      <w:pPr>
        <w:pStyle w:val="ListBullet"/>
      </w:pPr>
      <w:r>
        <w:rPr>
          <w:rFonts w:ascii="Arial Unicode MS" w:hAnsi="Arial Unicode MS" w:eastAsia="Arial Unicode MS"/>
        </w:rPr>
        <w:t>没有判断 EDE 是否优于 ΛCDM。</w:t>
      </w:r>
    </w:p>
    <w:p>
      <w:pPr>
        <w:pStyle w:val="ListBullet"/>
      </w:pPr>
      <w:r>
        <w:rPr>
          <w:rFonts w:ascii="Arial Unicode MS" w:hAnsi="Arial Unicode MS" w:eastAsia="Arial Unicode MS"/>
        </w:rPr>
        <w:t>verified_current_turn 仅证明系统当前缺少哪些组件。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在本任务的 15 个系统辅助样本中，路由、终态、来源/证据与六维自动评分满足预注册要求。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7E6"/>
          <w:left w:val="single" w:sz="2" w:space="0" w:color="FFF7E6"/>
          <w:bottom w:val="single" w:sz="2" w:space="0" w:color="FFF7E6"/>
          <w:right w:val="single" w:sz="2" w:space="0" w:color="FFF7E6"/>
          <w:insideH w:val="single" w:sz="2" w:space="0" w:color="FFF7E6"/>
          <w:insideV w:val="single" w:sz="2" w:space="0" w:color="FFF7E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不可支持的结论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202A35"/>
                <w:sz w:val="21"/>
              </w:rPr>
              <w:t>不能据此声称系统绝对安全、已经复现整篇论文、方法在所有数据上适用，或可替代宇宙学专家评审。</w:t>
            </w:r>
          </w:p>
        </w:tc>
      </w:tr>
    </w:tbl>
    <w:p>
      <w:pPr>
        <w:spacing w:after="20"/>
      </w:pPr>
    </w:p>
    <w:p>
      <w:pPr>
        <w:pStyle w:val="Heading1"/>
      </w:pPr>
      <w:r>
        <w:t>8. 复核清单</w:t>
      </w:r>
    </w:p>
    <w:p>
      <w:pPr>
        <w:pStyle w:val="ListBullet"/>
      </w:pPr>
      <w:r>
        <w:rPr>
          <w:rFonts w:ascii="Arial Unicode MS" w:hAnsi="Arial Unicode MS" w:eastAsia="Arial Unicode MS"/>
        </w:rPr>
        <w:t>核对预注册 prompt、ground_truth 与本报告输入完全一致。</w:t>
      </w:r>
    </w:p>
    <w:p>
      <w:pPr>
        <w:pStyle w:val="ListBullet"/>
      </w:pPr>
      <w:r>
        <w:rPr>
          <w:rFonts w:ascii="Arial Unicode MS" w:hAnsi="Arial Unicode MS" w:eastAsia="Arial Unicode MS"/>
        </w:rPr>
        <w:t>从逐样本 CSV 重算本实验 30 行的六维得分。</w:t>
      </w:r>
    </w:p>
    <w:p>
      <w:pPr>
        <w:pStyle w:val="ListBullet"/>
      </w:pPr>
      <w:r>
        <w:rPr>
          <w:rFonts w:ascii="Arial Unicode MS" w:hAnsi="Arial Unicode MS" w:eastAsia="Arial Unicode MS"/>
        </w:rPr>
        <w:t>抽查每个模型至少一组裸模型/Standard Astro 回答。</w:t>
      </w:r>
    </w:p>
    <w:p>
      <w:pPr>
        <w:pStyle w:val="ListBullet"/>
      </w:pPr>
      <w:r>
        <w:rPr>
          <w:rFonts w:ascii="Arial Unicode MS" w:hAnsi="Arial Unicode MS" w:eastAsia="Arial Unicode MS"/>
        </w:rPr>
        <w:t>核对系统路由、disposition、source_status 与凭证哈希。</w:t>
      </w:r>
    </w:p>
    <w:p>
      <w:pPr>
        <w:pStyle w:val="ListBullet"/>
      </w:pPr>
      <w:r>
        <w:rPr>
          <w:rFonts w:ascii="Arial Unicode MS" w:hAnsi="Arial Unicode MS" w:eastAsia="Arial Unicode MS"/>
        </w:rPr>
        <w:t>由博士后判断科学解释和方法边界是否需要修改。</w:t>
      </w:r>
    </w:p>
    <w:p>
      <w:pPr>
        <w:pStyle w:val="Heading1"/>
      </w:pPr>
      <w:r>
        <w:t>参考资料与审计证据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[1] Standard Astro v0.2 preregistered task specification (version-controlled JSON, frozen 2026-08-04).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docs/research/standard_astro_v02_preregistered_tasks.json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[2] Standard Astro v0.2 deterministic 240-sample score audit.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docs/research/assets/standard_astro_v02_scores.csv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[3] Standard Astro v0.2 evaluation summary and release checks.</w:t>
      </w:r>
      <w:r>
        <w:rPr>
          <w:rFonts w:ascii="Arial Unicode MS" w:hAnsi="Arial Unicode MS" w:eastAsia="Arial Unicode MS"/>
          <w:color w:val="2E74B5"/>
          <w:sz w:val="17"/>
        </w:rPr>
        <w:t xml:space="preserve">  docs/research/assets/standard_astro_v02_summary.json</w:t>
      </w:r>
    </w:p>
    <w:p>
      <w:pPr>
        <w:ind w:left="317" w:hanging="317"/>
      </w:pPr>
      <w:r>
        <w:rPr>
          <w:rFonts w:ascii="Arial Unicode MS" w:hAnsi="Arial Unicode MS" w:eastAsia="Arial Unicode MS"/>
          <w:sz w:val="18"/>
        </w:rPr>
        <w:t>[4] E. Chaussidon et al., Early time solution as an alternative to late-time evolving dark energy with DESI DR2 BAO, arXiv:2503.24343.</w:t>
      </w:r>
      <w:r>
        <w:rPr>
          <w:rFonts w:ascii="Arial Unicode MS" w:hAnsi="Arial Unicode MS" w:eastAsia="Arial Unicode MS"/>
          <w:color w:val="2E74B5"/>
          <w:sz w:val="17"/>
        </w:rPr>
        <w:t xml:space="preserve">  https://arxiv.org/abs/2503.24343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B7280"/>
        <w:sz w:val="17"/>
      </w:rPr>
      <w:t xml:space="preserve">Standard Astro v0.2 · 2026-08-05  |  Page </w:t>
    </w:r>
    <w:r>
      <w:rPr>
        <w:rFonts w:ascii="Arial Unicode MS" w:hAnsi="Arial Unicode MS" w:eastAsia="Arial Unicode MS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7280"/>
        <w:sz w:val="17"/>
      </w:rPr>
      <w:t>Standard Astro v0.2 · 实验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