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 w:after="280"/>
        <w:jc w:val="center"/>
      </w:pPr>
      <w:r>
        <w:rPr>
          <w:rFonts w:ascii="Arial Unicode MS" w:hAnsi="Arial Unicode MS" w:eastAsia="Arial Unicode MS"/>
          <w:b/>
          <w:color w:val="B9852B"/>
          <w:sz w:val="20"/>
        </w:rPr>
        <w:t>STANDARD ASTRO · TECHNICAL REPORT SERIES</w:t>
      </w:r>
    </w:p>
    <w:p>
      <w:pPr>
        <w:spacing w:after="200"/>
        <w:jc w:val="center"/>
      </w:pPr>
      <w:r>
        <w:rPr>
          <w:rFonts w:ascii="Arial Unicode MS" w:hAnsi="Arial Unicode MS" w:eastAsia="Arial Unicode MS"/>
          <w:b/>
          <w:color w:val="17365D"/>
          <w:sz w:val="56"/>
        </w:rPr>
        <w:t>实验 2：DESI DR2 相关性对距离比误差的影响</w:t>
      </w:r>
    </w:p>
    <w:p>
      <w:pPr>
        <w:spacing w:after="160"/>
        <w:jc w:val="center"/>
      </w:pPr>
      <w:r>
        <w:rPr>
          <w:rFonts w:ascii="Arial Unicode MS" w:hAnsi="Arial Unicode MS" w:eastAsia="Arial Unicode MS"/>
          <w:color w:val="1F4D78"/>
          <w:sz w:val="28"/>
        </w:rPr>
        <w:t>预注册观测宇宙学 A/B 测试详细报告</w:t>
      </w:r>
    </w:p>
    <w:p>
      <w:pPr>
        <w:spacing w:after="680"/>
        <w:jc w:val="center"/>
      </w:pPr>
      <w:r>
        <w:rPr>
          <w:rFonts w:ascii="Arial Unicode MS" w:hAnsi="Arial Unicode MS" w:eastAsia="Arial Unicode MS"/>
          <w:i/>
          <w:color w:val="6B7280"/>
          <w:sz w:val="22"/>
        </w:rPr>
        <w:t>Effect of Measurement Correlation on the DESI DR2 Ratio Uncertainty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核心结论 / Main conclusion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 30 样本：裸模型 121/180（67.2%）；Standard Astro 180/180——系统侧由确定性路径应答（模型不在回路），属管道自检口径。自然措辞矩阵 30 样本：裸模型 57.2%，系统混合 100.0%（确定性 15/模型参与 0）。规范矩阵系统路线为 deterministic_source_check，终态为 full。</w:t>
            </w:r>
          </w:p>
        </w:tc>
      </w:tr>
    </w:tbl>
    <w:p>
      <w:pPr>
        <w:spacing w:after="20"/>
      </w:pPr>
    </w:p>
    <w:p>
      <w:pPr>
        <w:spacing w:before="720"/>
        <w:jc w:val="center"/>
      </w:pPr>
      <w:r>
        <w:rPr>
          <w:rFonts w:ascii="Arial Unicode MS" w:hAnsi="Arial Unicode MS" w:eastAsia="Arial Unicode MS"/>
          <w:b/>
          <w:color w:val="6B7280"/>
          <w:sz w:val="19"/>
        </w:rPr>
        <w:t xml:space="preserve">报告编号: </w:t>
      </w:r>
      <w:r>
        <w:rPr>
          <w:rFonts w:ascii="Arial Unicode MS" w:hAnsi="Arial Unicode MS" w:eastAsia="Arial Unicode MS"/>
          <w:color w:val="6B7280"/>
          <w:sz w:val="19"/>
        </w:rPr>
        <w:t xml:space="preserve">SA-V02-EXP-002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版本: </w:t>
      </w:r>
      <w:r>
        <w:rPr>
          <w:rFonts w:ascii="Arial Unicode MS" w:hAnsi="Arial Unicode MS" w:eastAsia="Arial Unicode MS"/>
          <w:color w:val="6B7280"/>
          <w:sz w:val="19"/>
        </w:rPr>
        <w:t xml:space="preserve">1.1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日期: </w:t>
      </w:r>
      <w:r>
        <w:rPr>
          <w:rFonts w:ascii="Arial Unicode MS" w:hAnsi="Arial Unicode MS" w:eastAsia="Arial Unicode MS"/>
          <w:color w:val="6B7280"/>
          <w:sz w:val="19"/>
        </w:rPr>
        <w:t xml:space="preserve">2026-08-06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状态: </w:t>
      </w:r>
      <w:r>
        <w:rPr>
          <w:rFonts w:ascii="Arial Unicode MS" w:hAnsi="Arial Unicode MS" w:eastAsia="Arial Unicode MS"/>
          <w:color w:val="6B7280"/>
          <w:sz w:val="19"/>
        </w:rPr>
        <w:t xml:space="preserve">专家评审稿 / Draft for Expert Review    </w:t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字段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报告编号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SA-V02-EXP-002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1.1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发布日期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2026-08-06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专家评审稿 / Draft for Expert Review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统计基线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5 模型 × 2 条件 × 8 任务 × 3 次重复 = 240 个正式样本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适用范围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预注册任务 V02_02_desi_dr2_correlation 的科学背景、输入、计算、两轮 60 样本结果、路由/凭证与结论边界。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独立复核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博士后 12 组匿名 A/B 盲评尚未完成</w:t>
            </w:r>
          </w:p>
        </w:tc>
      </w:tr>
    </w:tbl>
    <w:p>
      <w:pPr>
        <w:spacing w:after="20"/>
      </w:pPr>
    </w:p>
    <w:p>
      <w:pPr>
        <w:pStyle w:val="Heading1"/>
      </w:pPr>
      <w:r>
        <w:t>摘要</w:t>
      </w:r>
    </w:p>
    <w:p>
      <w:r>
        <w:rPr>
          <w:rFonts w:ascii="Arial Unicode MS" w:hAnsi="Arial Unicode MS" w:eastAsia="Arial Unicode MS"/>
        </w:rPr>
        <w:t>比较论文给出的负相关 ρ=−0.404 与错误假定 ρ=0 时的误差，检查系统是否理解协方差，而不仅仅会计算中心值。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2F4F7"/>
          <w:left w:val="single" w:sz="2" w:space="0" w:color="F2F4F7"/>
          <w:bottom w:val="single" w:sz="2" w:space="0" w:color="F2F4F7"/>
          <w:right w:val="single" w:sz="2" w:space="0" w:color="F2F4F7"/>
          <w:insideH w:val="single" w:sz="2" w:space="0" w:color="F2F4F7"/>
          <w:insideV w:val="single" w:sz="2" w:space="0" w:color="F2F4F7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实验结论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规范措辞矩阵中 Standard Astro 的 15 个系统确定性样本（模型不在回路）全部满足冻结六维自动审计——该结果证明确定性管道与审计规则在本任务上自洽，不构成模型行为证据；模型在回路的表现见第 7 节自然措辞对照。两者均只适用于本任务，不应外推为普遍科学正确率。</w:t>
            </w:r>
          </w:p>
        </w:tc>
      </w:tr>
    </w:tbl>
    <w:p>
      <w:pPr>
        <w:spacing w:after="20"/>
      </w:pPr>
    </w:p>
    <w:p>
      <w:pPr>
        <w:pStyle w:val="Heading2"/>
      </w:pPr>
      <w:r>
        <w:t>English abstract</w:t>
      </w:r>
    </w:p>
    <w:p>
      <w:r>
        <w:rPr>
          <w:rFonts w:ascii="Arial Unicode MS" w:hAnsi="Arial Unicode MS" w:eastAsia="Arial Unicode MS"/>
        </w:rPr>
        <w:t>This covariance-sensitivity experiment compares the published correlation ρ=−0.404 with a counterfactual independence assumption. The correct uncertainty is 0.020563 versus 0.017653 under ρ=0, so the naive result is 16.5% too small under the preregistered denominator. All 15 deterministic-path system samples (model not in the loop) preserved the covariance direction and the methodological boundary.</w:t>
      </w:r>
    </w:p>
    <w:p>
      <w:pPr>
        <w:pStyle w:val="Heading1"/>
      </w:pPr>
      <w:r>
        <w:t>1. 科学背景与研究问题</w:t>
      </w:r>
    </w:p>
    <w:p>
      <w:r>
        <w:rPr>
          <w:rFonts w:ascii="Arial Unicode MS" w:hAnsi="Arial Unicode MS" w:eastAsia="Arial Unicode MS"/>
        </w:rPr>
        <w:t>同一数据集和同一联合拟合产生的两个测量通常不是独立的。相关系数描述误差共同变化的方向。对于分子/分母形式，负相关意味着分子偏高时分母倾向偏低，两种变化共同放大比值的波动。</w:t>
      </w:r>
    </w:p>
    <w:p>
      <w:r>
        <w:rPr>
          <w:rFonts w:ascii="Arial Unicode MS" w:hAnsi="Arial Unicode MS" w:eastAsia="Arial Unicode MS"/>
        </w:rPr>
        <w:t>忽略相关性会制造过小的误差条，使结果看起来比实际更精确。该实验因此测试统计严谨性，而非单纯算术。</w:t>
      </w:r>
    </w:p>
    <w:p>
      <w:r>
        <w:rPr>
          <w:rFonts w:ascii="Arial Unicode MS" w:hAnsi="Arial Unicode MS" w:eastAsia="Arial Unicode MS"/>
        </w:rPr>
        <w:t>预注册问题（规范措辞）：Use arXiv:2503.14738 Table 4 LRG2 to recompute D_M/D_H from D_M/r_d=17.351 +/- 0.177 and D_H/r_d=19.455 +/- 0.330 with rho=-0.404. Compare the propagated uncertainty with the counterfactual rho=0 result. Do not run a likelihood or infer dark energy.</w:t>
      </w:r>
    </w:p>
    <w:p>
      <w:r>
        <w:rPr>
          <w:rFonts w:ascii="Arial Unicode MS" w:hAnsi="Arial Unicode MS" w:eastAsia="Arial Unicode MS"/>
        </w:rPr>
        <w:t>自然措辞版（2026-08-06 冻结，标准答案不变）：Quick follow-up on DESI DR2 Table 4 (arXiv:2503.14738), the LRG2 row: D_M/r_d = 17.351 +/- 0.177, D_H/r_d = 19.455 +/- 0.330, rho = -0.404. How much does that -0.404 correlation actually change the uncertainty on D_M/D_H? What would I get if I just ignored it and treated the two as independent?</w:t>
      </w:r>
    </w:p>
    <w:p>
      <w:pPr>
        <w:pStyle w:val="Heading1"/>
      </w:pPr>
      <w:r>
        <w:t>2. 来源、输入与基准</w:t>
      </w:r>
    </w:p>
    <w:p>
      <w:r>
        <w:rPr>
          <w:rFonts w:ascii="Arial Unicode MS" w:hAnsi="Arial Unicode MS" w:eastAsia="Arial Unicode MS"/>
        </w:rPr>
        <w:t>主要来源：DESI DR2 Results II, arXiv:2503.14738, Table 4, LRG2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3350"/>
        <w:gridCol w:w="351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输入量/状态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数值或要求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来源定位/说明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D_M/r_d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17.351 ± 0.177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Table 4, LRG2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D_H/r_d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19.455 ± 0.330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Table 4, LRG2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方案 A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ρ=−0.404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论文相关性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方案 B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ρ=0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反事实独立假设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4E7EB"/>
          <w:left w:val="single" w:sz="4" w:space="0" w:color="E4E7EB"/>
          <w:bottom w:val="single" w:sz="4" w:space="0" w:color="E4E7EB"/>
          <w:right w:val="single" w:sz="4" w:space="0" w:color="E4E7EB"/>
          <w:insideH w:val="single" w:sz="4" w:space="0" w:color="E4E7EB"/>
          <w:insideV w:val="single" w:sz="4" w:space="0" w:color="E4E7EB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σ_R(ρ=−0.404) = 0.020562805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σ_R(ρ=0) = 0.017652837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0.020562805/0.017652837 − 1 = 16.5%；即错误独立假设低估相对正确误差约 16.5%。</w:t>
            </w:r>
          </w:p>
        </w:tc>
      </w:tr>
    </w:tbl>
    <w:p>
      <w:pPr>
        <w:spacing w:after="20"/>
      </w:pPr>
    </w:p>
    <w:p>
      <w:pPr>
        <w:pStyle w:val="Heading1"/>
      </w:pPr>
      <w:r>
        <w:t>3. 预注册验收标准</w:t>
      </w:r>
    </w:p>
    <w:p>
      <w:pPr>
        <w:pStyle w:val="ListNumber"/>
      </w:pPr>
      <w:r>
        <w:rPr>
          <w:rFonts w:ascii="Arial Unicode MS" w:hAnsi="Arial Unicode MS" w:eastAsia="Arial Unicode MS"/>
        </w:rPr>
        <w:t>两种情形的中心值都应为 0.891852994。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必须分别报告相关与独立情形的 1σ 误差。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必须解释负相关为何扩大比值误差。</w:t>
      </w:r>
    </w:p>
    <w:p>
      <w:pPr>
        <w:pStyle w:val="ListNumber"/>
      </w:pPr>
      <w:r>
        <w:rPr>
          <w:rFonts w:ascii="Arial Unicode MS" w:hAnsi="Arial Unicode MS" w:eastAsia="Arial Unicode MS"/>
        </w:rPr>
        <w:t>16.5% 的分母口径必须与预注册定义一致。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控制字段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预期值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task_kind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deterministic_source_check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response_disposition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系统来源状态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verified_exact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后端证据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两次受控 ratio 推导或等价的相关性敏感度凭证。</w:t>
            </w:r>
          </w:p>
        </w:tc>
      </w:tr>
    </w:tbl>
    <w:p>
      <w:pPr>
        <w:spacing w:after="20"/>
      </w:pPr>
    </w:p>
    <w:p>
      <w:pPr>
        <w:pStyle w:val="Heading1"/>
      </w:pPr>
      <w:r>
        <w:t>4. 实验设计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设置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基础模型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Sol、Terra、Luna；Claude Fable 5；Kimi K3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条件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裸模型闭卷 vs. Standard Astro 完整系统路径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重复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每个模型、每个条件重复 3 次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本实验样本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规范措辞矩阵 5 × 2 × 3 = 30；自然措辞矩阵同构 30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评分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 维 × 0–2 分；每个样本满分 12；每种条件满分 180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矩阵口径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规范矩阵系统侧由确定性路径应答（模型不在回路）；自然矩阵逐样本记录 llm_calls 并分层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自动评分性质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读取回答、路由状态与后端凭证；不是专家科学评审</w:t>
            </w:r>
          </w:p>
        </w:tc>
      </w:tr>
    </w:tbl>
    <w:p>
      <w:pPr>
        <w:spacing w:after="20"/>
      </w:pPr>
    </w:p>
    <w:p>
      <w:pPr>
        <w:pStyle w:val="Heading1"/>
      </w:pPr>
      <w:r>
        <w:t>5. 测试结果（规范措辞矩阵）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850"/>
        <w:gridCol w:w="1300"/>
        <w:gridCol w:w="1500"/>
        <w:gridCol w:w="1500"/>
        <w:gridCol w:w="2210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条件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得分率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121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67.2%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Astro（确定性路径）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900"/>
        <w:gridCol w:w="1500"/>
        <w:gridCol w:w="1500"/>
        <w:gridCol w:w="1500"/>
        <w:gridCol w:w="1960"/>
      </w:tblGrid>
      <w:tr>
        <w:trPr>
          <w:tblHeader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模型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系统分（确定性）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27/36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75.0%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Terra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Luna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17/36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47.2%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Claude Fable 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31/36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86.1%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Kimi K3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31/36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86.1%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系统列五个模型完全相同是构造使然：该条件由同一段确定性代码应答，模型不在回路，系统列不构成逐模型行为数据。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407664"/>
            <wp:docPr id="1" name="Picture 1" descr="图 2. 五个模型在实验 2 两种条件下的得分率（系统柱为确定性路径自检）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_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0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2. 五个模型在实验 2 两种条件下的得分率（系统柱为确定性路径自检）。</w:t>
      </w:r>
    </w:p>
    <w:p>
      <w:pPr>
        <w:pStyle w:val="Heading1"/>
      </w:pPr>
      <w:r>
        <w:t>6. 系统行为审计（规范矩阵）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审计项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15 个 Standard Astro 样本的观察结果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任务路由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deterministic_source_check: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响应终态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来源状态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verified_exact: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系统延迟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P50=0.010s；max=0.066s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模型参与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本轮未记录 llm_calls；依据耗时特征（毫秒级或跨模型恒定）判定为确定性路径应答，模型不在回路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关键逃逸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Standard Astro 把协方差作为一等输入；多个不确定量没有相关信息时不会静默假定独立。这减少了模型给出过窄误差条的风险。</w:t>
      </w:r>
    </w:p>
    <w:p>
      <w:pPr>
        <w:pStyle w:val="Heading1"/>
      </w:pPr>
      <w:r>
        <w:t>7. 自然措辞矩阵对照（模型在回路口径）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自然措辞矩阵观察结果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103/180（57.2%，n=15）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180/180（100.0%，n=15）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15 个；模型参与 0 个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full×15（预期 full）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自然措辞版删除路由暗号后，本任务的路由、输入提取与门禁行为可能与规范矩阵不同；终态偏离预期时，逐样本回复与 llm_calls 记录见自然矩阵评分 CSV。分层与逐模型总体结论见《测试结果综述》第 8 节。</w:t>
      </w:r>
    </w:p>
    <w:p>
      <w:pPr>
        <w:pStyle w:val="Heading1"/>
      </w:pPr>
      <w:r>
        <w:t>8. 结论范围与局限</w:t>
      </w:r>
    </w:p>
    <w:p>
      <w:pPr>
        <w:pStyle w:val="ListBullet"/>
      </w:pPr>
      <w:r>
        <w:rPr>
          <w:rFonts w:ascii="Arial Unicode MS" w:hAnsi="Arial Unicode MS" w:eastAsia="Arial Unicode MS"/>
        </w:rPr>
        <w:t>16.5% 是两种误差传播假设之间的相对差异，不是 DESI 系统误差本身。</w:t>
      </w:r>
    </w:p>
    <w:p>
      <w:pPr>
        <w:pStyle w:val="ListBullet"/>
      </w:pPr>
      <w:r>
        <w:rPr>
          <w:rFonts w:ascii="Arial Unicode MS" w:hAnsi="Arial Unicode MS" w:eastAsia="Arial Unicode MS"/>
        </w:rPr>
        <w:t>没有检验原论文协方差矩阵的生成过程。</w:t>
      </w:r>
    </w:p>
    <w:p>
      <w:pPr>
        <w:pStyle w:val="ListBullet"/>
      </w:pPr>
      <w:r>
        <w:rPr>
          <w:rFonts w:ascii="Arial Unicode MS" w:hAnsi="Arial Unicode MS" w:eastAsia="Arial Unicode MS"/>
        </w:rPr>
        <w:t>没有重新估计 BAO 参数。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规范矩阵中本任务的 15 个系统确定性样本（模型不在回路）满足预注册的路由、终态、来源/证据与六维自动评分要求；该结论描述管道自检，不构成模型行为证据。模型在回路的行为以第 7 节自然矩阵口径为准。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不可支持的结论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不能据此声称系统绝对安全、已经复现整篇论文、方法在所有数据上适用、模型进入系统后能力得到提升，或可替代宇宙学专家评审。</w:t>
            </w:r>
          </w:p>
        </w:tc>
      </w:tr>
    </w:tbl>
    <w:p>
      <w:pPr>
        <w:spacing w:after="20"/>
      </w:pPr>
    </w:p>
    <w:p>
      <w:pPr>
        <w:pStyle w:val="Heading1"/>
      </w:pPr>
      <w:r>
        <w:t>9. 复核清单</w:t>
      </w:r>
    </w:p>
    <w:p>
      <w:pPr>
        <w:pStyle w:val="ListBullet"/>
      </w:pPr>
      <w:r>
        <w:rPr>
          <w:rFonts w:ascii="Arial Unicode MS" w:hAnsi="Arial Unicode MS" w:eastAsia="Arial Unicode MS"/>
        </w:rPr>
        <w:t>核对两版预注册 prompt、ground_truth 与本报告输入完全一致。</w:t>
      </w:r>
    </w:p>
    <w:p>
      <w:pPr>
        <w:pStyle w:val="ListBullet"/>
      </w:pPr>
      <w:r>
        <w:rPr>
          <w:rFonts w:ascii="Arial Unicode MS" w:hAnsi="Arial Unicode MS" w:eastAsia="Arial Unicode MS"/>
        </w:rPr>
        <w:t>从两轮逐样本 CSV 重算本实验 60 行的六维得分。</w:t>
      </w:r>
    </w:p>
    <w:p>
      <w:pPr>
        <w:pStyle w:val="ListBullet"/>
      </w:pPr>
      <w:r>
        <w:rPr>
          <w:rFonts w:ascii="Arial Unicode MS" w:hAnsi="Arial Unicode MS" w:eastAsia="Arial Unicode MS"/>
        </w:rPr>
        <w:t>抽查每个模型至少一组裸模型/Standard Astro 回答（含自然矩阵模型参与样本）。</w:t>
      </w:r>
    </w:p>
    <w:p>
      <w:pPr>
        <w:pStyle w:val="ListBullet"/>
      </w:pPr>
      <w:r>
        <w:rPr>
          <w:rFonts w:ascii="Arial Unicode MS" w:hAnsi="Arial Unicode MS" w:eastAsia="Arial Unicode MS"/>
        </w:rPr>
        <w:t>核对系统路由、disposition、source_status、llm_calls 与凭证哈希。</w:t>
      </w:r>
    </w:p>
    <w:p>
      <w:pPr>
        <w:pStyle w:val="ListBullet"/>
      </w:pPr>
      <w:r>
        <w:rPr>
          <w:rFonts w:ascii="Arial Unicode MS" w:hAnsi="Arial Unicode MS" w:eastAsia="Arial Unicode MS"/>
        </w:rPr>
        <w:t>确认规范矩阵系统侧样本为确定性路径应答，引用时不得作为模型行为证据。</w:t>
      </w:r>
    </w:p>
    <w:p>
      <w:pPr>
        <w:pStyle w:val="ListBullet"/>
      </w:pPr>
      <w:r>
        <w:rPr>
          <w:rFonts w:ascii="Arial Unicode MS" w:hAnsi="Arial Unicode MS" w:eastAsia="Arial Unicode MS"/>
        </w:rPr>
        <w:t>由博士后判断科学解释和方法边界是否需要修改。</w:t>
      </w:r>
    </w:p>
    <w:p>
      <w:pPr>
        <w:pStyle w:val="Heading1"/>
      </w:pPr>
      <w:r>
        <w:t>参考资料与审计证据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[1] Standard Astro v0.2 preregistered task specification (version-controlled JSON, frozen 2026-08-04).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[2] Standard Astro v0.2 natural-phrasing preregistration: identical ground truths, prompts rewritten in user voice, llm_calls stratification analysis plan (frozen 2026-08-06).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docs/research/standard_astro_v02_natural_preregistered_tasks.json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[3] Standard Astro v0.2 deterministic 240-sample score audit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[4] Standard Astro v0.2 evaluation summary and release checks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[5] Standard Astro v0.2 natural-phrasing 240-sample score audit with per-sample llm_calls and stratum labels.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[6] Standard Astro v0.2 natural-phrasing evaluation summary: strata, routing/disposition match, hard escapes.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[7] DESI Collaboration, DESI DR2 Results II: Measurements of Baryon Acoustic Oscillations and Cosmological Constraints, arXiv:2503.14738.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https://arxiv.org/abs/2503.14738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6B7280"/>
        <w:sz w:val="17"/>
      </w:rPr>
      <w:t xml:space="preserve">Standard Astro v0.2 · 2026-08-05  |  Page </w:t>
    </w:r>
    <w:r>
      <w:rPr>
        <w:rFonts w:ascii="Arial Unicode MS" w:hAnsi="Arial Unicode MS" w:eastAsia="Arial Unicode MS"/>
        <w:color w:val="6B7280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6B7280"/>
        <w:sz w:val="17"/>
      </w:rPr>
      <w:t>Standard Astro v0.2 · 实验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