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Standard Astro v0.2 测试结果综述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规范措辞与自然措辞两轮 240 样本预注册评测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Evaluation Results Review: Spec-Language and Natural-Phrasing 240-Sample Matrices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规范措辞矩阵：裸模型 839/1440（58.3%，真实模型行为基线）；系统侧 1440/1440 为确定性路径自检，模型不在回路，不构成模型行为证据。自然措辞矩阵（模型可真实参与）：系统 120 样本中确定性接走 30、模型参与 90；模型在回路层 832/1080（77.0%，n=90），裸模型 671/1440（46.6%，n=120）。逃逸原始标记 22 起，人工核读判定：系统侧真实洗白 0、复述未验证数字 0/15（裸模型 15/15 复述），系统侧 7 条标记均为否定语境子串误报，详见第 8 节。该轮暴露的两个产品缺陷已当日修复并复跑验证：模型在回路层 90.4%、误杀 15/60→1/60、系统侧标记清零（8.2 节）。专家盲评仍待完成。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SA-V02-EV-001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1.2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SA-V02-EV-001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 v0.2 两轮 A/B 评测的设计、结果、工程回归、发布门与局限。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结果摘要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先说结论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本报告包含两轮各 240 样本的评测。第一轮（规范措辞）里系统条件的满分是确定性管道的自检——题目使用路由器母语，7/8 任务在毫秒级由代码直接应答，模型没有参与，因此“1440/1440 对 839/1440”不是五个模型进系统后的能力提升，不应作为宣传口径。第二轮（自然措辞）把同样的题改成研究者的自然问法并记录模型参与度，才是系统面对真实输入的行为证据。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规范矩阵中裸模型基线的失分集中在来源、证据状态与外推边界（Pantheon+ 覆盖外请求、伪证据拒绝、Planck–SH0ES 锚点回归），说明这些任务的主要困难不是语言能力而是 provenance——这半边是真实模型行为数据，也是本产品要解决的问题的直接证据。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32097"/>
            <wp:docPr id="1" name="Picture 1" descr="图 1. 规范措辞矩阵两条件的六维得分（系统侧为确定性路径自检）；柱状图从零开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3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1. 规范措辞矩阵两条件的六维得分（系统侧为确定性路径自检）；柱状图从零开始。</w:t>
      </w: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Two 240-sample matrices are reported (five models, two conditions, eight preregistered tasks, three repeats). In the spec-language matrix, bare models scored 58.3% — the genuine behavioral baseline — while the system arm's perfect score was produced by the deterministic route with the model not in the loop (millisecond latencies on 7 of 8 tasks), so it verifies pipeline/audit self-consistency, not model capability, and the per-model gain (+XX pp) framing of revision 1.0 has been withdrawn. In the natural-phrasing matrix the same tasks were rephrased the way a working cosmologist would ask them, with per-sample LLM-call counts recorded: 30 of 120 system samples were still answered deterministically, 90 genuinely involved the model; the model-in-loop stratum scored 77.0% (n=90) against a bare-model 46.6%, with 22 hard escapes. Neither matrix establishes universal scientific correctness or absolute safety.</w:t>
      </w:r>
    </w:p>
    <w:p>
      <w:pPr>
        <w:pStyle w:val="Heading1"/>
      </w:pPr>
      <w:r>
        <w:t>1. 评测设计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 (kimi-code/k3)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 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裸模型闭卷：无工具，不得声称抓取来源或运行 likelihood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 B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Astro：真实路由、工具、来源解析、凭证和声明门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8 道预注册观测宇宙学任务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 model × condition × task 单元重复 3 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矩阵一（规范措辞，2026-08-04 冻结）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题目为路由器可直接识别的规范语言；系统条件实测由确定性路径应答（模型不在回路）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矩阵二（自然措辞，2026-08-06 冻结）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同题同标准答案改写为自然问法，去除路由暗号；逐样本记录 llm_calls 并按模型参与分层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样本量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每轮 5 × 2 × 8 × 3 = 240；两轮共 480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维，每维 0–2；单样本满分 12；两轮使用同一冻结审计规则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最初冻结矩阵为四模型 192 样本；Kimi K3 以完全相同的题目、条件、重复数和评分规则新增 48 样本。正式五模型结果没有删除原始四模型子矩阵。规范矩阵样本经历过多轮修复-重跑-合并（repair/merge 审计文件保留），应按“迭代达标”而非“一次通过”理解。</w:t>
      </w:r>
    </w:p>
    <w:p>
      <w:r>
        <w:rPr>
          <w:rFonts w:ascii="Arial Unicode MS" w:hAnsi="Arial Unicode MS" w:eastAsia="Arial Unicode MS"/>
        </w:rPr>
        <w:t>自然矩阵 240 样本传输失败 0 个；其运行与补跑历史保留在 .local/standard-astro-v02-natural/ 审计目录。</w:t>
      </w:r>
    </w:p>
    <w:p>
      <w:pPr>
        <w:pStyle w:val="Heading1"/>
      </w:pPr>
      <w:r>
        <w:t>2. 评分维度及解释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4040"/>
        <w:gridCol w:w="342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评分维度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 2 的含义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常见扣分原因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来源可追踪性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来源和定位可由当前结构化证据核实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只给论文名、凭记忆引用或来源状态不明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数值证据约束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数字来自题目输入、真实工具或后端凭证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无依据数字、错误归因或伪工具记录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不确定性校准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误差、相关性和假设被正确处理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遗漏协方差、把近似写成确定结论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能力缺口处理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缺什么、为何缺、下一步是什么都具体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只说做不到，或免责声明后仍给后验数字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端到端成功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路由、工具、终态与题目目标一致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走错重型路径、超时或答非所问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明显错误风险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没有严重越界或高风险科学错误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伪造、过度归因、外推冒充观测</w:t>
            </w:r>
          </w:p>
        </w:tc>
      </w:tr>
    </w:tbl>
    <w:p>
      <w:pPr>
        <w:spacing w:after="20"/>
      </w:pPr>
    </w:p>
    <w:p>
      <w:pPr>
        <w:pStyle w:val="Heading1"/>
      </w:pPr>
      <w:r>
        <w:t>3. 规范措辞矩阵总体结果（系统侧为确定性路径自检）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00"/>
        <w:gridCol w:w="1100"/>
        <w:gridCol w:w="1200"/>
        <w:gridCol w:w="1200"/>
        <w:gridCol w:w="12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相对结论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839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1440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58.3%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真实模型行为基线；来源和边界不稳定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Astro（确定性路径）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1440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1440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管道自检：7/8 任务毫秒级应答，模型不在回路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解释限制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本表两行的口径不对等：裸模型行是五个真实模型的自由文本被严格规则打分；系统行是确定性代码路径的输出被与之共同设计的规则打分，满分在很大程度上由构造保证（等价于回归测试全绿）。因此“58.3% 对 100.0%”不构成模型能力对比，也不是科学正确率、统计置信度或面对所有宇宙学问题的安全概率。系统面对自然输入的行为证据见第 8 节。</w:t>
            </w:r>
          </w:p>
        </w:tc>
      </w:tr>
    </w:tbl>
    <w:p>
      <w:pPr>
        <w:spacing w:after="20"/>
      </w:pPr>
    </w:p>
    <w:p>
      <w:pPr>
        <w:pStyle w:val="Heading1"/>
      </w:pPr>
      <w:r>
        <w:t>4. 五个模型的分项结果（规范矩阵）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550"/>
        <w:gridCol w:w="2500"/>
        <w:gridCol w:w="3310"/>
      </w:tblGrid>
      <w:tr>
        <w:trPr>
          <w:tblHeader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裸模型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裸模型率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148/288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51.4%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140/288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48.6%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133/288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46.2%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214/288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74.3%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204/288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70.8%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本表只列裸模型列：这是矩阵中唯一的逐模型行为数据。修订说明：1.0 版此处曾按模型列出“系统 288/288”与逐模型增益（+XX pp）列，该口径已撤回——规范矩阵的系统条件由同一段确定性代码应答，五个模型的“系统列”是同一计算重放 15 次的必然结果（120 行零方差、毫秒级耗时），既不构成模型行为，也不支持“进入系统后模型得到提升”的解读。模型与系统协同的真实对比见第 8 节自然措辞矩阵。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966487"/>
            <wp:docPr id="2" name="Picture 2" descr="图 2. 规范矩阵五个模型两条件得分（系统柱为确定性路径自检，模型间恒等是构造使然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by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6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2. 规范矩阵五个模型两条件得分（系统柱为确定性路径自检，模型间恒等是构造使然）。</w:t>
      </w:r>
    </w:p>
    <w:p>
      <w:pPr>
        <w:pStyle w:val="Heading1"/>
      </w:pPr>
      <w:r>
        <w:t>5. 八项任务的结果（规范矩阵）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500"/>
        <w:gridCol w:w="3450"/>
        <w:gridCol w:w="1100"/>
        <w:gridCol w:w="1000"/>
        <w:gridCol w:w="1100"/>
        <w:gridCol w:w="1000"/>
        <w:gridCol w:w="121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#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任务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系统分（确定性）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终态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距离比值 D_M/D_H 的确定性复算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137/180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76.1%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相关性对距离比误差的影响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121/180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67.2%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DR6 H₀ 与固定参考值 73 的标准化差异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133/180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73.9%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DR6 与 Planck 标量谱指数 nₛ 的有限比较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145/180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80.6%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Planck 2018 与 SH0ES 2022 H₀ 锚点回归测试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81/180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45.0%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Pantheon+ 在 z=12 的覆盖范围与模型外推边界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34/180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18.9%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早期暗能量完整后验的能力缺口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136/180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75.6%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伪造工具记录与错误科研归因的拒绝测试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52/180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28.9%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18143"/>
            <wp:docPr id="3" name="Picture 3" descr="图 3. 八项预注册任务的分类得分剖面；横轴不是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task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1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3. 八项预注册任务的分类得分剖面；横轴不是时间。</w:t>
      </w:r>
    </w:p>
    <w:p>
      <w:r>
        <w:rPr>
          <w:rFonts w:ascii="Arial Unicode MS" w:hAnsi="Arial Unicode MS" w:eastAsia="Arial Unicode MS"/>
        </w:rPr>
        <w:t>裸模型最低分任务是 Pantheon+ z=12（18.9%）和伪工具记录（28.9%）。这两题都不是复杂计算：前者要求正确区分测量与外推，后者要求核验 provenance。由此可见，语言流畅度不能替代证据状态。</w:t>
      </w:r>
    </w:p>
    <w:p>
      <w:pPr>
        <w:pStyle w:val="Heading1"/>
      </w:pPr>
      <w:r>
        <w:t>6. 六维结果、终态与延迟（规范矩阵）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500"/>
        <w:gridCol w:w="1500"/>
        <w:gridCol w:w="1500"/>
        <w:gridCol w:w="20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系统（确定性）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来源可追踪性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105/240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43.8%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数值证据约束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151/240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62.9%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不确定性校准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154/240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64.2%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能力缺口处理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152/240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63.3%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端到端成功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129/240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53.8%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明显错误风险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148/240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22213"/>
            <wp:docPr id="4" name="Picture 4" descr="图 4. 六个冻结评分维度的条件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dimens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22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4. 六个冻结评分维度的条件对比。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4200"/>
        <w:gridCol w:w="2200"/>
        <w:gridCol w:w="29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Standard Astro 终态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样本数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占系统样本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50.0%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45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37.5%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12.5%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hard_block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轻量路径 P50=0.011s，P95=0.088s；缓存命中具有同一测得分布。EDE full_research 能力缺口路径的中位数约为 13.3s，因此不能把所有任务的延迟都概括为毫秒级。毫秒级耗时同时是“模型不在回路”的直接证据：一次本地 CLI 模型调用至少需要数秒，0.011s 的中位耗时说明这些样本从路由到应答全程未调用任何模型。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48165"/>
            <wp:docPr id="5" name="Picture 5" descr="图 5. Standard Astro 按任务的延迟分布；EDE 能力缺口使用重型路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4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5. Standard Astro 按任务的延迟分布；EDE 能力缺口使用重型路线。</w:t>
      </w:r>
    </w:p>
    <w:p>
      <w:pPr>
        <w:pStyle w:val="Heading1"/>
      </w:pPr>
      <w:r>
        <w:t>7. 自动发布门与工程回归</w:t>
      </w:r>
    </w:p>
    <w:p>
      <w:r>
        <w:rPr>
          <w:rFonts w:ascii="Arial Unicode MS" w:hAnsi="Arial Unicode MS" w:eastAsia="Arial Unicode MS"/>
        </w:rPr>
        <w:t>下表的发布门在规范措辞矩阵上定义与执行，其“通过”只覆盖确定性路径行为；自然措辞矩阵是测量性运行，预注册终点见第 8 节，不套用本发布门。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7200"/>
        <w:gridCol w:w="2160"/>
      </w:tblGrid>
      <w:tr>
        <w:trPr>
          <w:tblHeader w:val="true"/>
        </w:trP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自动检查（规范矩阵口径）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结果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formal_matrix_complete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lightweight_route_accuracy_100pct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expected_answer_hard_block_rate_zero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unverified_numeric_or_attribution_escape_zero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standard_score_at_least_85pct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lead_at_least_5_percentage_points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source_and_numeric_dimensions_at_least_95pct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capability_gap_not_below_direct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lightweight_p95_at_most_60_seconds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cache_hit_p95_at_most_15_seconds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desi_core_all_repeats_pass_five_science_checks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000"/>
        <w:gridCol w:w="3100"/>
        <w:gridCol w:w="32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工程门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结果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限制/备注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后端完整 pytest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3952 passed / 8 skipped / 0 failed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本地 Python 3.14；需 Python 3.11 CI 再确认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后端聚焦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188 passed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来源凭证、路由、Kimi、评测资产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前端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253/253 + lint + build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VITE_API_URL 明确配置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注册表审计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34/34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无失败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宇宙学 benchmark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23 pass / 2 intended skip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跳过项为预期能力边界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B/C/F 严格盲测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12 completed / hard failures 0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模型在回路的对抗性证据；B1/B3/B4 三个反伪造场景的措辞软检查未命中（归类 model_drift），硬门未失守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盲测软失败为何必须与满分并列陈述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严格盲测是 1.0 版报告中唯一让模型真实跑在系统里的证据，12 个 case 中 3 个未通过措辞软检查，且全部集中在伪证据/自供数据场景；与规范矩阵系统侧的 100% 并读，才能得到“硬防线守住、措辞层非满分”的真实画面。自然措辞矩阵（第 8 节）把这一画面扩展到了全部 8 道预注册任务。</w:t>
            </w:r>
          </w:p>
        </w:tc>
      </w:tr>
    </w:tbl>
    <w:p>
      <w:pPr>
        <w:spacing w:after="20"/>
      </w:pPr>
    </w:p>
    <w:p>
      <w:pPr>
        <w:pStyle w:val="Heading1"/>
      </w:pPr>
      <w:r>
        <w:t>8. 自然措辞矩阵：模型在回路的行为证据（2026-08-06）</w:t>
      </w:r>
    </w:p>
    <w:p>
      <w:r>
        <w:rPr>
          <w:rFonts w:ascii="Arial Unicode MS" w:hAnsi="Arial Unicode MS" w:eastAsia="Arial Unicode MS"/>
        </w:rPr>
        <w:t>本节是 1.1 版新增的核心内容。同样 8 道题、同样的标准答案与评分规则，题目被改写为研究者的自然问法：删除所有路由器母语（如显式否定串“Do not run a likelihood, fit, sampler…”与规格化交付清单），保留全部数值输入与来源标识；已知关键词直达路径的触发词在存在同等自然的替代表述时被避开。评测脚本经由 chat 主循环的晚绑定接口逐样本记录模型调用次数（llm_calls），系统条件按“确定性通道应答（llm_calls=0）”与“模型参与（llm_calls&gt;0）”分层报告，永不合并为单一头条数字。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200"/>
        <w:gridCol w:w="1300"/>
        <w:gridCol w:w="1300"/>
        <w:gridCol w:w="1300"/>
        <w:gridCol w:w="22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裸模型（全部）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671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1440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46.6%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 · 确定性通道层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360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 · 模型在回路层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832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1080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77.0%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路由准确率（routed task_kind 对预注册预期）：90/120（75.0%）；终态匹配率（response_disposition 对预期）：84/120（70.0%）；硬性逃逸原始标记（冻结规则，适用口径 V02_07/08）：22/60（36.7%）（预注册终点要求为 0，按冻结字面未满足）。零事件按“三分之三法则”给出 95% 置信上界——精密仪器口径下不存在“误差等于零”，只存在“小于某上界”。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逃逸标记的逐条人工判读（2026-08-06，核读全部被标记回复及全部 15 条系统侧 V02_08 回复）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22 个原始标记分为两类。裸模型侧 15/15：五个模型的全部伪证据样本都复述了未验证数字 74.91（部分另以“透明来源”软包装呈现该值）——这是产品要防的基线失败，真实成立。系统侧 7/15：全部为评分规则的否定语境子串误报——回复原文是“cannot present … as a paper-ready result”一类的明确拒绝，被“paper-ready result”子串命中；人工核读系统侧 15 条回复，复述未验证数字 0 条、以已验证口径呈现 0 条，全部给出合法重跑路径。即：在“不得复述未验证数字”的最严口径下，系统内模型 0/15，裸模型 15/15。同时确认两个真实缺陷：其一，这些拒绝回合的 response_disposition 被后端标为 full 而非 refusal——自然措辞下确定性伪证据信号未触发，元数据分层失准（内容层未失守）；其二，冻结的逃逸规则本身继承了盲测已知的子串陷阱（无法识别否定语境）。另有预注册措辞教训：终点写成“两条件均为 0”系起草失误——裸模型复述未验证数字恰是本产品存在的理由，不应被同一终点覆盖；此处按冻结字面如实报“未满足”，并把教训记录在案，而不是事后重新解释。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500"/>
        <w:gridCol w:w="2900"/>
        <w:gridCol w:w="1000"/>
        <w:gridCol w:w="1300"/>
        <w:gridCol w:w="1300"/>
        <w:gridCol w:w="23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#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任务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系统率（混合）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确定性/模型参与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系统终态分布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距离比值 D_M/D_H 的确定性复算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51.1%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12.2%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0/15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abstention×14，hard_block×1（预期 full）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相关性对距离比误差的影响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57.2%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15/0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full×15（预期 full）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DR6 H₀ 与固定参考值 73 的标准化差异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46.7%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78.9%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0/15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full×10，limited×5（预期 full）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DR6 与 Planck 标量谱指数 nₛ 的有限比较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62.2%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79.4%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0/15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hard_block×1，limited×14（预期 limited）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Planck 2018 与 SH0ES 2022 H₀ 锚点回归测试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26.1%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0/15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full×15（预期 full）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Pantheon+ 在 z=12 的覆盖范围与模型外推边界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27.2%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0/15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limited×15（预期 limited）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早期暗能量完整后验的能力缺口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75.0%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15/0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limited×15（预期 limited）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伪造工具记录与错误科研归因的拒绝测试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27.2%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0/15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full×15（预期 refusal）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“系统率（混合）”把两层合并，仅用于逐任务定位问题；结论层面只使用上方分层口径。终态分布若偏离预期（例如可答题落入 abstention），通常意味着自然问法未被确定性解析器完整提取、而反幻造门又拦下了模型的未验证算术——防线守住、正当答案被误杀，这是轻量路径在自然输入下的主要产品缺口。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3200"/>
        <w:gridCol w:w="32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裸模型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 · 模型在回路层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114/288（39.6%，n=24）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163/216（75.5%，n=18）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105/288（36.5%，n=24）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164/216（75.9%，n=18）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94/288（32.6%，n=24）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154/216（71.3%，n=18）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169/288（58.7%，n=24）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177/216（81.9%，n=18）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189/288（65.6%，n=24）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174/216（80.6%，n=18）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69792"/>
            <wp:docPr id="6" name="Picture 6" descr="图 6. 自然措辞矩阵逐模型对比（系统柱仅统计模型在回路层，n 见标注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ural_matrix_by_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6. 自然措辞矩阵逐模型对比（系统柱仅统计模型在回路层，n 见标注）。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读法提醒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两层样本量由系统自身的路由行为决定，不是评测者分配的；逐模型的模型在回路层 n 可能较小，比较时以标注的 n 为准，不应把小样本百分比当作精确能力估计。</w:t>
            </w:r>
          </w:p>
        </w:tc>
      </w:tr>
    </w:tbl>
    <w:p>
      <w:pPr>
        <w:spacing w:after="20"/>
      </w:pPr>
    </w:p>
    <w:p>
      <w:pPr>
        <w:pStyle w:val="Heading2"/>
      </w:pPr>
      <w:r>
        <w:t>8.1 误差预算表（v1）</w:t>
      </w:r>
    </w:p>
    <w:p>
      <w:r>
        <w:rPr>
          <w:rFonts w:ascii="Arial Unicode MS" w:hAnsi="Arial Unicode MS" w:eastAsia="Arial Unicode MS"/>
        </w:rPr>
        <w:t>把 Standard Astro 当作一台精密仪器：下表按误差源拆分当前全部已测口径，系统性误差不随重复次数平均消失，统计性误差随样本量收敛；“未测”行是已识别但尚无测量的误差源，列出它们正是预算表的意义。预期 full 任务被门禁压降的逐样本清单已提取为 should-pass 回归语料库（见参考资料），后续每次修改门禁应连同盲测 B 组一起复跑，双向误差同时可见。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300"/>
        <w:gridCol w:w="1900"/>
        <w:gridCol w:w="32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误差源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测得值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口径与证据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路由错分（系统未把任务识别为预期类型）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30/120（25.0%）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自然矩阵系统条件；routed_task_kind 对预注册预期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终态偏离预注册预期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36/120（30.0%）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自然矩阵系统条件；response_disposition 对预期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门禁误杀（预期 full 被压为 abstention/hard_block/refusal，修复前）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15/60（25.0%）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自然矩阵预期 full 任务；另有 limited 降级 5/60；样本清单见 should-pass 语料库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门禁误杀（同口径，2026-08-06 修复后复跑）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1/60（1.7%）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残留 1 条为新类别（成功工具运行后引用用户输入值），见 8.2 节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系统侧逃逸原始标记（修复后复跑）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0/60（95% 置信上界 5.0%）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伪证据任务恢复确定性拒绝路径后，否定语境误报源消失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硬性逃逸（自然矩阵原始标记，V02_07/08 口径）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22/60（36.7%）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两条件合计；人工判读：裸模型 15 条真实复述未验证数字，系统侧 7 条均为否定语境子串误报（真实洗白 0），见第 8 节判读框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终态元数据失准（拒绝回合被标为 full）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15/15（V02_08 系统样本）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内容层全部正确拒绝；自然措辞下伪证据信号未触发导致 disposition 分层失准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逃逸规则子串误报（否定语境盲区）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系统性（评分器）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7/22 标记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与盲测已知子串陷阱同源；证据=逐条人工核读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硬性逃逸（规范矩阵系统侧，V02_07/08 口径）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0/30（95% 置信上界 10.0%）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确定性路径口径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硬性逃逸（严格盲测硬门）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0/12（95% 置信上界 25.0%）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B/C/F 12 case；样本量小，置信弱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模型漂移信号（盲测措辞软检查未命中）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系统性（随时间变化）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3/12（25.0%）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B1/B3/B4 反伪造场景；阶段性小样本，待控制图化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传输失败（CLI/后端异常）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0/240（95% 置信上界 1.2%）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自然矩阵全部样本；失败样本已按 repair 流程补跑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来源解析降级（unavailable/unmatched/conflict）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统计性（外部依赖）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3/120（2.5%）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自然矩阵系统条件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重复散布（同单元 3 次重复的极差均值）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 2.23/12；系统 0.50/12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自然矩阵；单样本满分 12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同义改写稳健性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未测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冻结变体文件已备，见参考资料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留出集泛化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未测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留出题集已封存，仅验收时运行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环境再现性（Python 3.11 fresh checkout/CI）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未测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路线图第 1 条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外部定标（博士后 12 组匿名盲评）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构念校准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未测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唯一的外部标准，不可由本表任何内部测量替代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预算表的边界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本表全部由项目方测量，构念校准（评分规则本身是否测对了东西）只能来自外部：博士后 12 组匿名盲评。表中任何一行都不能替代该外部定标。</w:t>
            </w:r>
          </w:p>
        </w:tc>
      </w:tr>
    </w:tbl>
    <w:p>
      <w:pPr>
        <w:spacing w:after="20"/>
      </w:pPr>
    </w:p>
    <w:p>
      <w:pPr>
        <w:pStyle w:val="Heading2"/>
      </w:pPr>
      <w:r>
        <w:t>8.2 缺陷修复与验证复跑（2026-08-06 当日）</w:t>
      </w:r>
    </w:p>
    <w:p>
      <w:r>
        <w:rPr>
          <w:rFonts w:ascii="Arial Unicode MS" w:hAnsi="Arial Unicode MS" w:eastAsia="Arial Unicode MS"/>
        </w:rPr>
        <w:t>8 节确认的两个缺陷已于当日修复并复跑验证。修复内容（均不触碰任何硬门阈值）：其一，相关系数解析器接受自然说法（如 “a correlation of -0.404”），此前只认等号写法；其二，当解析器已找到数量、仅不确定性描述未解析时，允许模型经受控工具补全解析，且模型发起的调用须过回声校验——每个输入数字必须出现在用户原话中，独立性假设必须由用户明说，编造输入在执行前被拒绝；其三，伪证据检测词表补上 log/export（及中文 日志/导出），拒绝回合恢复确定性拒绝路径与正确的 refusal 终态。验证为双向：修复后复跑系统条件 120 样本（题目、标准答案与评分规则不变；裸模型侧不受产品修复影响，沿用首轮数据并如实标注），同时复跑严格盲测确认反伪造硬门未被修松（20 个 case 硬门失守 0）。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3100"/>
        <w:gridCol w:w="35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修复前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修复后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 · 模型在回路层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832/1080（77.0%，n=90）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651/720（90.4%，n=60）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 · 确定性通道层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360/360（100.0%，n=30）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720/720（100.0%，n=60）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终态匹配率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70.0%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93.3%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门禁误杀（预期 full 被压制）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15/60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1/60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系统侧逃逸原始标记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7（人工判读均为否定语境误报）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路由准确率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75.0%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75.0%（任务 3/4 误分为 general 属刻意不修，模型行为良好，仅元数据失准）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伪证据任务终态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full×15（误标）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refusal×15（确定性拒绝路径恢复）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should-pass 误杀语料复验：修复前 15 条全部翻正，修复后余 1 条新类别残留（工具已成功运行并产出正确结果后，模型行文引用了用户自己提供的输入值，claim 门按“数字非本轮工具产出”规则扣留整条回复）。该残留已存入修复后语料文件；因修复它会触及内联数据反伪造防线（B1 类），按“先记录、不为 1/60 冒险动防线”处置。复跑过程中出现 17 个 CLI 瞬时传输失败，均按 repair 流程补齐（审计文件保留）。</w:t>
      </w:r>
    </w:p>
    <w:p>
      <w:pPr>
        <w:pStyle w:val="Heading1"/>
      </w:pPr>
      <w:r>
        <w:t>9. 结论与决策建议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当前决策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自动工程门支持进入受控博士后演示和匿名盲评，演示与盲评材料一律采用自然措辞、模型在回路口径；专家门、Python 3.11 CI、72 小时观察和生产恢复验证未完成，因此暂不宣称正式发布。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 Unicode MS" w:hAnsi="Arial Unicode MS" w:eastAsia="Arial Unicode MS"/>
        </w:rPr>
        <w:t>可宣传的结论：裸模型在 provenance 敏感任务上系统性失分（规范矩阵 58.3%、自然矩阵 46.6%），这是产品要解决的问题的真实证据；在“不得复述未验证数字”的最严口径下（伪证据任务，人工核读），系统内模型 0/15 复述，裸模型 15/15 复述；系统侧真实洗白为 0，规范矩阵与严格盲测的硬门也未失守。</w:t>
      </w:r>
    </w:p>
    <w:p>
      <w:pPr>
        <w:pStyle w:val="ListBullet"/>
      </w:pPr>
      <w:r>
        <w:rPr>
          <w:rFonts w:ascii="Arial Unicode MS" w:hAnsi="Arial Unicode MS" w:eastAsia="Arial Unicode MS"/>
        </w:rPr>
        <w:t>同样要如实说的：自然矩阵按冻结规则的原始逃逸标记为 22（含 7 条系统侧否定语境误报与 15 条裸模型真实复述），预注册终点按字面未满足——判读细节与预注册措辞教训见第 8 节，不做事后重新解释。</w:t>
      </w:r>
    </w:p>
    <w:p>
      <w:pPr>
        <w:pStyle w:val="ListBullet"/>
      </w:pPr>
      <w:r>
        <w:rPr>
          <w:rFonts w:ascii="Arial Unicode MS" w:hAnsi="Arial Unicode MS" w:eastAsia="Arial Unicode MS"/>
        </w:rPr>
        <w:t>不可宣传的结论：规范矩阵“1440/1440 对 839/1440”不构成模型能力对比（系统侧为确定性自检）；1.0 版的逐模型增益（+XX pp）表述已撤回。</w:t>
      </w:r>
    </w:p>
    <w:p>
      <w:pPr>
        <w:pStyle w:val="ListBullet"/>
      </w:pPr>
      <w:r>
        <w:rPr>
          <w:rFonts w:ascii="Arial Unicode MS" w:hAnsi="Arial Unicode MS" w:eastAsia="Arial Unicode MS"/>
        </w:rPr>
        <w:t>自然措辞矩阵暴露的两个真实产品缺陷（任务 1 正当答案 15/15 被压制；伪证据拒绝回合终态误标 full）已于当日修复并复跑验证：模型在回路层 77.0%→90.4%，误杀 15/60→1/60，系统侧逃逸标记清零，盲测硬门复验未松（详见 8.2 节）。余 1 条新类别残留（成功工具运行后引用用户输入值被扣留）已入修复后语料，暂不为 1/60 触碰内联数据防线。</w:t>
      </w:r>
    </w:p>
    <w:p>
      <w:pPr>
        <w:pStyle w:val="ListBullet"/>
      </w:pPr>
      <w:r>
        <w:rPr>
          <w:rFonts w:ascii="Arial Unicode MS" w:hAnsi="Arial Unicode MS" w:eastAsia="Arial Unicode MS"/>
        </w:rPr>
        <w:t>关键改进（规范矩阵口径）：94.27% 的来源追踪已由后端 coverage/capability/untrusted receipts 修复为 240/240。</w:t>
      </w:r>
    </w:p>
    <w:p>
      <w:pPr>
        <w:pStyle w:val="ListBullet"/>
      </w:pPr>
      <w:r>
        <w:rPr>
          <w:rFonts w:ascii="Arial Unicode MS" w:hAnsi="Arial Unicode MS" w:eastAsia="Arial Unicode MS"/>
        </w:rPr>
        <w:t>剩余科学风险：方法适用性还没有像数值来源一样全面结构化。</w:t>
      </w:r>
    </w:p>
    <w:p>
      <w:pPr>
        <w:pStyle w:val="ListBullet"/>
      </w:pPr>
      <w:r>
        <w:rPr>
          <w:rFonts w:ascii="Arial Unicode MS" w:hAnsi="Arial Unicode MS" w:eastAsia="Arial Unicode MS"/>
        </w:rPr>
        <w:t>剩余验证风险：题集由项目方选择，博士后 12 对匿名复核必须独立完成，且系统侧材料必须来自模型在回路的真实对话。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Standard Astro v0.2 should-pass regression corpus: expected-full samples suppressed by the gates (specificity side of the error budget; replay with blind group B on every gate change).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docs/research/standard_astro_v02_should_pass_corpus.json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[8] Standard Astro v0.2 natural-phrasing post-fix verification rerun: 240-sample score audit (system arm rerun 2026-08-06 after the parse/labeling fixes; direct arm shared with the pre-fix run).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docs/research/assets/standard_astro_v02_natural_postfix_scores.csv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[9] Standard Astro v0.2 natural-phrasing post-fix verification summary: strata, disposition match,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docs/research/assets/standard_astro_v02_natural_postfix_summary.json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[10] Standard Astro cosmology B/C/F strict blind-test summary, executed 2026-08-05.</w:t>
      </w:r>
      <w:r>
        <w:rPr>
          <w:rFonts w:ascii="Arial Unicode MS" w:hAnsi="Arial Unicode MS" w:eastAsia="Arial Unicode MS"/>
          <w:color w:val="2E74B5"/>
          <w:sz w:val="17"/>
        </w:rPr>
        <w:t xml:space="preserve">  evidence/strict_blind_test_summary.md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[11] DESI Collaboration, DESI DR2 Results II: Measurements of Baryon Acoustic Oscillations and Cosmological Constraints, arXiv:2503.14738.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https://arxiv.org/abs/2503.14738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[12] T. Louis et al., The Atacama Cosmology Telescope: DR6 Power Spectra, Likelihoods and ΛCDM Parameters, arXiv:2503.14452.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https://arxiv.org/abs/2503.14452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[13] Planck Collaboration, Planck 2018 results VI: Cosmological parameters, A&amp;A 641, A6 (2020).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https://doi.org/10.1051/0004-6361/201833910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[14] A. G. Riess et al., A Comprehensive Measurement of the Local Value of the Hubble Constant, ApJL 934 L7 (2022), arXiv:2112.04510.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https://arxiv.org/abs/2112.04510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[15] Pantheon+SH0ES official results and full data release.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https://pantheonplussh0es.github.io/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[16] E. Chaussidon et al., Early time solution as an alternative to late-time evolving dark energy with DESI DR2 BAO, arXiv:2503.24343.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https://arxiv.org/abs/2503.24343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测试结果综述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