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5CDE" w14:textId="2A2586A3" w:rsidR="00DB1F6D" w:rsidRPr="00DB1F6D" w:rsidRDefault="00DB1F6D">
      <w:r>
        <w:t xml:space="preserve">Рассмотрим, как преобразуются координаты радиус-вектора при </w:t>
      </w:r>
      <w:r w:rsidRPr="008B3154">
        <w:rPr>
          <w:u w:val="single"/>
        </w:rPr>
        <w:t>повороте</w:t>
      </w:r>
      <w:r>
        <w:t xml:space="preserve"> декартовой системы координат.</w:t>
      </w:r>
    </w:p>
    <w:p w14:paraId="4B31033F" w14:textId="6632563E" w:rsidR="00267E6F" w:rsidRPr="00267E6F" w:rsidRDefault="00267E6F" w:rsidP="00267E6F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CF1766A" w14:textId="28CA476B" w:rsidR="00267E6F" w:rsidRPr="00A13915" w:rsidRDefault="00267E6F" w:rsidP="00267E6F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34236549" w14:textId="035B0FF4" w:rsidR="00267E6F" w:rsidRPr="00A70E69" w:rsidRDefault="0049085A" w:rsidP="00267E6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Орты </w:t>
      </w:r>
      <w:r w:rsidR="00A70E69">
        <w:rPr>
          <w:rFonts w:eastAsiaTheme="minorEastAsia"/>
          <w:iCs/>
        </w:rPr>
        <w:t>старой системы координат в новой</w:t>
      </w:r>
      <w:r w:rsidR="00A70E69" w:rsidRPr="00A70E69">
        <w:rPr>
          <w:rFonts w:eastAsiaTheme="minorEastAsia"/>
          <w:iCs/>
        </w:rPr>
        <w:t>:</w:t>
      </w:r>
    </w:p>
    <w:p w14:paraId="363638D4" w14:textId="403D04B7" w:rsidR="00267E6F" w:rsidRPr="00267E6F" w:rsidRDefault="00000000" w:rsidP="00267E6F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7A5E69E5" w14:textId="05FE45B9" w:rsidR="00267E6F" w:rsidRPr="00A13915" w:rsidRDefault="00000000" w:rsidP="00267E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0D1F8CD4" w14:textId="25A3A3B3" w:rsidR="00267E6F" w:rsidRPr="00A13915" w:rsidRDefault="00000000" w:rsidP="00267E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485B8732" w14:textId="49F317FD" w:rsidR="00267E6F" w:rsidRDefault="00267E6F" w:rsidP="00267E6F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единственности разложения, получим</w:t>
      </w:r>
    </w:p>
    <w:p w14:paraId="0DEC2CC4" w14:textId="1CF60B76" w:rsidR="00267E6F" w:rsidRPr="00267E6F" w:rsidRDefault="00000000" w:rsidP="00267E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func>
        </m:oMath>
      </m:oMathPara>
    </w:p>
    <w:p w14:paraId="035BD270" w14:textId="775BBB02" w:rsidR="00267E6F" w:rsidRDefault="00000000" w:rsidP="00267E6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func>
        </m:oMath>
      </m:oMathPara>
    </w:p>
    <w:p w14:paraId="1EFB6027" w14:textId="5D452C80" w:rsidR="00267E6F" w:rsidRPr="00267E6F" w:rsidRDefault="00000000" w:rsidP="00267E6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func>
        </m:oMath>
      </m:oMathPara>
    </w:p>
    <w:p w14:paraId="7B58F6A7" w14:textId="08113AB8" w:rsidR="00267E6F" w:rsidRDefault="00A0366D" w:rsidP="00437F64">
      <w:pPr>
        <w:pStyle w:val="a4"/>
      </w:pPr>
      <w:r>
        <w:t>В общем виде, мы можем записать</w:t>
      </w:r>
    </w:p>
    <w:p w14:paraId="18064A89" w14:textId="170154FC" w:rsidR="00A0366D" w:rsidRPr="00A0366D" w:rsidRDefault="00000000" w:rsidP="00267E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53E2323" w14:textId="452536B7" w:rsidR="00A13915" w:rsidRDefault="00E2662A" w:rsidP="00437F64">
      <w:pPr>
        <w:pStyle w:val="a4"/>
        <w:rPr>
          <w:rFonts w:eastAsiaTheme="minorEastAsia"/>
        </w:rPr>
      </w:pPr>
      <w:r>
        <w:t xml:space="preserve">Если мы предварительно выполним параллельный перенос на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2662A">
        <w:rPr>
          <w:rFonts w:eastAsiaTheme="minorEastAsia"/>
        </w:rPr>
        <w:t xml:space="preserve">, </w:t>
      </w:r>
      <w:r>
        <w:rPr>
          <w:rFonts w:eastAsiaTheme="minorEastAsia"/>
        </w:rPr>
        <w:t>то преобразование примет вид</w:t>
      </w:r>
    </w:p>
    <w:p w14:paraId="0CDC6DE2" w14:textId="3B61D800" w:rsidR="00E2662A" w:rsidRPr="00E2662A" w:rsidRDefault="00000000" w:rsidP="00E2662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FB0E286" w14:textId="51A356C8" w:rsidR="00E2662A" w:rsidRDefault="0023620C">
      <w:r>
        <w:t>Если рассуждать в обратном направлении, можем написать</w:t>
      </w:r>
    </w:p>
    <w:p w14:paraId="024527F4" w14:textId="6B3AF6E4" w:rsidR="0023620C" w:rsidRPr="0023620C" w:rsidRDefault="00000000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056EAB1" w14:textId="51726A15" w:rsidR="0023620C" w:rsidRDefault="00000000"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245F9FD" w14:textId="5B3FCC92" w:rsidR="0023620C" w:rsidRPr="0023620C" w:rsidRDefault="00000000" w:rsidP="0023620C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997E7AA" w14:textId="64E5A66C" w:rsidR="0023620C" w:rsidRDefault="0023620C" w:rsidP="0023620C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592E636F" w14:textId="4D1E5BEC" w:rsidR="0023620C" w:rsidRPr="0023620C" w:rsidRDefault="00000000" w:rsidP="002362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6C658B6" w14:textId="0589E6E9" w:rsidR="0023620C" w:rsidRDefault="0023620C" w:rsidP="004C1576">
      <w:pPr>
        <w:pStyle w:val="a4"/>
      </w:pPr>
      <w:r>
        <w:t>Заметим, что</w:t>
      </w:r>
    </w:p>
    <w:p w14:paraId="68FE7273" w14:textId="33874DB1" w:rsidR="0023620C" w:rsidRPr="0023620C" w:rsidRDefault="00000000" w:rsidP="0023620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25796004" w14:textId="0339EE3F" w:rsidR="005A5B04" w:rsidRDefault="0023620C" w:rsidP="004C1576">
      <w:pPr>
        <w:pStyle w:val="a4"/>
      </w:pPr>
      <w:r>
        <w:t>Т.е.</w:t>
      </w:r>
    </w:p>
    <w:p w14:paraId="37D84896" w14:textId="39C66F5B" w:rsidR="0023620C" w:rsidRPr="0023620C" w:rsidRDefault="00000000" w:rsidP="0023620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166C3171" w14:textId="20AF830E" w:rsidR="0023620C" w:rsidRDefault="00B16D3F" w:rsidP="004C1576">
      <w:pPr>
        <w:pStyle w:val="a4"/>
      </w:pPr>
      <w:r>
        <w:t>Или</w:t>
      </w:r>
    </w:p>
    <w:p w14:paraId="75E50BC4" w14:textId="27BC546D" w:rsidR="00B16D3F" w:rsidRPr="00B16D3F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7EFFAB57" w14:textId="082A71F6" w:rsidR="00B16D3F" w:rsidRDefault="005A5B04">
      <w:pPr>
        <w:rPr>
          <w:rFonts w:eastAsiaTheme="minorEastAsia"/>
          <w:iCs/>
        </w:rPr>
      </w:pPr>
      <w:r>
        <w:rPr>
          <w:rFonts w:eastAsiaTheme="minorEastAsia"/>
          <w:iCs/>
        </w:rPr>
        <w:t>если</w:t>
      </w:r>
      <w:r w:rsidR="00B16D3F">
        <w:rPr>
          <w:rFonts w:eastAsiaTheme="minorEastAsia"/>
          <w:iCs/>
        </w:rPr>
        <w:t xml:space="preserve"> рассуждать в обратном направлении.</w:t>
      </w:r>
      <w:r w:rsidR="00B63463">
        <w:rPr>
          <w:rFonts w:eastAsiaTheme="minorEastAsia"/>
          <w:iCs/>
        </w:rPr>
        <w:t xml:space="preserve"> Можно доказать, что эти соотношения являются условием ортогональности преобразований, т.е. когда ортогональная система преобразуется в ортогональную.</w:t>
      </w:r>
    </w:p>
    <w:p w14:paraId="5F62B153" w14:textId="48274C25" w:rsidR="004C1576" w:rsidRDefault="004C1576">
      <w:pPr>
        <w:rPr>
          <w:rFonts w:eastAsiaTheme="minorEastAsia"/>
          <w:iCs/>
        </w:rPr>
      </w:pPr>
      <w:r>
        <w:rPr>
          <w:rFonts w:eastAsiaTheme="minorEastAsia"/>
          <w:iCs/>
        </w:rPr>
        <w:t>Воспользовавшись теоремой Бине-Коши, вычислим детерминант произведения матриц</w:t>
      </w:r>
    </w:p>
    <w:p w14:paraId="26A106E7" w14:textId="16676133" w:rsidR="004C1576" w:rsidRPr="004C1576" w:rsidRDefault="0000000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708AEB5" w14:textId="7F290742" w:rsidR="004C1576" w:rsidRDefault="004C1576" w:rsidP="004C1576">
      <w:pPr>
        <w:pStyle w:val="a4"/>
      </w:pPr>
      <w:r>
        <w:t>Получаем, что</w:t>
      </w:r>
    </w:p>
    <w:p w14:paraId="64087B2A" w14:textId="50F722DD" w:rsidR="004C1576" w:rsidRPr="001E4362" w:rsidRDefault="004C157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c=±1</m:t>
          </m:r>
        </m:oMath>
      </m:oMathPara>
    </w:p>
    <w:p w14:paraId="34015F63" w14:textId="136DB9CB" w:rsidR="001E4362" w:rsidRPr="001E4362" w:rsidRDefault="001E4362">
      <w:pPr>
        <w:rPr>
          <w:iCs/>
        </w:rPr>
      </w:pPr>
      <w:r>
        <w:rPr>
          <w:rFonts w:eastAsiaTheme="minorEastAsia"/>
          <w:iCs/>
        </w:rPr>
        <w:lastRenderedPageBreak/>
        <w:t xml:space="preserve">Преобразования, при которых </w:t>
      </w:r>
      <m:oMath>
        <m:r>
          <w:rPr>
            <w:rFonts w:ascii="Cambria Math" w:eastAsiaTheme="minorEastAsia" w:hAnsi="Cambria Math"/>
          </w:rPr>
          <m:t>c=+1</m:t>
        </m:r>
      </m:oMath>
      <w:r w:rsidRPr="001E43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называются </w:t>
      </w:r>
      <w:r w:rsidRPr="00B12496">
        <w:rPr>
          <w:rFonts w:eastAsiaTheme="minorEastAsia"/>
          <w:b/>
          <w:bCs/>
          <w:iCs/>
        </w:rPr>
        <w:t>поворотом</w:t>
      </w:r>
      <w:r>
        <w:rPr>
          <w:rFonts w:eastAsiaTheme="minorEastAsia"/>
          <w:iCs/>
        </w:rPr>
        <w:t xml:space="preserve"> или </w:t>
      </w:r>
      <w:r w:rsidRPr="00B12496">
        <w:rPr>
          <w:rFonts w:eastAsiaTheme="minorEastAsia"/>
          <w:b/>
          <w:bCs/>
          <w:iCs/>
        </w:rPr>
        <w:t>вращением</w:t>
      </w:r>
      <w:r>
        <w:rPr>
          <w:rFonts w:eastAsiaTheme="minorEastAsia"/>
          <w:iCs/>
        </w:rPr>
        <w:t xml:space="preserve">. При таком преобразовании система вращается как твердое тело. Преобразования при </w:t>
      </w:r>
      <m:oMath>
        <m:r>
          <w:rPr>
            <w:rFonts w:ascii="Cambria Math" w:eastAsiaTheme="minorEastAsia" w:hAnsi="Cambria Math"/>
          </w:rPr>
          <m:t>c=-1</m:t>
        </m:r>
      </m:oMath>
      <w:r w:rsidRPr="001E43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называются </w:t>
      </w:r>
      <w:r w:rsidRPr="00B12496">
        <w:rPr>
          <w:rFonts w:eastAsiaTheme="minorEastAsia"/>
          <w:b/>
          <w:bCs/>
          <w:iCs/>
        </w:rPr>
        <w:t>несобственными</w:t>
      </w:r>
      <w:r>
        <w:rPr>
          <w:rFonts w:eastAsiaTheme="minorEastAsia"/>
          <w:iCs/>
        </w:rPr>
        <w:t xml:space="preserve"> или </w:t>
      </w:r>
      <w:r w:rsidRPr="00B12496">
        <w:rPr>
          <w:rFonts w:eastAsiaTheme="minorEastAsia"/>
          <w:b/>
          <w:bCs/>
          <w:iCs/>
        </w:rPr>
        <w:t>зеркальными поворотами</w:t>
      </w:r>
      <w:r>
        <w:rPr>
          <w:rFonts w:eastAsiaTheme="minorEastAsia"/>
          <w:iCs/>
        </w:rPr>
        <w:t>. В этом случае правая система переходит в левую и наоборот.</w:t>
      </w:r>
    </w:p>
    <w:p w14:paraId="7468DA88" w14:textId="5471AFD7" w:rsidR="001946B0" w:rsidRDefault="00030D8C">
      <w:pPr>
        <w:rPr>
          <w:rFonts w:eastAsiaTheme="minorEastAsia"/>
        </w:rPr>
      </w:pPr>
      <w:r>
        <w:t>Рассмотрим сначала двумерную декартову систему координат. Эта система имеет ортонормированный базис.</w:t>
      </w:r>
      <w:r w:rsidR="00C9219A">
        <w:t xml:space="preserve"> Предположим, задана некоторая точка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9219A">
        <w:t xml:space="preserve"> </w:t>
      </w:r>
      <w:r w:rsidR="00E2691E">
        <w:t xml:space="preserve">в декартовой системе координат </w:t>
      </w:r>
      <m:oMath>
        <m:r>
          <w:rPr>
            <w:rFonts w:ascii="Cambria Math" w:hAnsi="Cambria Math"/>
          </w:rPr>
          <m:t>Ox</m:t>
        </m:r>
      </m:oMath>
      <w:r w:rsidR="00E2691E" w:rsidRPr="00E2691E">
        <w:rPr>
          <w:rFonts w:eastAsiaTheme="minorEastAsia"/>
        </w:rPr>
        <w:t xml:space="preserve"> </w:t>
      </w:r>
      <w:r w:rsidR="00E2691E">
        <w:rPr>
          <w:rFonts w:eastAsiaTheme="minorEastAsia"/>
        </w:rPr>
        <w:t xml:space="preserve">с центром в точке </w:t>
      </w:r>
      <m:oMath>
        <m:r>
          <w:rPr>
            <w:rFonts w:ascii="Cambria Math" w:eastAsiaTheme="minorEastAsia" w:hAnsi="Cambria Math"/>
          </w:rPr>
          <m:t>O</m:t>
        </m:r>
      </m:oMath>
      <w:r w:rsidR="00E2691E" w:rsidRPr="00E2691E">
        <w:rPr>
          <w:rFonts w:eastAsiaTheme="minorEastAsia"/>
        </w:rPr>
        <w:t>.</w:t>
      </w:r>
      <w:r w:rsidR="00E2691E">
        <w:rPr>
          <w:rFonts w:eastAsiaTheme="minorEastAsia"/>
        </w:rPr>
        <w:t xml:space="preserve"> </w:t>
      </w:r>
    </w:p>
    <w:p w14:paraId="2CF657B5" w14:textId="61FA9542" w:rsidR="00540D98" w:rsidRDefault="00540D98">
      <w:r>
        <w:t>Декартова система координат в пространстве.</w:t>
      </w:r>
    </w:p>
    <w:p w14:paraId="33AC991A" w14:textId="77777777" w:rsidR="00030D8C" w:rsidRDefault="00030D8C"/>
    <w:p w14:paraId="76422D38" w14:textId="77777777" w:rsidR="00030D8C" w:rsidRDefault="00030D8C"/>
    <w:sectPr w:rsidR="0003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34"/>
    <w:rsid w:val="00030D8C"/>
    <w:rsid w:val="001946B0"/>
    <w:rsid w:val="001E4362"/>
    <w:rsid w:val="0023620C"/>
    <w:rsid w:val="00267E6F"/>
    <w:rsid w:val="00436014"/>
    <w:rsid w:val="00437F64"/>
    <w:rsid w:val="0049085A"/>
    <w:rsid w:val="004C1576"/>
    <w:rsid w:val="00540D98"/>
    <w:rsid w:val="005A5B04"/>
    <w:rsid w:val="008B3154"/>
    <w:rsid w:val="00935D34"/>
    <w:rsid w:val="00A0366D"/>
    <w:rsid w:val="00A13915"/>
    <w:rsid w:val="00A55B5C"/>
    <w:rsid w:val="00A70E69"/>
    <w:rsid w:val="00B12496"/>
    <w:rsid w:val="00B16D3F"/>
    <w:rsid w:val="00B546AD"/>
    <w:rsid w:val="00B63463"/>
    <w:rsid w:val="00C9219A"/>
    <w:rsid w:val="00DB1F6D"/>
    <w:rsid w:val="00E2662A"/>
    <w:rsid w:val="00E2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14D4"/>
  <w15:chartTrackingRefBased/>
  <w15:docId w15:val="{6FDDFC80-7D8E-4568-AC6C-358A94B9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98"/>
    <w:rPr>
      <w:color w:val="808080"/>
    </w:rPr>
  </w:style>
  <w:style w:type="paragraph" w:styleId="a4">
    <w:name w:val="No Spacing"/>
    <w:uiPriority w:val="1"/>
    <w:qFormat/>
    <w:rsid w:val="00437F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20</cp:revision>
  <dcterms:created xsi:type="dcterms:W3CDTF">2022-11-06T08:36:00Z</dcterms:created>
  <dcterms:modified xsi:type="dcterms:W3CDTF">2023-04-09T07:28:00Z</dcterms:modified>
</cp:coreProperties>
</file>