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728A8" w14:textId="5FB4C5A4" w:rsidR="00642C5B" w:rsidRDefault="002F6B10">
      <w:pPr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Pr="002F6B10">
        <w:rPr>
          <w:rFonts w:eastAsiaTheme="minorEastAsia"/>
        </w:rPr>
        <w:t xml:space="preserve"> – </w:t>
      </w:r>
      <w:r>
        <w:rPr>
          <w:rFonts w:eastAsiaTheme="minorEastAsia"/>
        </w:rPr>
        <w:t>симметричный тензор 2-го порядка. Покажем, что существуют ортогональные преобразования, которые приведут тензор к диагональному виду в новой системе координат.</w:t>
      </w:r>
    </w:p>
    <w:p w14:paraId="350F1B91" w14:textId="273615BB" w:rsidR="002F6B10" w:rsidRPr="00BA5DFE" w:rsidRDefault="002F6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pq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60EC6CEA" w14:textId="16D25B6F" w:rsidR="00BA5DFE" w:rsidRPr="00BA5DFE" w:rsidRDefault="00BA5DFE">
      <w:r>
        <w:rPr>
          <w:rFonts w:eastAsiaTheme="minorEastAsia"/>
        </w:rPr>
        <w:t xml:space="preserve">В этом случае оси новой системы называются </w:t>
      </w:r>
      <w:r w:rsidRPr="00BA5DFE">
        <w:rPr>
          <w:rFonts w:eastAsiaTheme="minorEastAsia"/>
          <w:b/>
          <w:bCs/>
        </w:rPr>
        <w:t>главными осями</w:t>
      </w:r>
      <w:r>
        <w:rPr>
          <w:rFonts w:eastAsiaTheme="minorEastAsia"/>
        </w:rPr>
        <w:t xml:space="preserve"> симметричного тензора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Pr="00BA5DF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направления этих осей – </w:t>
      </w:r>
      <w:r w:rsidRPr="00BA5DFE">
        <w:rPr>
          <w:rFonts w:eastAsiaTheme="minorEastAsia"/>
          <w:b/>
          <w:bCs/>
        </w:rPr>
        <w:t>главными направлениями</w:t>
      </w:r>
      <w:r>
        <w:rPr>
          <w:rFonts w:eastAsiaTheme="minorEastAsia"/>
        </w:rPr>
        <w:t xml:space="preserve">, а диагональные элементы нового тензора в новой системе координат – </w:t>
      </w:r>
      <w:r w:rsidRPr="00BA5DFE">
        <w:rPr>
          <w:rFonts w:eastAsiaTheme="minorEastAsia"/>
          <w:b/>
          <w:bCs/>
        </w:rPr>
        <w:t>главными</w:t>
      </w:r>
      <w:r>
        <w:rPr>
          <w:rFonts w:eastAsiaTheme="minorEastAsia"/>
        </w:rPr>
        <w:t xml:space="preserve"> или </w:t>
      </w:r>
      <w:r w:rsidRPr="00BA5DFE">
        <w:rPr>
          <w:rFonts w:eastAsiaTheme="minorEastAsia"/>
          <w:b/>
          <w:bCs/>
        </w:rPr>
        <w:t>собственными</w:t>
      </w:r>
      <w:r>
        <w:rPr>
          <w:rFonts w:eastAsiaTheme="minorEastAsia"/>
        </w:rPr>
        <w:t xml:space="preserve"> </w:t>
      </w:r>
      <w:r w:rsidRPr="00BA5DFE">
        <w:rPr>
          <w:rFonts w:eastAsiaTheme="minorEastAsia"/>
          <w:b/>
          <w:bCs/>
        </w:rPr>
        <w:t>значениями</w:t>
      </w:r>
      <w:r>
        <w:rPr>
          <w:rFonts w:eastAsiaTheme="minorEastAsia"/>
        </w:rPr>
        <w:t>.</w:t>
      </w:r>
    </w:p>
    <w:sectPr w:rsidR="00BA5DFE" w:rsidRPr="00BA5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2A"/>
    <w:rsid w:val="002F6B10"/>
    <w:rsid w:val="003F342A"/>
    <w:rsid w:val="00642C5B"/>
    <w:rsid w:val="00BA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DBBDE"/>
  <w15:chartTrackingRefBased/>
  <w15:docId w15:val="{97EEF3AE-E2CC-490E-A7FB-D0EC7F2A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6B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3</cp:revision>
  <dcterms:created xsi:type="dcterms:W3CDTF">2022-11-07T06:47:00Z</dcterms:created>
  <dcterms:modified xsi:type="dcterms:W3CDTF">2022-11-07T06:55:00Z</dcterms:modified>
</cp:coreProperties>
</file>