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5D4A" w14:textId="2ECAC944" w:rsidR="001946B0" w:rsidRDefault="00944123">
      <w:r>
        <w:t>При работе с ортогональными тензорами достаточно было нижних индексов, однако при обобщении координатных преобразований нам пона</w:t>
      </w:r>
      <w:r w:rsidR="005A4C21">
        <w:t>д</w:t>
      </w:r>
      <w:r>
        <w:t>о</w:t>
      </w:r>
      <w:r w:rsidR="005A4C21">
        <w:t>бятся дополнительные обозначения и типы тензоров.</w:t>
      </w:r>
    </w:p>
    <w:p w14:paraId="34980BA6" w14:textId="39D8AA49" w:rsidR="00447699" w:rsidRDefault="004476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sectPr w:rsidR="00447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32"/>
    <w:rsid w:val="001946B0"/>
    <w:rsid w:val="003F3F32"/>
    <w:rsid w:val="00447699"/>
    <w:rsid w:val="005A4C21"/>
    <w:rsid w:val="00944123"/>
    <w:rsid w:val="00E3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F741"/>
  <w15:chartTrackingRefBased/>
  <w15:docId w15:val="{B72EA6ED-0EEE-45BB-AFE1-2C848645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6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2022-11-09T15:08:00Z</dcterms:created>
  <dcterms:modified xsi:type="dcterms:W3CDTF">2022-11-09T17:04:00Z</dcterms:modified>
</cp:coreProperties>
</file>