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77777777" w:rsidR="00295DF4" w:rsidRPr="009E3B70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Теория* </w:t>
      </w:r>
      <w:r w:rsidR="00295DF4" w:rsidRPr="009E3B70">
        <w:rPr>
          <w:u w:val="single"/>
        </w:rPr>
        <w:t>(Кобушкин).</w:t>
      </w:r>
    </w:p>
    <w:p w14:paraId="4C279FDB" w14:textId="77777777" w:rsidR="00295DF4" w:rsidRDefault="00E025BC" w:rsidP="00E025BC">
      <w:pPr>
        <w:rPr>
          <w:rFonts w:eastAsiaTheme="minorEastAsia"/>
        </w:rPr>
      </w:pPr>
      <w:r>
        <w:t>Если уравнение</w:t>
      </w:r>
      <w:r w:rsidR="00295DF4" w:rsidRPr="00295DF4">
        <w:t xml:space="preserve"> </w:t>
      </w:r>
    </w:p>
    <w:p w14:paraId="272C78D1" w14:textId="77777777" w:rsidR="00295DF4" w:rsidRDefault="006B11A7" w:rsidP="00E025B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023B5C0" w14:textId="77777777" w:rsidR="00E025BC" w:rsidRDefault="00E025BC" w:rsidP="00E025BC">
      <w:r>
        <w:t>спроектировать на направление движения, то</w:t>
      </w:r>
    </w:p>
    <w:p w14:paraId="25008010" w14:textId="77777777" w:rsidR="00E025BC" w:rsidRDefault="00E025BC" w:rsidP="00E025BC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3D9C4A" w14:textId="77777777" w:rsidR="00E025BC" w:rsidRDefault="00E025BC" w:rsidP="00E025BC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9A17862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294159A" w14:textId="77777777" w:rsidR="00E025BC" w:rsidRDefault="00E025BC" w:rsidP="00E025BC">
      <w:r>
        <w:t>Исключая из этих равенств касательное ускорение, получаем важное соотношение.</w:t>
      </w:r>
    </w:p>
    <w:p w14:paraId="660D9227" w14:textId="77777777" w:rsidR="00E025BC" w:rsidRPr="00E025BC" w:rsidRDefault="00E025BC" w:rsidP="00E025BC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1ACE0DF" w14:textId="77777777" w:rsidR="00E025BC" w:rsidRDefault="00E025BC" w:rsidP="00E025BC">
      <w:r>
        <w:t>Это важное равенство называется законом изменения кинетической энергии</w:t>
      </w:r>
      <w:r w:rsidR="001828AE" w:rsidRPr="001828A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</w:t>
      </w:r>
      <w:r w:rsidR="00966E84">
        <w:t>равенством разумно</w:t>
      </w:r>
      <w:r>
        <w:t xml:space="preserve">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503BAAC5" w14:textId="77777777" w:rsidR="00E025BC" w:rsidRDefault="00E025BC" w:rsidP="00E025BC"/>
    <w:p w14:paraId="1C1326A7" w14:textId="77777777" w:rsidR="00E025BC" w:rsidRDefault="00E025BC" w:rsidP="00E025BC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работы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25BE9B67" w14:textId="77777777" w:rsidR="00E025BC" w:rsidRDefault="00E025BC" w:rsidP="00E025BC"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C5C83E1" w14:textId="77777777" w:rsidR="00E025BC" w:rsidRDefault="00E025BC" w:rsidP="00E025BC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</w:p>
    <w:p w14:paraId="243C10D4" w14:textId="77777777" w:rsidR="00E025BC" w:rsidRDefault="00E025BC" w:rsidP="00E025BC">
      <w:r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2F5E506F" w14:textId="77777777" w:rsidR="00E025BC" w:rsidRDefault="00E025BC" w:rsidP="00E025BC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>
        <w:t>.</w:t>
      </w:r>
    </w:p>
    <w:p w14:paraId="50408DBC" w14:textId="77777777" w:rsidR="00E025BC" w:rsidRDefault="00E025BC" w:rsidP="00E025BC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578A5636" w14:textId="77777777" w:rsidR="00E025BC" w:rsidRDefault="00E025BC" w:rsidP="00E025BC">
      <w:r>
        <w:t>При этом</w:t>
      </w:r>
    </w:p>
    <w:p w14:paraId="711A4B8D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18D15CAE" w14:textId="77777777" w:rsidR="00E025BC" w:rsidRDefault="00E025BC" w:rsidP="00E025BC">
      <w:r>
        <w:t xml:space="preserve"> т. е. работа, совершаемая потенциальными силами, равна убыли потенциальной энергии этих сил.</w:t>
      </w:r>
    </w:p>
    <w:p w14:paraId="32DD4DD0" w14:textId="77777777" w:rsidR="00E025BC" w:rsidRDefault="00E025BC" w:rsidP="00E025BC">
      <w:r>
        <w:t>Разделим все силы, способные действовать на интересующее нас т</w:t>
      </w:r>
      <w:r w:rsidR="00295DF4">
        <w:t xml:space="preserve">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</w:t>
      </w:r>
      <w:r w:rsidR="00295DF4">
        <w:t xml:space="preserve">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6EFEECCA" w14:textId="77777777" w:rsidR="00E025BC" w:rsidRDefault="00E025BC" w:rsidP="00E025BC"/>
    <w:p w14:paraId="44CF057B" w14:textId="77777777" w:rsidR="00E025BC" w:rsidRDefault="00E025BC" w:rsidP="00E025BC">
      <w:r>
        <w:t>Тогда закон изменения энергии может быть записан в виде</w:t>
      </w:r>
    </w:p>
    <w:p w14:paraId="55122283" w14:textId="77777777" w:rsidR="00E025BC" w:rsidRPr="00295DF4" w:rsidRDefault="006B11A7" w:rsidP="00E025B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33C2EBD5" w14:textId="77777777" w:rsidR="00E025BC" w:rsidRDefault="00295DF4" w:rsidP="00E025BC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57DE27F7" w14:textId="77777777" w:rsidR="00E025BC" w:rsidRDefault="00E025BC" w:rsidP="00E025BC">
      <w:r>
        <w:t>Учитывая, что</w:t>
      </w:r>
      <w:r w:rsidR="001828AE"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00B0038E" w14:textId="77777777" w:rsidR="00E025BC" w:rsidRDefault="006B11A7" w:rsidP="00E025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7B85035F" w14:textId="77777777" w:rsidR="00E025BC" w:rsidRDefault="00E025BC" w:rsidP="00E025BC">
      <w:r>
        <w:t>или</w:t>
      </w:r>
    </w:p>
    <w:p w14:paraId="38DF5AD6" w14:textId="77777777" w:rsidR="00E025BC" w:rsidRPr="001828AE" w:rsidRDefault="00295DF4" w:rsidP="00E025BC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6BAC8467" w14:textId="77777777" w:rsidR="00E025BC" w:rsidRDefault="00E025BC" w:rsidP="00E025B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5DF4"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>—работа всех прочих сил, кроме потенц</w:t>
      </w:r>
      <w:r w:rsidR="00295DF4">
        <w:t xml:space="preserve">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</w:t>
      </w:r>
      <w:r w:rsidR="00295DF4">
        <w:t>й энергии тела или системы тел.</w:t>
      </w:r>
    </w:p>
    <w:p w14:paraId="54605A41" w14:textId="77777777" w:rsidR="00E025BC" w:rsidRDefault="00295DF4" w:rsidP="00E025BC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 w:rsidR="00E025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025BC"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="00E025BC">
        <w:t xml:space="preserve"> или </w:t>
      </w:r>
      <m:oMath>
        <m:r>
          <w:rPr>
            <w:rFonts w:ascii="Cambria Math" w:hAnsi="Cambria Math"/>
          </w:rPr>
          <m:t>E=const</m:t>
        </m:r>
      </m:oMath>
      <w:r w:rsidR="00E025BC">
        <w:t>, т. е. пол</w:t>
      </w:r>
      <w:r>
        <w:t>учаем закон сохранения энергии.</w:t>
      </w:r>
    </w:p>
    <w:p w14:paraId="0F734CC1" w14:textId="77777777" w:rsidR="00E025BC" w:rsidRDefault="00E025BC" w:rsidP="00E025BC">
      <w:r>
        <w:t>Считается известным, что потенциальная энергия тела, высота</w:t>
      </w:r>
      <w:r w:rsidR="00295DF4">
        <w:t xml:space="preserve"> центра тяжести которого равна </w:t>
      </w:r>
      <m:oMath>
        <m:r>
          <w:rPr>
            <w:rFonts w:ascii="Cambria Math" w:hAnsi="Cambria Math"/>
          </w:rPr>
          <m:t>h</m:t>
        </m:r>
      </m:oMath>
      <w:r w:rsidR="00295DF4">
        <w:t xml:space="preserve">, определяется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=mgh</m:t>
        </m:r>
      </m:oMath>
      <w:r>
        <w:t xml:space="preserve"> (для случая, когда уровню отс</w:t>
      </w:r>
      <w:r w:rsidR="00295DF4">
        <w:t xml:space="preserve">чета энергии соответствует </w:t>
      </w:r>
      <m:oMath>
        <m:r>
          <w:rPr>
            <w:rFonts w:ascii="Cambria Math" w:hAnsi="Cambria Math"/>
          </w:rPr>
          <m:t>h=</m:t>
        </m:r>
        <m:r>
          <w:rPr>
            <w:rFonts w:ascii="Cambria Math" w:eastAsiaTheme="minorEastAsia" w:hAnsi="Cambria Math"/>
          </w:rPr>
          <m:t>0</m:t>
        </m:r>
      </m:oMath>
      <w:r>
        <w:t>). Потенциальная энергия деформированного тела</w:t>
      </w:r>
    </w:p>
    <w:p w14:paraId="5554331F" w14:textId="77777777" w:rsidR="00E025BC" w:rsidRPr="00295DF4" w:rsidRDefault="001828AE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A3A1025" w14:textId="77777777" w:rsidR="00E025BC" w:rsidRDefault="00295DF4" w:rsidP="00E025BC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 w:rsidR="00E025BC">
        <w:t xml:space="preserve"> — коэффициент жесткости, показывающий, какую силу надо приложить к телу, чтобы вызват</w:t>
      </w:r>
      <w:r>
        <w:t xml:space="preserve">ь у него единичную деформацию; </w:t>
      </w:r>
      <m:oMath>
        <m:r>
          <w:rPr>
            <w:rFonts w:ascii="Cambria Math" w:hAnsi="Cambria Math"/>
          </w:rPr>
          <m:t>x</m:t>
        </m:r>
      </m:oMath>
      <w:r w:rsidR="00E025BC">
        <w:t xml:space="preserve"> — величина деформации (удлинение, укорочение, прогиб и т. д.); при этом деформация отсчитывается от состояния свободного, </w:t>
      </w:r>
      <w:r>
        <w:t>н</w:t>
      </w:r>
      <w:r w:rsidR="00E025BC">
        <w:t>едеформированного тела.</w:t>
      </w:r>
    </w:p>
    <w:p w14:paraId="408A13CA" w14:textId="77777777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1828AE" w:rsidRPr="001828AE">
        <w:rPr>
          <w:u w:val="single"/>
          <w:lang w:val="en-US"/>
        </w:rPr>
        <w:t>**</w:t>
      </w:r>
      <w:r w:rsidRPr="001828AE">
        <w:rPr>
          <w:u w:val="single"/>
        </w:rPr>
        <w:t>.</w:t>
      </w:r>
    </w:p>
    <w:p w14:paraId="0C25F6A4" w14:textId="7F5A9206" w:rsidR="009E3B70" w:rsidRPr="00662492" w:rsidRDefault="006B11A7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0A0DAF4" w14:textId="40F5C5A6" w:rsidR="00662492" w:rsidRDefault="00662492" w:rsidP="009E3B70">
      <w:pPr>
        <w:rPr>
          <w:rFonts w:eastAsiaTheme="minorEastAsia"/>
        </w:rPr>
      </w:pPr>
      <w:r>
        <w:rPr>
          <w:rFonts w:eastAsiaTheme="minorEastAsia"/>
        </w:rPr>
        <w:t>Сам Ньютон не писал формулу в таком виде. И довольно часто, она предпочтительнее записывается так</w:t>
      </w:r>
    </w:p>
    <w:p w14:paraId="634AE796" w14:textId="21A66EC5" w:rsidR="00662492" w:rsidRPr="00662492" w:rsidRDefault="00662492" w:rsidP="0066249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8F447EC" w14:textId="5060E03B" w:rsidR="00662492" w:rsidRPr="00662492" w:rsidRDefault="00662492" w:rsidP="00662492">
      <w:pPr>
        <w:rPr>
          <w:rFonts w:eastAsiaTheme="minorEastAsia"/>
        </w:rPr>
      </w:pPr>
      <w:r>
        <w:rPr>
          <w:rFonts w:eastAsiaTheme="minorEastAsia"/>
        </w:rPr>
        <w:t xml:space="preserve">Где величина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называется импульсом или, в старых терминах, количеством движения. Например, в случае движения с переменной массой, используется именно этот вариант записи.</w:t>
      </w:r>
    </w:p>
    <w:p w14:paraId="2773A548" w14:textId="77777777" w:rsidR="00B32798" w:rsidRPr="00B32798" w:rsidRDefault="00B32798" w:rsidP="00662492">
      <w:pPr>
        <w:pStyle w:val="a5"/>
      </w:pPr>
      <w:r w:rsidRPr="00662492">
        <w:rPr>
          <w:b/>
          <w:bCs/>
        </w:rPr>
        <w:t>Работа</w:t>
      </w:r>
      <w:r>
        <w:t xml:space="preserve"> силы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, по определению:</w:t>
      </w:r>
    </w:p>
    <w:p w14:paraId="1A987B5F" w14:textId="02126F28" w:rsidR="00B32798" w:rsidRPr="003C311C" w:rsidRDefault="003C311C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83F0635" w14:textId="7B09706F" w:rsidR="003C311C" w:rsidRPr="003C311C" w:rsidRDefault="003C311C" w:rsidP="009E3B70">
      <w:pPr>
        <w:rPr>
          <w:rFonts w:eastAsiaTheme="minorEastAsia"/>
        </w:rPr>
      </w:pPr>
      <w:r>
        <w:rPr>
          <w:rFonts w:eastAsiaTheme="minorEastAsia"/>
        </w:rPr>
        <w:t xml:space="preserve">Не следует писать </w:t>
      </w:r>
      <m:oMath>
        <m:r>
          <w:rPr>
            <w:rFonts w:ascii="Cambria Math" w:eastAsiaTheme="minorEastAsia" w:hAnsi="Cambria Math"/>
          </w:rPr>
          <m:t>dA</m:t>
        </m:r>
      </m:oMath>
      <w:r w:rsidRPr="003C311C">
        <w:rPr>
          <w:rFonts w:eastAsiaTheme="minorEastAsia"/>
        </w:rPr>
        <w:t xml:space="preserve">, </w:t>
      </w:r>
      <w:r>
        <w:rPr>
          <w:rFonts w:eastAsiaTheme="minorEastAsia"/>
        </w:rPr>
        <w:t>поскольку, строго говоря, это не изменение работы (не приращение).</w:t>
      </w:r>
    </w:p>
    <w:p w14:paraId="66C1B889" w14:textId="32DF1382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</w:p>
    <w:p w14:paraId="56857A7C" w14:textId="7AB4B862" w:rsidR="003C311C" w:rsidRPr="003C311C" w:rsidRDefault="006B11A7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662492">
      <w:pPr>
        <w:pStyle w:val="a5"/>
      </w:pPr>
      <w:r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518F" w:rsidRPr="00A2518F">
        <w:t xml:space="preserve">, </w:t>
      </w:r>
      <w:r w:rsidR="00A2518F">
        <w:t>то дифференциал от обеих частей равенства дает:</w:t>
      </w:r>
    </w:p>
    <w:p w14:paraId="6758D3AF" w14:textId="77777777" w:rsidR="00A2518F" w:rsidRPr="00A2518F" w:rsidRDefault="006B11A7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662492">
      <w:pPr>
        <w:pStyle w:val="a5"/>
      </w:pPr>
      <w:r>
        <w:lastRenderedPageBreak/>
        <w:t>Тогда</w:t>
      </w:r>
    </w:p>
    <w:p w14:paraId="6C8B1052" w14:textId="3911352A" w:rsidR="00A2518F" w:rsidRPr="00A2518F" w:rsidRDefault="006B11A7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013E3F79" w:rsidR="00A2518F" w:rsidRPr="006C7A7E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A=∆T</m:t>
          </m:r>
        </m:oMath>
      </m:oMathPara>
    </w:p>
    <w:p w14:paraId="4C15A374" w14:textId="08D84E24" w:rsidR="006C7A7E" w:rsidRP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Если работа силы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не зависит от пути, а только от положения начальной и конечной точки, то такие силы называются </w:t>
      </w:r>
      <w:r w:rsidRPr="006C7A7E">
        <w:rPr>
          <w:rFonts w:eastAsiaTheme="minorEastAsia"/>
          <w:b/>
          <w:bCs/>
        </w:rPr>
        <w:t xml:space="preserve">консервативными </w:t>
      </w:r>
      <w:r w:rsidRPr="006C7A7E">
        <w:rPr>
          <w:rFonts w:eastAsiaTheme="minorEastAsia"/>
        </w:rPr>
        <w:t>или</w:t>
      </w:r>
      <w:r>
        <w:rPr>
          <w:rFonts w:eastAsiaTheme="minorEastAsia"/>
          <w:b/>
          <w:bCs/>
        </w:rPr>
        <w:t xml:space="preserve"> потенциальными</w:t>
      </w:r>
      <w:r>
        <w:rPr>
          <w:rFonts w:eastAsiaTheme="minorEastAsia"/>
        </w:rPr>
        <w:t>. В частности, работа таких сил по замкнутому пути будет равна нулю</w:t>
      </w:r>
      <w:r w:rsidRPr="006C7A7E">
        <w:rPr>
          <w:rFonts w:eastAsiaTheme="minorEastAsia"/>
        </w:rPr>
        <w:t>:</w:t>
      </w:r>
    </w:p>
    <w:p w14:paraId="3680CC14" w14:textId="6A1F5F67" w:rsidR="006C7A7E" w:rsidRPr="0017007A" w:rsidRDefault="006B11A7" w:rsidP="009E3B70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9BF325" w14:textId="22F9CD84" w:rsidR="0017007A" w:rsidRPr="006C7A7E" w:rsidRDefault="0017007A" w:rsidP="009E3B70">
      <w:pPr>
        <w:rPr>
          <w:rFonts w:eastAsiaTheme="minorEastAsia"/>
        </w:rPr>
      </w:pPr>
      <w:r>
        <w:rPr>
          <w:rFonts w:eastAsiaTheme="minorEastAsia"/>
        </w:rPr>
        <w:t>Важнейшим примером таких сил являются центральные силы, обладающие сферической симметрией – гравитационные и электростатические.</w:t>
      </w:r>
    </w:p>
    <w:p w14:paraId="77006020" w14:textId="0D9C4EA2" w:rsid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Для полей, созданными консервативными силами вводят понятие </w:t>
      </w:r>
      <w:r w:rsidRPr="006C7A7E">
        <w:rPr>
          <w:rFonts w:eastAsiaTheme="minorEastAsia"/>
          <w:b/>
          <w:bCs/>
        </w:rPr>
        <w:t>потенциальной энергии</w:t>
      </w:r>
      <w:r>
        <w:rPr>
          <w:rFonts w:eastAsiaTheme="minorEastAsia"/>
        </w:rPr>
        <w:t xml:space="preserve">. Потенциальная энергия тела в некоторой точке поля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это работа силы </w:t>
      </w:r>
      <m:oMath>
        <m:r>
          <w:rPr>
            <w:rFonts w:ascii="Cambria Math" w:eastAsiaTheme="minorEastAsia" w:hAnsi="Cambria Math"/>
          </w:rPr>
          <m:t>F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перемещению тела из положения </w:t>
      </w:r>
      <m:oMath>
        <m:r>
          <w:rPr>
            <w:rFonts w:ascii="Cambria Math" w:eastAsiaTheme="minorEastAsia" w:hAnsi="Cambria Math"/>
          </w:rPr>
          <m:t>A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какое-то другое положение, выбранное в качестве начала отсчета (например, на бесконечность или </w:t>
      </w:r>
      <w:r w:rsidR="006B11A7">
        <w:rPr>
          <w:rFonts w:eastAsiaTheme="minorEastAsia"/>
        </w:rPr>
        <w:t xml:space="preserve">другое </w:t>
      </w:r>
      <w:r>
        <w:rPr>
          <w:rFonts w:eastAsiaTheme="minorEastAsia"/>
        </w:rPr>
        <w:t>выбранное начало координат). Выбор начала не важен, поскольку значение имеет разность потенциальных энергий.</w:t>
      </w:r>
    </w:p>
    <w:p w14:paraId="045928D6" w14:textId="0B309195" w:rsidR="006C7A7E" w:rsidRPr="002E1DD1" w:rsidRDefault="002E1DD1" w:rsidP="009E3B7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614DB773" w14:textId="33BCE5DD" w:rsidR="002E1DD1" w:rsidRPr="00662492" w:rsidRDefault="002E1DD1" w:rsidP="009E3B70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Рассмотрим две близкие точки пространства </w:t>
      </w:r>
      <m:oMath>
        <m:r>
          <w:rPr>
            <w:rFonts w:ascii="Cambria Math" w:eastAsiaTheme="minorEastAsia" w:hAnsi="Cambria Math"/>
          </w:rPr>
          <m:t>A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2E1DD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положение которых задается радиус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+d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662492">
        <w:rPr>
          <w:rFonts w:eastAsiaTheme="minorEastAsia"/>
        </w:rPr>
        <w:t>. Пусть потенциальная энергия в этих точках</w:t>
      </w:r>
      <w:r w:rsidR="00662492">
        <w:rPr>
          <w:rFonts w:eastAsiaTheme="minorEastAsia"/>
          <w:lang w:val="en-US"/>
        </w:rPr>
        <w:t>:</w:t>
      </w:r>
    </w:p>
    <w:p w14:paraId="7C6C066F" w14:textId="5BAF535F" w:rsidR="002E1DD1" w:rsidRPr="002E1DD1" w:rsidRDefault="002E1DD1" w:rsidP="002E1DD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701E5D6B" w14:textId="03B17693" w:rsidR="002E1DD1" w:rsidRDefault="002E1DD1" w:rsidP="002E1DD1">
      <w:pPr>
        <w:rPr>
          <w:rFonts w:eastAsiaTheme="minorEastAsia"/>
        </w:rPr>
      </w:pPr>
      <w:r>
        <w:rPr>
          <w:rFonts w:eastAsiaTheme="minorEastAsia"/>
        </w:rPr>
        <w:t xml:space="preserve">Найдем работу по замкнутой траектории </w:t>
      </w:r>
      <m:oMath>
        <m:r>
          <w:rPr>
            <w:rFonts w:ascii="Cambria Math" w:eastAsiaTheme="minorEastAsia" w:hAnsi="Cambria Math"/>
          </w:rPr>
          <m:t>A,B,O</m:t>
        </m:r>
      </m:oMath>
    </w:p>
    <w:p w14:paraId="4A1E8CBD" w14:textId="3D6F2ACD" w:rsidR="002E1DD1" w:rsidRPr="002E1DD1" w:rsidRDefault="006B11A7" w:rsidP="002E1DD1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=δA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432B2F" w14:textId="36B9FB91" w:rsidR="002E1DD1" w:rsidRPr="002E1DD1" w:rsidRDefault="006B11A7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9E1E6A" w14:textId="67B02392" w:rsidR="002E1DD1" w:rsidRPr="002E1DD1" w:rsidRDefault="006B11A7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C7C93A" w14:textId="20159C39" w:rsidR="002E1DD1" w:rsidRPr="002E1DD1" w:rsidRDefault="002E1DD1" w:rsidP="002E1D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=dU=-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23A4CBA" w14:textId="4B7A1390" w:rsidR="002E1DD1" w:rsidRDefault="00A568E3" w:rsidP="002E1DD1">
      <w:pPr>
        <w:rPr>
          <w:rFonts w:eastAsiaTheme="minorEastAsia"/>
        </w:rPr>
      </w:pPr>
      <w:r>
        <w:rPr>
          <w:rFonts w:eastAsiaTheme="minorEastAsia"/>
        </w:rPr>
        <w:t>Часто записывают так</w:t>
      </w:r>
    </w:p>
    <w:p w14:paraId="254D608B" w14:textId="32F6D9AB" w:rsidR="00A568E3" w:rsidRPr="00A568E3" w:rsidRDefault="006B11A7" w:rsidP="002E1DD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≡-grad U≡-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</w:rPr>
            <m:t>U</m:t>
          </m:r>
        </m:oMath>
      </m:oMathPara>
    </w:p>
    <w:p w14:paraId="4B93B3F8" w14:textId="67D0FD02" w:rsidR="002E1DD1" w:rsidRDefault="00A568E3" w:rsidP="009E3B70">
      <w:pPr>
        <w:rPr>
          <w:rFonts w:eastAsiaTheme="minorEastAsia"/>
          <w:iCs/>
        </w:rPr>
      </w:pPr>
      <w:r>
        <w:rPr>
          <w:rFonts w:eastAsiaTheme="minorEastAsia"/>
        </w:rPr>
        <w:t xml:space="preserve">Итак, </w:t>
      </w:r>
      <m:oMath>
        <m:r>
          <w:rPr>
            <w:rFonts w:ascii="Cambria Math" w:eastAsiaTheme="minorEastAsia" w:hAnsi="Cambria Math"/>
          </w:rPr>
          <m:t>dU=-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δA=-</m:t>
        </m:r>
        <m:r>
          <w:rPr>
            <w:rFonts w:ascii="Cambria Math" w:eastAsiaTheme="minorEastAsia" w:hAnsi="Cambria Math"/>
            <w:lang w:val="en-US"/>
          </w:rPr>
          <m:t>dU</m:t>
        </m:r>
      </m:oMath>
      <w:r w:rsidRPr="00A568E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 другой стороны, </w:t>
      </w:r>
      <m:oMath>
        <m:r>
          <w:rPr>
            <w:rFonts w:ascii="Cambria Math" w:eastAsiaTheme="minorEastAsia" w:hAnsi="Cambria Math"/>
          </w:rPr>
          <m:t>δA=dT</m:t>
        </m:r>
      </m:oMath>
      <w:r w:rsidRPr="00A568E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так что</w:t>
      </w:r>
    </w:p>
    <w:p w14:paraId="57873135" w14:textId="3825EE0D" w:rsidR="00A568E3" w:rsidRPr="00A568E3" w:rsidRDefault="00A568E3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dU=-dT</m:t>
          </m:r>
        </m:oMath>
      </m:oMathPara>
    </w:p>
    <w:p w14:paraId="222A4556" w14:textId="70CB2407" w:rsidR="00A568E3" w:rsidRPr="00662492" w:rsidRDefault="006B11A7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C320B17" w14:textId="47BDE77D" w:rsidR="00662492" w:rsidRPr="00662492" w:rsidRDefault="00662492" w:rsidP="009E3B7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классический закон сохранения энергии.</w:t>
      </w:r>
    </w:p>
    <w:p w14:paraId="3713585C" w14:textId="14E61D46" w:rsidR="00A568E3" w:rsidRPr="00A568E3" w:rsidRDefault="006B11A7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AE1257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6B11A7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6B11A7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6B11A7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5C02228E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36861264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=-dy=-dh</m:t>
          </m:r>
        </m:oMath>
      </m:oMathPara>
    </w:p>
    <w:p w14:paraId="75C8BCE2" w14:textId="77777777" w:rsidR="0091126D" w:rsidRPr="0091126D" w:rsidRDefault="006B11A7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потенциальной энергией 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-∆U=∆T</m:t>
          </m:r>
        </m:oMath>
      </m:oMathPara>
    </w:p>
    <w:p w14:paraId="410E5548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828AE">
        <w:rPr>
          <w:rFonts w:eastAsiaTheme="minorEastAsia"/>
        </w:rPr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77777777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06A635F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</w:t>
      </w:r>
      <w:r w:rsidR="00A04B2E">
        <w:rPr>
          <w:rFonts w:eastAsiaTheme="minorEastAsia"/>
        </w:rPr>
        <w:t>в теоретической механике</w:t>
      </w:r>
      <w:r w:rsidR="00740607">
        <w:rPr>
          <w:rFonts w:eastAsiaTheme="minorEastAsia"/>
        </w:rPr>
        <w:t xml:space="preserve">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2D41BA7B" w:rsidR="007C0CC9" w:rsidRPr="00422DC0" w:rsidRDefault="006B11A7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752;mso-position-horizontal-relative:text;mso-position-vertical-relative:text" wrapcoords="-65 0 -65 21496 21600 21496 21600 0 -65 0">
            <v:imagedata r:id="rId5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</w:t>
      </w:r>
      <w:r w:rsidR="00A04B2E">
        <w:rPr>
          <w:rFonts w:eastAsiaTheme="minorEastAsia"/>
        </w:rPr>
        <w:t>на тело,</w:t>
      </w:r>
      <w:r w:rsidR="00422DC0">
        <w:rPr>
          <w:rFonts w:eastAsiaTheme="minorEastAsia"/>
        </w:rPr>
        <w:t xml:space="preserve">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6B11A7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6B11A7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6B11A7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6B11A7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A=mgh+kmgb</m:t>
          </m:r>
        </m:oMath>
      </m:oMathPara>
    </w:p>
    <w:p w14:paraId="249C195A" w14:textId="77777777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 xml:space="preserve">надо надавить на верхнюю пластину, </w:t>
      </w:r>
      <w:proofErr w:type="gramStart"/>
      <w:r w:rsidR="00B314B0">
        <w:rPr>
          <w:rFonts w:eastAsiaTheme="minorEastAsia"/>
        </w:rPr>
        <w:t>чтобы</w:t>
      </w:r>
      <w:proofErr w:type="gramEnd"/>
      <w:r w:rsidR="00B314B0">
        <w:rPr>
          <w:rFonts w:eastAsiaTheme="minorEastAsia"/>
        </w:rPr>
        <w:t xml:space="preserve"> двигаясь вверх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6B11A7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6B11A7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6B11A7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верхняя пластина максимально прижата:</w:t>
      </w:r>
    </w:p>
    <w:p w14:paraId="114470FB" w14:textId="77777777" w:rsidR="00672877" w:rsidRPr="00F60FC9" w:rsidRDefault="006B11A7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6B11A7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6B11A7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7007A"/>
    <w:rsid w:val="001828AE"/>
    <w:rsid w:val="001A37BD"/>
    <w:rsid w:val="001B1E3A"/>
    <w:rsid w:val="00295DF4"/>
    <w:rsid w:val="002E1DD1"/>
    <w:rsid w:val="003C311C"/>
    <w:rsid w:val="00422DC0"/>
    <w:rsid w:val="004663AF"/>
    <w:rsid w:val="004D1ADD"/>
    <w:rsid w:val="005A3F96"/>
    <w:rsid w:val="00621B4A"/>
    <w:rsid w:val="00662492"/>
    <w:rsid w:val="00672877"/>
    <w:rsid w:val="006B11A7"/>
    <w:rsid w:val="006C7A7E"/>
    <w:rsid w:val="00740607"/>
    <w:rsid w:val="00745C95"/>
    <w:rsid w:val="00745F58"/>
    <w:rsid w:val="0074685D"/>
    <w:rsid w:val="0076520F"/>
    <w:rsid w:val="007C0CC9"/>
    <w:rsid w:val="008053CB"/>
    <w:rsid w:val="0091126D"/>
    <w:rsid w:val="00966E84"/>
    <w:rsid w:val="00997917"/>
    <w:rsid w:val="009B73E9"/>
    <w:rsid w:val="009E3B70"/>
    <w:rsid w:val="009E5900"/>
    <w:rsid w:val="00A04B2E"/>
    <w:rsid w:val="00A2518F"/>
    <w:rsid w:val="00A568E3"/>
    <w:rsid w:val="00B314B0"/>
    <w:rsid w:val="00B32798"/>
    <w:rsid w:val="00BD0EE6"/>
    <w:rsid w:val="00C052AF"/>
    <w:rsid w:val="00C44451"/>
    <w:rsid w:val="00CB1BBB"/>
    <w:rsid w:val="00CE5783"/>
    <w:rsid w:val="00D90BED"/>
    <w:rsid w:val="00E025BC"/>
    <w:rsid w:val="00F047F8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  <w:style w:type="paragraph" w:styleId="a5">
    <w:name w:val="No Spacing"/>
    <w:uiPriority w:val="1"/>
    <w:qFormat/>
    <w:rsid w:val="006624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29</cp:revision>
  <dcterms:created xsi:type="dcterms:W3CDTF">2014-10-10T13:42:00Z</dcterms:created>
  <dcterms:modified xsi:type="dcterms:W3CDTF">2023-09-04T07:23:00Z</dcterms:modified>
</cp:coreProperties>
</file>