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243C" w14:textId="4CB40BC3" w:rsidR="00621F0A" w:rsidRPr="000B1F55" w:rsidRDefault="007D03CF" w:rsidP="00F02EC1">
      <w:pPr>
        <w:jc w:val="center"/>
        <w:rPr>
          <w:lang w:val="en-US"/>
        </w:rPr>
      </w:pPr>
      <w:r w:rsidRPr="00F02EC1">
        <w:rPr>
          <w:rFonts w:eastAsiaTheme="minorEastAsia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F4BB15" wp14:editId="2BCA342C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032000" cy="1504315"/>
            <wp:effectExtent l="0" t="0" r="6350" b="635"/>
            <wp:wrapThrough wrapText="bothSides">
              <wp:wrapPolygon edited="0">
                <wp:start x="0" y="0"/>
                <wp:lineTo x="0" y="21336"/>
                <wp:lineTo x="21465" y="21336"/>
                <wp:lineTo x="2146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EC1" w:rsidRPr="00F02EC1">
        <w:rPr>
          <w:b/>
          <w:bCs/>
          <w:sz w:val="28"/>
          <w:szCs w:val="28"/>
        </w:rPr>
        <w:t>Деформация стержней</w:t>
      </w:r>
      <w:r w:rsidR="000B1F55">
        <w:rPr>
          <w:lang w:val="en-US"/>
        </w:rPr>
        <w:t>.</w:t>
      </w:r>
    </w:p>
    <w:p w14:paraId="42FBA6B3" w14:textId="2C791BAA" w:rsidR="000B1F55" w:rsidRPr="007D03CF" w:rsidRDefault="00BC66E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k∆x</m:t>
          </m:r>
        </m:oMath>
      </m:oMathPara>
    </w:p>
    <w:p w14:paraId="63A2EC13" w14:textId="77777777" w:rsidR="00FF6859" w:rsidRDefault="007D03C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взять образцы их одного материала, но разной длины и толщины, то на графике </w:t>
      </w:r>
      <m:oMath>
        <m:r>
          <w:rPr>
            <w:rFonts w:ascii="Cambria Math" w:eastAsiaTheme="minorEastAsia" w:hAnsi="Cambria Math"/>
          </w:rPr>
          <m:t>(F,∆x)</m:t>
        </m:r>
      </m:oMath>
      <w:r w:rsidRPr="007D03C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мы получим для них различные кривые. </w:t>
      </w:r>
      <w:r w:rsidR="00FF6859">
        <w:rPr>
          <w:rFonts w:eastAsiaTheme="minorEastAsia"/>
          <w:iCs/>
        </w:rPr>
        <w:t xml:space="preserve">Т.е. коэффициент </w:t>
      </w:r>
      <m:oMath>
        <m:r>
          <w:rPr>
            <w:rFonts w:ascii="Cambria Math" w:eastAsiaTheme="minorEastAsia" w:hAnsi="Cambria Math"/>
          </w:rPr>
          <m:t>k</m:t>
        </m:r>
      </m:oMath>
      <w:r w:rsidR="00FF6859" w:rsidRPr="00FF6859">
        <w:rPr>
          <w:rFonts w:eastAsiaTheme="minorEastAsia"/>
          <w:iCs/>
        </w:rPr>
        <w:t xml:space="preserve"> </w:t>
      </w:r>
      <w:r w:rsidR="00FF6859">
        <w:rPr>
          <w:rFonts w:eastAsiaTheme="minorEastAsia"/>
          <w:iCs/>
        </w:rPr>
        <w:t>зависит от формы материалов, что неудобно при описании упругих свойств объекта.</w:t>
      </w:r>
    </w:p>
    <w:p w14:paraId="0C839962" w14:textId="190B5AB1" w:rsidR="007D03CF" w:rsidRPr="007D03CF" w:rsidRDefault="00FF685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 </w:t>
      </w:r>
      <w:r w:rsidR="007D03CF">
        <w:rPr>
          <w:rFonts w:eastAsiaTheme="minorEastAsia"/>
          <w:iCs/>
        </w:rPr>
        <w:t>Введем новые величины</w:t>
      </w:r>
    </w:p>
    <w:p w14:paraId="02B56023" w14:textId="0D26822E" w:rsidR="000B1F55" w:rsidRPr="000B1F55" w:rsidRDefault="00BC66E1">
      <w:pPr>
        <w:rPr>
          <w:rFonts w:eastAsiaTheme="minorEastAsia"/>
          <w:i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σ=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⊥</m:t>
                      </m:r>
                    </m:sub>
                  </m:sSub>
                </m:den>
              </m:f>
            </m:e>
          </m:borderBox>
        </m:oMath>
      </m:oMathPara>
    </w:p>
    <w:p w14:paraId="17D5CD2B" w14:textId="548BFF73" w:rsidR="000B1F55" w:rsidRPr="00FF6859" w:rsidRDefault="00FF6859" w:rsidP="00FF685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eastAsiaTheme="minorEastAsia"/>
          <w:iCs/>
        </w:rPr>
        <w:t xml:space="preserve">  -</w:t>
      </w:r>
      <w:r w:rsidRPr="00FF6859">
        <w:rPr>
          <w:rFonts w:eastAsiaTheme="minorEastAsia"/>
          <w:iCs/>
          <w:color w:val="FF0000"/>
        </w:rPr>
        <w:t xml:space="preserve"> н</w:t>
      </w:r>
      <w:r w:rsidR="007D03CF" w:rsidRPr="00FF6859">
        <w:rPr>
          <w:rFonts w:eastAsiaTheme="minorEastAsia"/>
          <w:iCs/>
          <w:color w:val="FF0000"/>
        </w:rPr>
        <w:t xml:space="preserve">апряжение </w:t>
      </w:r>
      <w:r w:rsidR="007D03CF">
        <w:rPr>
          <w:rFonts w:eastAsiaTheme="minorEastAsia"/>
          <w:iCs/>
        </w:rPr>
        <w:t>имеет р</w:t>
      </w:r>
      <w:r w:rsidR="000B1F55">
        <w:rPr>
          <w:rFonts w:eastAsiaTheme="minorEastAsia"/>
          <w:iCs/>
        </w:rPr>
        <w:t>азмерность давления. Численно равно давлению с обратным знаком (растяжение</w:t>
      </w:r>
      <w:r w:rsidR="000B1F55" w:rsidRPr="000B1F55">
        <w:rPr>
          <w:rFonts w:eastAsiaTheme="minorEastAsia"/>
          <w:iCs/>
        </w:rPr>
        <w:t xml:space="preserve"> </w:t>
      </w:r>
      <w:r w:rsidR="000B1F55">
        <w:rPr>
          <w:rFonts w:eastAsiaTheme="minorEastAsia"/>
          <w:iCs/>
        </w:rPr>
        <w:t>в противоположность сжатию)</w:t>
      </w:r>
      <w:r>
        <w:rPr>
          <w:rFonts w:eastAsiaTheme="minorEastAsia"/>
          <w:iCs/>
        </w:rPr>
        <w:t xml:space="preserve">. Если стержень растянут, то напряжение называется </w:t>
      </w:r>
      <w:r w:rsidRPr="00FF6859">
        <w:rPr>
          <w:rFonts w:eastAsiaTheme="minorEastAsia"/>
          <w:iCs/>
          <w:color w:val="FF0000"/>
        </w:rPr>
        <w:t>натяжением</w:t>
      </w:r>
      <w:r>
        <w:rPr>
          <w:rFonts w:eastAsiaTheme="minorEastAsia"/>
          <w:iCs/>
          <w:color w:val="FF0000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  <w:iCs/>
        </w:rPr>
        <w:t xml:space="preserve">, если сжат, то </w:t>
      </w:r>
      <w:r w:rsidRPr="00FF6859">
        <w:rPr>
          <w:rFonts w:eastAsiaTheme="minorEastAsia"/>
          <w:iCs/>
          <w:color w:val="FF0000"/>
        </w:rPr>
        <w:t xml:space="preserve">давлением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iCs/>
        </w:rPr>
        <w:t>.</w:t>
      </w:r>
      <w:r w:rsidRPr="00FF685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Очевидно,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en-US"/>
          </w:rPr>
          <m:t>=-P</m:t>
        </m:r>
      </m:oMath>
      <w:r>
        <w:rPr>
          <w:rFonts w:eastAsiaTheme="minorEastAsia"/>
          <w:iCs/>
          <w:lang w:val="en-US"/>
        </w:rPr>
        <w:t>.</w:t>
      </w:r>
    </w:p>
    <w:p w14:paraId="3332762D" w14:textId="3A1C4B5E" w:rsidR="000B1F55" w:rsidRPr="001C3533" w:rsidRDefault="000B1F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σ=-P</m:t>
          </m:r>
        </m:oMath>
      </m:oMathPara>
    </w:p>
    <w:p w14:paraId="6A843474" w14:textId="23EFD262" w:rsidR="001C3533" w:rsidRPr="001C3533" w:rsidRDefault="001C3533" w:rsidP="001C3533">
      <w:pPr>
        <w:pStyle w:val="a4"/>
        <w:rPr>
          <w:lang w:val="en-US"/>
        </w:rPr>
      </w:pPr>
      <w:r>
        <w:t>Относительное удлинение</w:t>
      </w:r>
      <w:r>
        <w:rPr>
          <w:lang w:val="en-US"/>
        </w:rPr>
        <w:t>:</w:t>
      </w:r>
    </w:p>
    <w:p w14:paraId="75544843" w14:textId="44DAD925" w:rsidR="000B1F55" w:rsidRPr="00C36C68" w:rsidRDefault="000B1F5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14:paraId="1E1CDF26" w14:textId="6B55C82A" w:rsidR="00C36C68" w:rsidRPr="00F02EC1" w:rsidRDefault="00C36C68">
      <w:pPr>
        <w:rPr>
          <w:rFonts w:eastAsiaTheme="minorEastAsia"/>
        </w:rPr>
      </w:pPr>
      <w:r>
        <w:rPr>
          <w:rFonts w:eastAsiaTheme="minorEastAsia"/>
          <w:iCs/>
        </w:rPr>
        <w:t xml:space="preserve">Иногда относительное удлинение определяют как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C36C68">
        <w:rPr>
          <w:rFonts w:eastAsiaTheme="minorEastAsia"/>
        </w:rPr>
        <w:t xml:space="preserve">, </w:t>
      </w:r>
      <w:r>
        <w:rPr>
          <w:rFonts w:eastAsiaTheme="minorEastAsia"/>
        </w:rPr>
        <w:t>но это не играет роли, поскольку отличие в малой второго порядка</w:t>
      </w:r>
      <w:r w:rsidRPr="00C36C68">
        <w:rPr>
          <w:rFonts w:eastAsiaTheme="minorEastAsia"/>
        </w:rPr>
        <w:t>:</w:t>
      </w:r>
    </w:p>
    <w:p w14:paraId="1F7E9C0D" w14:textId="25187A36" w:rsidR="00C36C68" w:rsidRPr="00C36C68" w:rsidRDefault="00BC66E1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A04D59E" w14:textId="25778D6B" w:rsidR="000B1F55" w:rsidRPr="000B1F55" w:rsidRDefault="000B1F55">
      <w:pPr>
        <w:rPr>
          <w:rFonts w:eastAsiaTheme="minorEastAsia"/>
          <w:iCs/>
        </w:rPr>
      </w:pPr>
      <w:r w:rsidRPr="000B1F55">
        <w:rPr>
          <w:i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2A5E7B" wp14:editId="2BF9F44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150110" cy="1331595"/>
            <wp:effectExtent l="0" t="0" r="2540" b="1905"/>
            <wp:wrapThrough wrapText="bothSides">
              <wp:wrapPolygon edited="0">
                <wp:start x="0" y="0"/>
                <wp:lineTo x="0" y="21322"/>
                <wp:lineTo x="21434" y="21322"/>
                <wp:lineTo x="214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iCs/>
        </w:rPr>
        <w:t>Введение этих величин дает одинаковый график для образцов и зависит только от материала, а не размеров образца.</w:t>
      </w:r>
    </w:p>
    <w:p w14:paraId="59A060BE" w14:textId="01F652E1" w:rsidR="000B1F55" w:rsidRPr="000B1F55" w:rsidRDefault="00BC66E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</m:oMath>
      <w:r w:rsidR="000B1F55">
        <w:rPr>
          <w:rFonts w:eastAsiaTheme="minorEastAsia"/>
          <w:i/>
        </w:rPr>
        <w:t xml:space="preserve"> </w:t>
      </w:r>
      <w:r w:rsidR="007D03CF">
        <w:rPr>
          <w:rFonts w:eastAsiaTheme="minorEastAsia"/>
          <w:i/>
        </w:rPr>
        <w:t>(предел линейности)</w:t>
      </w:r>
      <w:r w:rsidR="000B1F55">
        <w:rPr>
          <w:rFonts w:eastAsiaTheme="minorEastAsia"/>
          <w:i/>
        </w:rPr>
        <w:t xml:space="preserve">– </w:t>
      </w:r>
      <w:r w:rsidR="000B1F55">
        <w:rPr>
          <w:rFonts w:eastAsiaTheme="minorEastAsia"/>
          <w:iCs/>
        </w:rPr>
        <w:t>линейная зависимость. Материал после деформации вернет форму.</w:t>
      </w:r>
    </w:p>
    <w:p w14:paraId="2C3B119A" w14:textId="32953060" w:rsidR="000B1F55" w:rsidRPr="000B1F55" w:rsidRDefault="00BC66E1" w:rsidP="000B1F5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тек</m:t>
            </m:r>
          </m:sub>
        </m:sSub>
      </m:oMath>
      <w:r w:rsidR="00E476E4" w:rsidRPr="00E476E4">
        <w:rPr>
          <w:rFonts w:eastAsiaTheme="minorEastAsia"/>
          <w:i/>
        </w:rPr>
        <w:t xml:space="preserve"> </w:t>
      </w:r>
      <w:r w:rsidR="007D03CF">
        <w:rPr>
          <w:rFonts w:eastAsiaTheme="minorEastAsia"/>
          <w:i/>
        </w:rPr>
        <w:t>(предел текучести)</w:t>
      </w:r>
      <w:r w:rsidR="000B1F55">
        <w:rPr>
          <w:rFonts w:eastAsiaTheme="minorEastAsia"/>
          <w:i/>
        </w:rPr>
        <w:t xml:space="preserve">- </w:t>
      </w:r>
      <w:r w:rsidR="000B1F55">
        <w:rPr>
          <w:rFonts w:eastAsiaTheme="minorEastAsia"/>
          <w:iCs/>
        </w:rPr>
        <w:t>текуче</w:t>
      </w:r>
      <w:r w:rsidR="007D03CF">
        <w:rPr>
          <w:rFonts w:eastAsiaTheme="minorEastAsia"/>
          <w:iCs/>
        </w:rPr>
        <w:t>с</w:t>
      </w:r>
      <w:r w:rsidR="000B1F55">
        <w:rPr>
          <w:rFonts w:eastAsiaTheme="minorEastAsia"/>
          <w:iCs/>
        </w:rPr>
        <w:t>ть</w:t>
      </w:r>
      <w:r w:rsidR="007D03CF">
        <w:rPr>
          <w:rFonts w:eastAsiaTheme="minorEastAsia"/>
          <w:iCs/>
        </w:rPr>
        <w:t xml:space="preserve">. Материал уже не восстановит форму на 100% </w:t>
      </w:r>
    </w:p>
    <w:p w14:paraId="6432E20A" w14:textId="7950219B" w:rsidR="000B1F55" w:rsidRDefault="00BC66E1" w:rsidP="000B1F5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7D03CF">
        <w:rPr>
          <w:rFonts w:eastAsiaTheme="minorEastAsia"/>
          <w:i/>
        </w:rPr>
        <w:t xml:space="preserve">(предел прочности) – </w:t>
      </w:r>
      <w:r w:rsidR="007D03CF">
        <w:rPr>
          <w:rFonts w:eastAsiaTheme="minorEastAsia"/>
          <w:iCs/>
        </w:rPr>
        <w:t>Происходит разрыв материала.</w:t>
      </w:r>
    </w:p>
    <w:p w14:paraId="0EC047D9" w14:textId="4F9358A7" w:rsidR="007D03CF" w:rsidRPr="00F02EC1" w:rsidRDefault="007D03CF" w:rsidP="00F02EC1">
      <w:pPr>
        <w:pStyle w:val="a5"/>
        <w:numPr>
          <w:ilvl w:val="0"/>
          <w:numId w:val="1"/>
        </w:numPr>
        <w:rPr>
          <w:rFonts w:eastAsiaTheme="minorEastAsia"/>
          <w:iCs/>
        </w:rPr>
      </w:pPr>
      <w:r w:rsidRPr="00F02EC1">
        <w:rPr>
          <w:rFonts w:eastAsiaTheme="minorEastAsia"/>
          <w:iCs/>
        </w:rPr>
        <w:t>Рассматриваем случаи деформации до предела текучести.</w:t>
      </w:r>
      <w:r w:rsidR="00F02EC1">
        <w:rPr>
          <w:rFonts w:eastAsiaTheme="minorEastAsia"/>
          <w:iCs/>
        </w:rPr>
        <w:t xml:space="preserve"> Для малых деформаций справедлив принцип суперпозиции. Если несколько сил создает деформацию, можно вычислить сначала деформацию от каждой силы, а затем сложить.</w:t>
      </w:r>
    </w:p>
    <w:p w14:paraId="5C6F195A" w14:textId="12DA9960" w:rsidR="007D03CF" w:rsidRPr="007D03CF" w:rsidRDefault="00BC66E1" w:rsidP="007D03C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упр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k∆l</m:t>
          </m:r>
        </m:oMath>
      </m:oMathPara>
    </w:p>
    <w:p w14:paraId="196746A9" w14:textId="5958A6A8" w:rsidR="007D03CF" w:rsidRPr="007D03CF" w:rsidRDefault="00BC66E1" w:rsidP="007D03C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упр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k∆l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→σ=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ε</m:t>
          </m:r>
        </m:oMath>
      </m:oMathPara>
    </w:p>
    <w:p w14:paraId="549145E2" w14:textId="15D74A71" w:rsidR="000B1F55" w:rsidRPr="007D03CF" w:rsidRDefault="007D03CF" w:rsidP="000B1F55">
      <w:pPr>
        <w:rPr>
          <w:rFonts w:eastAsiaTheme="minorEastAsia"/>
          <w:iCs/>
        </w:rPr>
      </w:pPr>
      <w:r>
        <w:rPr>
          <w:rFonts w:eastAsiaTheme="minorEastAsia"/>
          <w:iCs/>
        </w:rPr>
        <w:t>Нормальное напряжение – давление перпендикулярно площадке. Касательное – по касательной.</w:t>
      </w:r>
    </w:p>
    <w:p w14:paraId="3D100FCD" w14:textId="37B573EE" w:rsidR="000B1F55" w:rsidRDefault="007D03CF" w:rsidP="007D03CF">
      <w:pPr>
        <w:rPr>
          <w:rFonts w:eastAsiaTheme="minorEastAsia"/>
          <w:iCs/>
        </w:rPr>
      </w:pPr>
      <w:r>
        <w:rPr>
          <w:rFonts w:eastAsiaTheme="minorEastAsia"/>
        </w:rPr>
        <w:t xml:space="preserve">Величина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⊥</m:t>
                </m:r>
              </m:sub>
            </m:sSub>
          </m:den>
        </m:f>
      </m:oMath>
      <w:r w:rsidRPr="007D03C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softHyphen/>
      </w:r>
      <w:r>
        <w:rPr>
          <w:rFonts w:eastAsiaTheme="minorEastAsia"/>
          <w:iCs/>
        </w:rPr>
        <w:t xml:space="preserve">не зависит от геометрии образца и называется </w:t>
      </w:r>
      <w:r w:rsidRPr="007D03CF">
        <w:rPr>
          <w:rFonts w:eastAsiaTheme="minorEastAsia"/>
          <w:iCs/>
          <w:color w:val="FF0000"/>
        </w:rPr>
        <w:t>модулем Юнга</w:t>
      </w:r>
      <w:r w:rsidRPr="007D03CF">
        <w:rPr>
          <w:rFonts w:eastAsiaTheme="minorEastAsia"/>
          <w:iCs/>
        </w:rPr>
        <w:t>:</w:t>
      </w:r>
    </w:p>
    <w:p w14:paraId="472D3DD0" w14:textId="087F4107" w:rsidR="007D03CF" w:rsidRPr="007D03CF" w:rsidRDefault="00BC66E1" w:rsidP="007D03CF">
      <w:pPr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</m:den>
              </m:f>
            </m:e>
          </m:borderBox>
        </m:oMath>
      </m:oMathPara>
    </w:p>
    <w:p w14:paraId="3087F2D2" w14:textId="0EE130E4" w:rsidR="000B1F55" w:rsidRDefault="007D03CF">
      <w:pPr>
        <w:rPr>
          <w:iCs/>
        </w:rPr>
      </w:pPr>
      <w:r>
        <w:rPr>
          <w:iCs/>
        </w:rPr>
        <w:t>Закон Гука теперь запишется так</w:t>
      </w:r>
    </w:p>
    <w:p w14:paraId="658B1158" w14:textId="0543A7DE" w:rsidR="007D03CF" w:rsidRPr="00FF6859" w:rsidRDefault="00BC66E1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σ=Eε</m:t>
              </m:r>
            </m:e>
          </m:borderBox>
        </m:oMath>
      </m:oMathPara>
    </w:p>
    <w:p w14:paraId="6D8052FC" w14:textId="2EBFE198" w:rsidR="00FF6859" w:rsidRPr="009A1DAC" w:rsidRDefault="00BC66E1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σ=T=E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  P=-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borderBox>
        </m:oMath>
      </m:oMathPara>
    </w:p>
    <w:p w14:paraId="75451861" w14:textId="4CB9134C" w:rsidR="009A1DAC" w:rsidRDefault="009A1DAC">
      <w:pPr>
        <w:rPr>
          <w:rFonts w:eastAsiaTheme="minorEastAsia"/>
        </w:rPr>
      </w:pPr>
      <w:r w:rsidRPr="009507B7">
        <w:rPr>
          <w:rFonts w:eastAsiaTheme="minorEastAsia"/>
          <w:b/>
          <w:bCs/>
        </w:rPr>
        <w:t>Энергия</w:t>
      </w:r>
      <w:r w:rsidR="009507B7" w:rsidRPr="009507B7">
        <w:rPr>
          <w:rFonts w:eastAsiaTheme="minorEastAsia"/>
          <w:b/>
          <w:bCs/>
        </w:rPr>
        <w:t xml:space="preserve"> упругой деформации</w:t>
      </w:r>
      <w:r w:rsidR="009507B7">
        <w:rPr>
          <w:rFonts w:eastAsiaTheme="minorEastAsia"/>
        </w:rPr>
        <w:t>.</w:t>
      </w:r>
    </w:p>
    <w:p w14:paraId="73262C2A" w14:textId="391E893E" w:rsidR="00BB4042" w:rsidRPr="00322283" w:rsidRDefault="00BB404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∆l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∆l</m:t>
              </m:r>
            </m:sup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F</m:t>
          </m:r>
          <m:r>
            <w:rPr>
              <w:rFonts w:ascii="Cambria Math" w:hAnsi="Cambria Math"/>
              <w:lang w:val="en-US"/>
            </w:rPr>
            <m:t>∆l</m:t>
          </m:r>
        </m:oMath>
      </m:oMathPara>
    </w:p>
    <w:p w14:paraId="797B491C" w14:textId="2EB1B287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εl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l)</m:t>
          </m:r>
        </m:oMath>
      </m:oMathPara>
    </w:p>
    <w:p w14:paraId="4CA03669" w14:textId="1167BD5E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,  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D869DB" w14:textId="46C86799" w:rsidR="009A1DAC" w:rsidRPr="009A1DAC" w:rsidRDefault="009A1DAC">
      <w:pPr>
        <w:rPr>
          <w:rFonts w:eastAsiaTheme="minorEastAsia"/>
          <w:lang w:val="en-US"/>
        </w:rPr>
      </w:pPr>
      <w:r>
        <w:rPr>
          <w:rFonts w:eastAsiaTheme="minorEastAsia"/>
        </w:rPr>
        <w:t>Итак, плотность упругой энергии</w:t>
      </w:r>
      <w:r>
        <w:rPr>
          <w:rFonts w:eastAsiaTheme="minorEastAsia"/>
          <w:lang w:val="en-US"/>
        </w:rPr>
        <w:t>:</w:t>
      </w:r>
    </w:p>
    <w:p w14:paraId="07699746" w14:textId="113B2FE0" w:rsidR="009A1DAC" w:rsidRPr="009A1DAC" w:rsidRDefault="009A1D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lightGray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  <m:r>
            <w:rPr>
              <w:rFonts w:ascii="Cambria Math" w:hAnsi="Cambria Math"/>
              <w:highlight w:val="lightGray"/>
            </w:rPr>
            <m:t>,  w=</m:t>
          </m:r>
          <m:f>
            <m:f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  <m:r>
            <w:rPr>
              <w:rFonts w:ascii="Cambria Math" w:hAnsi="Cambria Math"/>
              <w:highlight w:val="lightGray"/>
              <w:lang w:val="en-US"/>
            </w:rPr>
            <m:t>σε,  w=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num>
            <m:den>
              <m:r>
                <w:rPr>
                  <w:rFonts w:ascii="Cambria Math" w:hAnsi="Cambria Math"/>
                  <w:highlight w:val="lightGray"/>
                </w:rPr>
                <m:t>2E</m:t>
              </m:r>
            </m:den>
          </m:f>
        </m:oMath>
      </m:oMathPara>
    </w:p>
    <w:p w14:paraId="43CCE811" w14:textId="23294922" w:rsidR="00C36C68" w:rsidRPr="00C36C68" w:rsidRDefault="00C36C68" w:rsidP="008F7D1C">
      <w:pPr>
        <w:pStyle w:val="a4"/>
      </w:pPr>
      <w:r>
        <w:t>Помимо продольных сжатий изменяются также поперечные размеры объекта. Поэтому для полного описания деформации требуется введение еще одного параметра.</w:t>
      </w:r>
    </w:p>
    <w:p w14:paraId="26A86F4E" w14:textId="4AEA28D1" w:rsidR="009A1DAC" w:rsidRDefault="009A1DAC" w:rsidP="008F7D1C">
      <w:pPr>
        <w:pStyle w:val="a4"/>
      </w:pPr>
      <w:r>
        <w:t xml:space="preserve">Второй параметр характеризует изменение площади поперечного сечения при растяжении (сжатии) – </w:t>
      </w:r>
      <w:r w:rsidR="00C36C68" w:rsidRPr="00C36C68">
        <w:rPr>
          <w:color w:val="FF0000"/>
        </w:rPr>
        <w:t>коэффициент</w:t>
      </w:r>
      <w:r w:rsidRPr="00C36C68">
        <w:rPr>
          <w:color w:val="FF0000"/>
        </w:rPr>
        <w:t xml:space="preserve"> Пуассона </w:t>
      </w:r>
      <m:oMath>
        <m:r>
          <w:rPr>
            <w:rFonts w:ascii="Cambria Math" w:hAnsi="Cambria Math"/>
          </w:rPr>
          <m:t>μ</m:t>
        </m:r>
      </m:oMath>
      <w:r>
        <w:t xml:space="preserve"> </w:t>
      </w:r>
    </w:p>
    <w:p w14:paraId="6D202EB0" w14:textId="6BEE2803" w:rsidR="009A1DAC" w:rsidRPr="009A1DAC" w:rsidRDefault="009A1DA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μ=-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</m:oMath>
      </m:oMathPara>
    </w:p>
    <w:p w14:paraId="387AA715" w14:textId="5417AE7B" w:rsidR="009A1DAC" w:rsidRDefault="009A1DA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отношение поперечной деформации к продольной. Т.к. при растяжении сечение уменьшается, выбирается знак «-», чтобы иметь табличные </w:t>
      </w:r>
      <w:r w:rsidR="003F5E6B">
        <w:rPr>
          <w:rFonts w:eastAsiaTheme="minorEastAsia"/>
          <w:iCs/>
        </w:rPr>
        <w:t>значения</w:t>
      </w:r>
      <w:r>
        <w:rPr>
          <w:rFonts w:eastAsiaTheme="minorEastAsia"/>
          <w:iCs/>
        </w:rPr>
        <w:t xml:space="preserve"> со знаком </w:t>
      </w:r>
      <w:r w:rsidR="003F5E6B">
        <w:rPr>
          <w:rFonts w:eastAsiaTheme="minorEastAsia"/>
          <w:iCs/>
        </w:rPr>
        <w:t>«+».</w:t>
      </w:r>
    </w:p>
    <w:p w14:paraId="0203F253" w14:textId="55DA877E" w:rsidR="007524C3" w:rsidRPr="00C36C68" w:rsidRDefault="007524C3" w:rsidP="007524C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μ=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∆d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den>
                  </m:f>
                </m:den>
              </m:f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</m:oMath>
      </m:oMathPara>
    </w:p>
    <w:p w14:paraId="40AA332A" w14:textId="65930C5C" w:rsidR="00C36C68" w:rsidRPr="00C36C68" w:rsidRDefault="00C36C68" w:rsidP="007524C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Модуль Юнга и коэффициент Пуассона полностью характеризуют упругие свойства изотропного материала. Все прочие упругие постоянные могут быть выражены через </w:t>
      </w:r>
      <m:oMath>
        <m:r>
          <w:rPr>
            <w:rFonts w:ascii="Cambria Math" w:eastAsiaTheme="minorEastAsia" w:hAnsi="Cambria Math"/>
          </w:rPr>
          <m:t>E</m:t>
        </m:r>
      </m:oMath>
      <w:r w:rsidRPr="00C36C6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.</w:t>
      </w:r>
    </w:p>
    <w:p w14:paraId="553B830E" w14:textId="6784CD60" w:rsidR="00661081" w:rsidRDefault="009155D1" w:rsidP="00F02EC1">
      <w:pPr>
        <w:pStyle w:val="a5"/>
        <w:numPr>
          <w:ilvl w:val="0"/>
          <w:numId w:val="1"/>
        </w:numPr>
        <w:rPr>
          <w:iCs/>
        </w:rPr>
      </w:pPr>
      <w:r>
        <w:rPr>
          <w:iCs/>
        </w:rPr>
        <w:t>Все модули и коэффициенты упругости характеризуют деформации при условии, что температура тел неизменна. Также допустимы процессы, когда теплообмен не происходит. В первом случае модули и коэффициенты называют изотермическими, а во втором – адиабатическими.</w:t>
      </w:r>
    </w:p>
    <w:p w14:paraId="33273408" w14:textId="416BDA39" w:rsidR="007524C3" w:rsidRDefault="00661081" w:rsidP="00D46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D465EE">
        <w:rPr>
          <w:b/>
          <w:bCs/>
          <w:iCs/>
        </w:rPr>
        <w:t>Задача</w:t>
      </w:r>
      <w:r>
        <w:rPr>
          <w:iCs/>
        </w:rPr>
        <w:t xml:space="preserve">. Найти относительное удлинение вертикально подвешенного стержня под действием собственного веса </w:t>
      </w:r>
      <m:oMath>
        <m:r>
          <w:rPr>
            <w:rFonts w:ascii="Cambria Math" w:hAnsi="Cambria Math"/>
          </w:rPr>
          <m:t>P.</m:t>
        </m:r>
      </m:oMath>
      <w:r w:rsidR="009155D1" w:rsidRPr="00661081">
        <w:rPr>
          <w:iCs/>
        </w:rPr>
        <w:t xml:space="preserve"> </w:t>
      </w:r>
      <w:r>
        <w:rPr>
          <w:iCs/>
        </w:rPr>
        <w:t xml:space="preserve">Площадь поперечного сечения стержня равна </w:t>
      </w:r>
      <m:oMath>
        <m:r>
          <w:rPr>
            <w:rFonts w:ascii="Cambria Math" w:hAnsi="Cambria Math"/>
          </w:rPr>
          <m:t>S</m:t>
        </m:r>
      </m:oMath>
      <w:r w:rsidRPr="00661081">
        <w:rPr>
          <w:rFonts w:eastAsiaTheme="minorEastAsia"/>
          <w:iCs/>
        </w:rPr>
        <w:t>.</w:t>
      </w:r>
    </w:p>
    <w:p w14:paraId="6BCEBC26" w14:textId="3C22709D" w:rsidR="00D465EE" w:rsidRDefault="008D0059" w:rsidP="00661081">
      <w:pPr>
        <w:rPr>
          <w:rFonts w:eastAsiaTheme="minorEastAsia"/>
          <w:iCs/>
        </w:rPr>
      </w:pPr>
      <w:r w:rsidRPr="008D0059">
        <w:rPr>
          <w:rFonts w:eastAsiaTheme="minorEastAsia"/>
          <w:iCs/>
          <w:noProof/>
        </w:rPr>
        <w:drawing>
          <wp:anchor distT="0" distB="0" distL="114300" distR="114300" simplePos="0" relativeHeight="251660288" behindDoc="0" locked="0" layoutInCell="1" allowOverlap="1" wp14:anchorId="7EF5C248" wp14:editId="0439BC24">
            <wp:simplePos x="0" y="0"/>
            <wp:positionH relativeFrom="column">
              <wp:posOffset>47625</wp:posOffset>
            </wp:positionH>
            <wp:positionV relativeFrom="paragraph">
              <wp:posOffset>108585</wp:posOffset>
            </wp:positionV>
            <wp:extent cx="764540" cy="1021080"/>
            <wp:effectExtent l="0" t="0" r="0" b="7620"/>
            <wp:wrapThrough wrapText="bothSides">
              <wp:wrapPolygon edited="0">
                <wp:start x="0" y="0"/>
                <wp:lineTo x="0" y="21358"/>
                <wp:lineTo x="20990" y="21358"/>
                <wp:lineTo x="2099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5EE" w:rsidRPr="00D465EE">
        <w:rPr>
          <w:rFonts w:eastAsiaTheme="minorEastAsia"/>
          <w:b/>
          <w:bCs/>
          <w:iCs/>
        </w:rPr>
        <w:t>Решение</w:t>
      </w:r>
      <w:r w:rsidR="00D465EE">
        <w:rPr>
          <w:rFonts w:eastAsiaTheme="minorEastAsia"/>
          <w:iCs/>
        </w:rPr>
        <w:t xml:space="preserve">.  </w:t>
      </w:r>
    </w:p>
    <w:p w14:paraId="3BD3F99E" w14:textId="2C72F7F7" w:rsidR="00D465EE" w:rsidRPr="00D465EE" w:rsidRDefault="00D465EE" w:rsidP="0066108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=ax+b=P→b=P</m:t>
          </m:r>
        </m:oMath>
      </m:oMathPara>
    </w:p>
    <w:p w14:paraId="3EA609F0" w14:textId="0275E610" w:rsidR="00D465EE" w:rsidRPr="00D465EE" w:rsidRDefault="00D465EE" w:rsidP="0066108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x=l</m:t>
              </m:r>
            </m:e>
          </m:d>
          <m:r>
            <w:rPr>
              <w:rFonts w:ascii="Cambria Math" w:hAnsi="Cambria Math"/>
            </w:rPr>
            <m:t>=ax+b=0</m:t>
          </m:r>
          <m:r>
            <w:rPr>
              <w:rFonts w:ascii="Cambria Math" w:eastAsiaTheme="minorEastAsia" w:hAnsi="Cambria Math"/>
            </w:rPr>
            <m:t>→al+P=0→a=-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00079A54" w14:textId="6109482A" w:rsidR="00D465EE" w:rsidRPr="00D465EE" w:rsidRDefault="00D465EE" w:rsidP="00661081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Так распределена сила веса по поперечным сечениям стержня.</w:t>
      </w:r>
    </w:p>
    <w:p w14:paraId="4595BEB9" w14:textId="1729A87F" w:rsidR="00D465EE" w:rsidRPr="008D0059" w:rsidRDefault="00D465EE" w:rsidP="00661081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x+P</m:t>
          </m:r>
        </m:oMath>
      </m:oMathPara>
    </w:p>
    <w:p w14:paraId="3431E050" w14:textId="1BC3DCCD" w:rsidR="008D0059" w:rsidRPr="00FE3E10" w:rsidRDefault="00E76304" w:rsidP="00661081">
      <w:pPr>
        <w:rPr>
          <w:iCs/>
        </w:rPr>
      </w:pPr>
      <w:r>
        <w:rPr>
          <w:iCs/>
        </w:rPr>
        <w:t xml:space="preserve">На малом участке </w:t>
      </w:r>
      <w:r w:rsidR="00FE3E10">
        <w:rPr>
          <w:iCs/>
        </w:rPr>
        <w:t>сила упругости равна силе веса</w:t>
      </w:r>
      <w:r w:rsidR="00AD04AE">
        <w:rPr>
          <w:iCs/>
        </w:rPr>
        <w:t xml:space="preserve"> (на него оказывает влияние часть стержня, которая расположена ниже)</w:t>
      </w:r>
      <w:r w:rsidR="00FE3E10">
        <w:rPr>
          <w:iCs/>
        </w:rPr>
        <w:t>, поэтому</w:t>
      </w:r>
    </w:p>
    <w:p w14:paraId="6F5D34B3" w14:textId="0684F57C" w:rsidR="00E76304" w:rsidRPr="008A5BAF" w:rsidRDefault="00E76304" w:rsidP="0066108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>d(dx)=-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x+P→d(dx)=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5CA476D" w14:textId="43A2A78A" w:rsidR="008A5BAF" w:rsidRPr="008A5BAF" w:rsidRDefault="008A5BAF" w:rsidP="0066108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Важно! Коэффициент упругости зависит от формы объекта, поэтому для участка </w:t>
      </w:r>
      <m:oMath>
        <m:r>
          <w:rPr>
            <w:rFonts w:ascii="Cambria Math" w:eastAsiaTheme="minorEastAsia" w:hAnsi="Cambria Math"/>
          </w:rPr>
          <m:t>dx</m:t>
        </m:r>
      </m:oMath>
      <w:r w:rsidRPr="008A5BA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он не будет таким же, как для всего цилиндра.</w:t>
      </w:r>
    </w:p>
    <w:p w14:paraId="03A051FE" w14:textId="04987CEA" w:rsidR="008A5BAF" w:rsidRPr="008A5BAF" w:rsidRDefault="008A5BAF" w:rsidP="0066108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ES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</m:oMath>
      </m:oMathPara>
    </w:p>
    <w:p w14:paraId="68FCDD5E" w14:textId="7F05BB6A" w:rsidR="008A5BAF" w:rsidRPr="00E76304" w:rsidRDefault="008A5BAF" w:rsidP="0066108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d(dx)=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ES</m:t>
              </m:r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lang w:val="en-US"/>
            </w:rPr>
            <m:t>dx</m:t>
          </m:r>
        </m:oMath>
      </m:oMathPara>
    </w:p>
    <w:p w14:paraId="69FAE783" w14:textId="7E0E52A1" w:rsidR="00E76304" w:rsidRPr="00E76304" w:rsidRDefault="00FE3E10" w:rsidP="0066108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∆l=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ES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ES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2l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ES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l-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Pl</m:t>
              </m:r>
            </m:num>
            <m:den>
              <m:r>
                <w:rPr>
                  <w:rFonts w:ascii="Cambria Math" w:hAnsi="Cambria Math"/>
                  <w:lang w:val="en-US"/>
                </w:rPr>
                <m:t>2ES</m:t>
              </m:r>
            </m:den>
          </m:f>
        </m:oMath>
      </m:oMathPara>
    </w:p>
    <w:p w14:paraId="67A42AC9" w14:textId="77777777" w:rsidR="00F73906" w:rsidRDefault="00F73906" w:rsidP="00F73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60E5">
        <w:rPr>
          <w:b/>
          <w:bCs/>
        </w:rPr>
        <w:t>Задача</w:t>
      </w:r>
      <w:r>
        <w:t>.  Упругий резиновый стержень стоит на столе и деформируется под собственным весом. Во сколько увеличится внутренняя энергия стержня, если сверху на него поставить такой же стержень.</w:t>
      </w:r>
    </w:p>
    <w:p w14:paraId="200A4F2B" w14:textId="468BD88C" w:rsidR="00F73906" w:rsidRDefault="00F73906" w:rsidP="00F73906">
      <w:r w:rsidRPr="00F73906">
        <w:rPr>
          <w:b/>
          <w:bCs/>
        </w:rPr>
        <w:t>Решение</w:t>
      </w:r>
      <w:r>
        <w:t>. (ответ – в 7 раз)</w:t>
      </w:r>
    </w:p>
    <w:p w14:paraId="7DFF47F9" w14:textId="0656C383" w:rsidR="00F73906" w:rsidRDefault="00F73906" w:rsidP="00F73906">
      <w:r>
        <w:t xml:space="preserve">Если отсчет брать от стола, то как и в предыдущей задаче получим для силы веса </w:t>
      </w:r>
    </w:p>
    <w:p w14:paraId="458E305A" w14:textId="77777777" w:rsidR="00F73906" w:rsidRPr="00E76304" w:rsidRDefault="00F73906" w:rsidP="00F7390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=k∆x=-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x+P→∆x=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AA50456" w14:textId="77777777" w:rsidR="00F73906" w:rsidRPr="009507B7" w:rsidRDefault="00F73906" w:rsidP="00E76304">
      <w:pPr>
        <w:rPr>
          <w:rFonts w:eastAsiaTheme="minorEastAsia"/>
        </w:rPr>
      </w:pPr>
    </w:p>
    <w:p w14:paraId="53C18534" w14:textId="5E7C382B" w:rsidR="00997DBC" w:rsidRPr="00997DBC" w:rsidRDefault="00997DBC" w:rsidP="00997DBC">
      <w:pPr>
        <w:jc w:val="center"/>
        <w:rPr>
          <w:rFonts w:eastAsiaTheme="minorEastAsia"/>
          <w:iCs/>
        </w:rPr>
      </w:pPr>
      <w:r w:rsidRPr="00997DBC">
        <w:rPr>
          <w:rFonts w:eastAsiaTheme="minorEastAsia"/>
          <w:b/>
          <w:bCs/>
          <w:sz w:val="28"/>
          <w:szCs w:val="28"/>
        </w:rPr>
        <w:t>Деформация прямоугольного параллелепипеда</w:t>
      </w:r>
      <w:r>
        <w:rPr>
          <w:rFonts w:eastAsiaTheme="minorEastAsia"/>
        </w:rPr>
        <w:t>.</w:t>
      </w:r>
    </w:p>
    <w:p w14:paraId="12C3244C" w14:textId="50D07BEC" w:rsidR="00E76304" w:rsidRDefault="006A198F" w:rsidP="00661081">
      <w:pPr>
        <w:rPr>
          <w:b/>
          <w:bCs/>
        </w:rPr>
      </w:pPr>
      <w:r w:rsidRPr="009A0480"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690B81C6" wp14:editId="3572EAF3">
            <wp:simplePos x="0" y="0"/>
            <wp:positionH relativeFrom="margin">
              <wp:posOffset>-152400</wp:posOffset>
            </wp:positionH>
            <wp:positionV relativeFrom="paragraph">
              <wp:posOffset>295910</wp:posOffset>
            </wp:positionV>
            <wp:extent cx="1615440" cy="1197610"/>
            <wp:effectExtent l="0" t="0" r="3810" b="2540"/>
            <wp:wrapThrough wrapText="bothSides">
              <wp:wrapPolygon edited="0">
                <wp:start x="0" y="0"/>
                <wp:lineTo x="0" y="21302"/>
                <wp:lineTo x="21396" y="21302"/>
                <wp:lineTo x="2139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88D">
        <w:rPr>
          <w:b/>
          <w:bCs/>
        </w:rPr>
        <w:t>В</w:t>
      </w:r>
      <w:r w:rsidR="00BF3156" w:rsidRPr="009A0480">
        <w:rPr>
          <w:b/>
          <w:bCs/>
        </w:rPr>
        <w:t>сестороннее растяжение</w:t>
      </w:r>
    </w:p>
    <w:p w14:paraId="3649B78B" w14:textId="6BCB7DFC" w:rsidR="009A0480" w:rsidRPr="00AA4D60" w:rsidRDefault="009A0480" w:rsidP="00661081">
      <w:pPr>
        <w:rPr>
          <w:lang w:val="en-US"/>
        </w:rPr>
      </w:pPr>
      <w:r w:rsidRPr="009A0480">
        <w:t>Ра</w:t>
      </w:r>
      <w:r>
        <w:t xml:space="preserve">стягиваем вдоль оси </w:t>
      </w:r>
      <m:oMath>
        <m:r>
          <w:rPr>
            <w:rFonts w:ascii="Cambria Math" w:hAnsi="Cambria Math"/>
          </w:rPr>
          <m:t>Ox</m:t>
        </m:r>
      </m:oMath>
      <w:r w:rsidRPr="009A0480">
        <w:rPr>
          <w:rFonts w:eastAsiaTheme="minorEastAsia"/>
        </w:rPr>
        <w:t xml:space="preserve">. </w:t>
      </w:r>
      <w:r>
        <w:rPr>
          <w:rFonts w:eastAsiaTheme="minorEastAsia"/>
        </w:rPr>
        <w:t>Первичное растяжение, как обычно</w:t>
      </w:r>
      <w:r w:rsidR="00AA4D60">
        <w:rPr>
          <w:rFonts w:eastAsiaTheme="minorEastAsia"/>
          <w:lang w:val="en-US"/>
        </w:rPr>
        <w:t>:</w:t>
      </w:r>
    </w:p>
    <w:p w14:paraId="5F0387D6" w14:textId="16DCD4BB" w:rsidR="009A0480" w:rsidRPr="009A0480" w:rsidRDefault="00BC66E1" w:rsidP="006610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1B2934F6" w14:textId="17FC6395" w:rsidR="00AA4D60" w:rsidRDefault="009A0480" w:rsidP="00661081">
      <w:pPr>
        <w:rPr>
          <w:rFonts w:eastAsiaTheme="minorEastAsia"/>
        </w:rPr>
      </w:pPr>
      <w:r>
        <w:rPr>
          <w:rFonts w:eastAsiaTheme="minorEastAsia"/>
        </w:rPr>
        <w:t xml:space="preserve">Однако, </w:t>
      </w:r>
      <w:r w:rsidR="00AA4D60">
        <w:rPr>
          <w:rFonts w:eastAsiaTheme="minorEastAsia"/>
        </w:rPr>
        <w:t xml:space="preserve">силы, действующие </w:t>
      </w:r>
      <w:r w:rsidR="0034788D">
        <w:rPr>
          <w:rFonts w:eastAsiaTheme="minorEastAsia"/>
        </w:rPr>
        <w:t>с других сторон,</w:t>
      </w:r>
      <w:r w:rsidR="00AA4D60">
        <w:rPr>
          <w:rFonts w:eastAsiaTheme="minorEastAsia"/>
        </w:rPr>
        <w:t xml:space="preserve"> также оказывают влияние на деформацию вдоль этой оси</w:t>
      </w:r>
      <w:r>
        <w:rPr>
          <w:rFonts w:eastAsiaTheme="minorEastAsia"/>
        </w:rPr>
        <w:t xml:space="preserve"> </w:t>
      </w:r>
      <w:r w:rsidR="00AA4D60">
        <w:rPr>
          <w:rFonts w:eastAsiaTheme="minorEastAsia"/>
        </w:rPr>
        <w:t>(</w:t>
      </w:r>
      <w:r w:rsidR="0034788D">
        <w:rPr>
          <w:rFonts w:eastAsiaTheme="minorEastAsia"/>
        </w:rPr>
        <w:t>собственно,</w:t>
      </w:r>
      <w:r w:rsidR="00AA4D60">
        <w:rPr>
          <w:rFonts w:eastAsiaTheme="minorEastAsia"/>
        </w:rPr>
        <w:t xml:space="preserve"> и наше растяжение аналогично сужает размеры стержня вдоль других осей)</w:t>
      </w:r>
    </w:p>
    <w:p w14:paraId="7F6BC2C8" w14:textId="77777777" w:rsidR="005419F3" w:rsidRPr="001668E7" w:rsidRDefault="005419F3" w:rsidP="00661081">
      <w:pPr>
        <w:rPr>
          <w:rFonts w:eastAsiaTheme="minorEastAsia"/>
        </w:rPr>
      </w:pPr>
      <w:r>
        <w:rPr>
          <w:rFonts w:eastAsiaTheme="minorEastAsia"/>
        </w:rPr>
        <w:t xml:space="preserve">Это можно учесть, воспользовавшись такими рассуждениями. Растянем параллелепипед вдоль </w:t>
      </w:r>
      <m:oMath>
        <m:r>
          <w:rPr>
            <w:rFonts w:ascii="Cambria Math" w:eastAsiaTheme="minorEastAsia" w:hAnsi="Cambria Math"/>
          </w:rPr>
          <m:t>OY</m:t>
        </m:r>
      </m:oMath>
      <w:r w:rsidRPr="005419F3">
        <w:rPr>
          <w:rFonts w:eastAsiaTheme="minorEastAsia"/>
        </w:rPr>
        <w:t>.</w:t>
      </w:r>
      <w:r w:rsidR="001668E7" w:rsidRPr="001668E7">
        <w:rPr>
          <w:rFonts w:eastAsiaTheme="minorEastAsia"/>
        </w:rPr>
        <w:t xml:space="preserve"> </w:t>
      </w:r>
      <w:r w:rsidR="001668E7">
        <w:rPr>
          <w:rFonts w:eastAsiaTheme="minorEastAsia"/>
        </w:rPr>
        <w:t xml:space="preserve">Эта сила дает похожее первичное растяжение вдоль </w:t>
      </w:r>
      <m:oMath>
        <m:r>
          <w:rPr>
            <w:rFonts w:ascii="Cambria Math" w:eastAsiaTheme="minorEastAsia" w:hAnsi="Cambria Math"/>
          </w:rPr>
          <m:t>OY</m:t>
        </m:r>
      </m:oMath>
      <w:r w:rsidR="001668E7" w:rsidRPr="00E71E38">
        <w:rPr>
          <w:rFonts w:eastAsiaTheme="minorEastAsia"/>
        </w:rPr>
        <w:t>:</w:t>
      </w:r>
      <w:r w:rsidR="001668E7" w:rsidRPr="001668E7">
        <w:rPr>
          <w:rFonts w:eastAsiaTheme="minorEastAsia"/>
        </w:rPr>
        <w:t xml:space="preserve"> </w:t>
      </w:r>
    </w:p>
    <w:p w14:paraId="3A1AAD2B" w14:textId="78EB1102" w:rsidR="001668E7" w:rsidRPr="001668E7" w:rsidRDefault="00BC66E1" w:rsidP="006610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6CF8677E" w14:textId="4F4DC9E6" w:rsidR="001668E7" w:rsidRDefault="001668E7" w:rsidP="001668E7">
      <w:pPr>
        <w:pStyle w:val="a4"/>
      </w:pPr>
      <w:r>
        <w:t xml:space="preserve">но она влияет и на сужение по оси </w:t>
      </w:r>
      <m:oMath>
        <m:r>
          <w:rPr>
            <w:rFonts w:ascii="Cambria Math" w:hAnsi="Cambria Math"/>
          </w:rPr>
          <m:t>OX</m:t>
        </m:r>
      </m:oMath>
      <w:r w:rsidRPr="001668E7">
        <w:t>.</w:t>
      </w:r>
      <w:r>
        <w:t xml:space="preserve"> Изменение поперечных размеров описывается с помощью коэффициента Пуассона</w:t>
      </w:r>
    </w:p>
    <w:p w14:paraId="31855F27" w14:textId="3621628A" w:rsidR="001668E7" w:rsidRPr="001668E7" w:rsidRDefault="00BC66E1" w:rsidP="006610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30D9B911" w14:textId="574C9DEB" w:rsidR="009A0480" w:rsidRDefault="005419F3" w:rsidP="00661081">
      <w:pPr>
        <w:rPr>
          <w:rFonts w:eastAsiaTheme="minorEastAsia"/>
        </w:rPr>
      </w:pPr>
      <w:r w:rsidRPr="005419F3">
        <w:rPr>
          <w:rFonts w:eastAsiaTheme="minorEastAsia"/>
        </w:rPr>
        <w:lastRenderedPageBreak/>
        <w:t xml:space="preserve"> </w:t>
      </w:r>
      <w:r w:rsidR="001668E7">
        <w:rPr>
          <w:rFonts w:eastAsiaTheme="minorEastAsia"/>
        </w:rPr>
        <w:t xml:space="preserve">Аналогично растянем вдоль оси </w:t>
      </w:r>
      <m:oMath>
        <m:r>
          <w:rPr>
            <w:rFonts w:ascii="Cambria Math" w:eastAsiaTheme="minorEastAsia" w:hAnsi="Cambria Math"/>
          </w:rPr>
          <m:t>OZ.</m:t>
        </m:r>
      </m:oMath>
      <w:r w:rsidR="001668E7" w:rsidRPr="001668E7">
        <w:rPr>
          <w:rFonts w:eastAsiaTheme="minorEastAsia"/>
        </w:rPr>
        <w:t xml:space="preserve"> </w:t>
      </w:r>
      <w:r w:rsidR="001668E7">
        <w:rPr>
          <w:rFonts w:eastAsiaTheme="minorEastAsia"/>
        </w:rPr>
        <w:t xml:space="preserve">Теперь </w:t>
      </w:r>
    </w:p>
    <w:p w14:paraId="315326F3" w14:textId="417A50AF" w:rsidR="001668E7" w:rsidRPr="001668E7" w:rsidRDefault="00BC66E1" w:rsidP="006610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0C763121" w14:textId="29274F18" w:rsidR="001668E7" w:rsidRDefault="001668E7" w:rsidP="001668E7">
      <w:pPr>
        <w:pStyle w:val="a4"/>
      </w:pPr>
      <w:r>
        <w:t>И</w:t>
      </w:r>
    </w:p>
    <w:p w14:paraId="3A09F9DD" w14:textId="5EAFA994" w:rsidR="001668E7" w:rsidRPr="001668E7" w:rsidRDefault="00BC66E1" w:rsidP="001668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3067DC48" w14:textId="09635816" w:rsidR="001668E7" w:rsidRPr="00AA4D60" w:rsidRDefault="001668E7" w:rsidP="001668E7">
      <w:pPr>
        <w:pStyle w:val="a4"/>
      </w:pPr>
      <w:r>
        <w:t>Суперпозиция деформаций</w:t>
      </w:r>
      <w:r w:rsidR="00AA4D60">
        <w:t xml:space="preserve"> (работает в случае малых</w:t>
      </w:r>
      <w:r w:rsidR="004E4D88">
        <w:t xml:space="preserve"> упругих</w:t>
      </w:r>
      <w:r w:rsidR="00AA4D60">
        <w:t xml:space="preserve"> деформаций)</w:t>
      </w:r>
      <w:r w:rsidRPr="00AA4D60">
        <w:t>:</w:t>
      </w:r>
    </w:p>
    <w:p w14:paraId="1B7A874E" w14:textId="2E00CCBC" w:rsidR="001668E7" w:rsidRPr="001668E7" w:rsidRDefault="00BC66E1" w:rsidP="001668E7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76CC24E5" w14:textId="77777777" w:rsidR="001668E7" w:rsidRPr="001D200B" w:rsidRDefault="00BC66E1" w:rsidP="001668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641211C6" w14:textId="61D9C0CA" w:rsidR="001668E7" w:rsidRPr="0040029A" w:rsidRDefault="001668E7" w:rsidP="00661081">
      <w:pPr>
        <w:rPr>
          <w:rFonts w:eastAsiaTheme="minorEastAsia"/>
          <w:iCs/>
        </w:rPr>
      </w:pPr>
      <w:r>
        <w:rPr>
          <w:rFonts w:eastAsiaTheme="minorEastAsia"/>
          <w:iCs/>
        </w:rPr>
        <w:t>Эти рассуждения можно повторить и для других направлений. В результате получим такие формулы для деформации растяжения</w:t>
      </w:r>
      <w:r w:rsidRPr="001668E7">
        <w:rPr>
          <w:rFonts w:eastAsiaTheme="minorEastAsia"/>
          <w:iCs/>
        </w:rPr>
        <w:t>:</w:t>
      </w:r>
    </w:p>
    <w:p w14:paraId="6CD0D41E" w14:textId="6809D9C0" w:rsidR="00BF3156" w:rsidRPr="001D200B" w:rsidRDefault="00BC66E1" w:rsidP="00BF315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03313201" w14:textId="6E4D6975" w:rsidR="001D200B" w:rsidRPr="001D200B" w:rsidRDefault="00BC66E1" w:rsidP="001D200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∆y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5FA1044F" w14:textId="0BBC0D95" w:rsidR="001D200B" w:rsidRPr="001D200B" w:rsidRDefault="00BC66E1" w:rsidP="001D200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∆z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4861C34D" w14:textId="5602D0AA" w:rsidR="001D200B" w:rsidRDefault="001D200B" w:rsidP="001D200B">
      <w:pPr>
        <w:rPr>
          <w:rFonts w:eastAsiaTheme="minorEastAsia"/>
          <w:iCs/>
        </w:rPr>
      </w:pPr>
      <w:r>
        <w:rPr>
          <w:rFonts w:eastAsiaTheme="minorEastAsia"/>
          <w:iCs/>
        </w:rPr>
        <w:t>Упругая энергия</w:t>
      </w:r>
    </w:p>
    <w:p w14:paraId="450BEEC3" w14:textId="3D1E1253" w:rsidR="001D200B" w:rsidRPr="001D200B" w:rsidRDefault="00BC66E1" w:rsidP="001D200B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∆x=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yz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∆x=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 xml:space="preserve">V,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∆y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∆z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</m:oMath>
      </m:oMathPara>
    </w:p>
    <w:p w14:paraId="45B1D6B0" w14:textId="203213D7" w:rsidR="001D200B" w:rsidRPr="001D200B" w:rsidRDefault="001D200B" w:rsidP="001D200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</m:oMath>
      </m:oMathPara>
    </w:p>
    <w:p w14:paraId="0B66CBC2" w14:textId="68244CD1" w:rsidR="001D200B" w:rsidRPr="001D200B" w:rsidRDefault="001D200B" w:rsidP="001D200B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2E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d>
            </m:e>
          </m:d>
        </m:oMath>
      </m:oMathPara>
    </w:p>
    <w:p w14:paraId="7FE8E329" w14:textId="762FA2C2" w:rsidR="009A0480" w:rsidRDefault="009A0480" w:rsidP="009A0480">
      <w:r w:rsidRPr="0034788D">
        <w:rPr>
          <w:b/>
          <w:bCs/>
          <w:u w:val="single"/>
        </w:rPr>
        <w:t>Равномерное</w:t>
      </w:r>
      <w:r w:rsidRPr="009A0480">
        <w:rPr>
          <w:b/>
          <w:bCs/>
        </w:rPr>
        <w:t xml:space="preserve"> всестороннее сжатие</w:t>
      </w:r>
      <w:r>
        <w:t>.</w:t>
      </w:r>
    </w:p>
    <w:p w14:paraId="1C83DFB8" w14:textId="2DF0C278" w:rsidR="0034788D" w:rsidRPr="009A0480" w:rsidRDefault="0034788D" w:rsidP="009A0480">
      <w:r>
        <w:t>Пример такого сжатия – замерзающая вода.</w:t>
      </w:r>
    </w:p>
    <w:p w14:paraId="34C0B308" w14:textId="61AC80A0" w:rsidR="001D200B" w:rsidRDefault="0034788D" w:rsidP="0034788D">
      <w:pPr>
        <w:pStyle w:val="a4"/>
      </w:pPr>
      <w:r>
        <w:t xml:space="preserve">Пусть теперь </w:t>
      </w:r>
    </w:p>
    <w:p w14:paraId="31CF5431" w14:textId="60EDD49F" w:rsidR="0034788D" w:rsidRPr="0034788D" w:rsidRDefault="00BC66E1" w:rsidP="001D200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=-P</m:t>
          </m:r>
        </m:oMath>
      </m:oMathPara>
    </w:p>
    <w:p w14:paraId="1F02B799" w14:textId="7F1FB11E" w:rsidR="0034788D" w:rsidRPr="0034788D" w:rsidRDefault="0034788D" w:rsidP="001D200B">
      <w:pPr>
        <w:rPr>
          <w:iCs/>
        </w:rPr>
      </w:pPr>
      <w:r>
        <w:rPr>
          <w:rFonts w:eastAsiaTheme="minorEastAsia"/>
          <w:iCs/>
        </w:rPr>
        <w:t>Можно воспользоваться предыдущим результатом</w:t>
      </w:r>
    </w:p>
    <w:p w14:paraId="2E010BD4" w14:textId="2C71E3E0" w:rsidR="0034788D" w:rsidRPr="00611C8A" w:rsidRDefault="00BC66E1" w:rsidP="0034788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283FE3DD" w14:textId="5832EC76" w:rsidR="00611C8A" w:rsidRPr="00611C8A" w:rsidRDefault="00BC66E1" w:rsidP="0034788D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∆V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∆y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∆z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=3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34A6556B" w14:textId="3A59686F" w:rsidR="00611C8A" w:rsidRPr="00611C8A" w:rsidRDefault="00BC66E1" w:rsidP="0034788D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∆V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3P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1-2μ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borderBox>
        </m:oMath>
      </m:oMathPara>
    </w:p>
    <w:p w14:paraId="26A61A6B" w14:textId="682DB46C" w:rsidR="00611C8A" w:rsidRPr="00611C8A" w:rsidRDefault="00CD7BA2" w:rsidP="0034788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1-2μ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&gt;0</m:t>
          </m:r>
          <m:r>
            <w:rPr>
              <w:rFonts w:ascii="Cambria Math" w:eastAsiaTheme="minorEastAsia" w:hAnsi="Cambria Math"/>
            </w:rPr>
            <m:t>-модуль всестороннего сжатия</m:t>
          </m:r>
        </m:oMath>
      </m:oMathPara>
    </w:p>
    <w:p w14:paraId="058A6FD2" w14:textId="1DA65650" w:rsidR="00611C8A" w:rsidRPr="00CD7BA2" w:rsidRDefault="00CD7BA2" w:rsidP="0034788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  <w:lang w:val="en-US"/>
            </w:rPr>
            <m:t>&gt;0→</m:t>
          </m:r>
          <m:r>
            <w:rPr>
              <w:rFonts w:ascii="Cambria Math" w:hAnsi="Cambria Math"/>
            </w:rPr>
            <m:t>μ&lt;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B1514D0" w14:textId="1C124145" w:rsidR="00CD7BA2" w:rsidRDefault="00CD7BA2" w:rsidP="0034788D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Плотность упругой энергии</w:t>
      </w:r>
    </w:p>
    <w:p w14:paraId="035EA765" w14:textId="5E8FDBF0" w:rsidR="00CD7BA2" w:rsidRPr="00CD7BA2" w:rsidRDefault="00CD7BA2" w:rsidP="0034788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1-2μ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2E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</m:den>
          </m:f>
        </m:oMath>
      </m:oMathPara>
    </w:p>
    <w:p w14:paraId="5CF37736" w14:textId="3D55F231" w:rsidR="001D200B" w:rsidRPr="00CD7BA2" w:rsidRDefault="00611C8A" w:rsidP="00BF3156">
      <w:pPr>
        <w:rPr>
          <w:rFonts w:ascii="Roboto" w:hAnsi="Roboto"/>
          <w:color w:val="131313"/>
          <w:sz w:val="21"/>
          <w:szCs w:val="21"/>
        </w:rPr>
      </w:pPr>
      <w:r w:rsidRPr="00611C8A">
        <w:rPr>
          <w:rFonts w:cstheme="minorHAnsi"/>
          <w:b/>
          <w:bCs/>
          <w:color w:val="131313"/>
          <w:sz w:val="21"/>
          <w:szCs w:val="21"/>
        </w:rPr>
        <w:t>Одностороннее сжатие</w:t>
      </w:r>
      <w:r w:rsidRPr="00CD7BA2">
        <w:rPr>
          <w:rFonts w:ascii="Roboto" w:hAnsi="Roboto"/>
          <w:color w:val="131313"/>
          <w:sz w:val="21"/>
          <w:szCs w:val="21"/>
        </w:rPr>
        <w:t>.</w:t>
      </w:r>
    </w:p>
    <w:p w14:paraId="253925C2" w14:textId="3D173F56" w:rsidR="00611C8A" w:rsidRPr="00C218DC" w:rsidRDefault="00C218DC" w:rsidP="00BF3156">
      <w:r>
        <w:t xml:space="preserve">Это сжатие, при котором не меняются поперечные размеры деформируемого тела (например, резина в стальном цилиндрическом корпусе, запаянном с одного конца). </w:t>
      </w:r>
    </w:p>
    <w:p w14:paraId="41451DEE" w14:textId="787D22DC" w:rsidR="00BF3156" w:rsidRDefault="00C218DC" w:rsidP="00BF3156">
      <w:pPr>
        <w:rPr>
          <w:rFonts w:eastAsiaTheme="minorEastAsia"/>
          <w:iCs/>
        </w:rPr>
      </w:pPr>
      <w:r w:rsidRPr="00C218DC">
        <w:rPr>
          <w:i/>
          <w:noProof/>
        </w:rPr>
        <w:drawing>
          <wp:anchor distT="0" distB="0" distL="114300" distR="114300" simplePos="0" relativeHeight="251662336" behindDoc="0" locked="0" layoutInCell="1" allowOverlap="1" wp14:anchorId="324E83A2" wp14:editId="72E1D5C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143000" cy="591807"/>
            <wp:effectExtent l="0" t="0" r="0" b="0"/>
            <wp:wrapThrough wrapText="bothSides">
              <wp:wrapPolygon edited="0">
                <wp:start x="0" y="0"/>
                <wp:lineTo x="0" y="20881"/>
                <wp:lineTo x="21240" y="20881"/>
                <wp:lineTo x="2124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9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softHyphen/>
      </w:r>
      <w:r>
        <w:rPr>
          <w:iCs/>
        </w:rPr>
        <w:t xml:space="preserve">Пусть сжатие происходит воль оси </w:t>
      </w:r>
      <m:oMath>
        <m:r>
          <w:rPr>
            <w:rFonts w:ascii="Cambria Math" w:hAnsi="Cambria Math"/>
          </w:rPr>
          <m:t>OX</m:t>
        </m:r>
      </m:oMath>
      <w:r>
        <w:rPr>
          <w:rFonts w:eastAsiaTheme="minorEastAsia"/>
          <w:iCs/>
        </w:rPr>
        <w:t xml:space="preserve"> тогда</w:t>
      </w:r>
    </w:p>
    <w:p w14:paraId="506762CA" w14:textId="4679C66F" w:rsidR="00C218DC" w:rsidRPr="00C218DC" w:rsidRDefault="00C218DC" w:rsidP="00BF3156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∆x=∆l,  ∆y=0,  ∆z=0</m:t>
          </m:r>
        </m:oMath>
      </m:oMathPara>
    </w:p>
    <w:p w14:paraId="58FF063A" w14:textId="5B604112" w:rsidR="00E04682" w:rsidRPr="001D200B" w:rsidRDefault="00BC66E1" w:rsidP="00E0468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4A9EBBFB" w14:textId="784DCA8D" w:rsidR="00E04682" w:rsidRPr="001D200B" w:rsidRDefault="00E04682" w:rsidP="00E0468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469E6F04" w14:textId="5B60708B" w:rsidR="00E04682" w:rsidRPr="00E04682" w:rsidRDefault="00E04682" w:rsidP="00E0468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</m:oMath>
      </m:oMathPara>
    </w:p>
    <w:p w14:paraId="1DCA5EF0" w14:textId="0623E38C" w:rsidR="00E04682" w:rsidRDefault="00E04682" w:rsidP="00E04682">
      <w:pPr>
        <w:pStyle w:val="a4"/>
      </w:pPr>
      <w:r>
        <w:t xml:space="preserve">Из последних двух следует, что </w:t>
      </w:r>
    </w:p>
    <w:p w14:paraId="29DD2E07" w14:textId="453004B9" w:rsidR="00E04682" w:rsidRPr="00E04682" w:rsidRDefault="00BC66E1" w:rsidP="00E0468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1-μ</m:t>
              </m:r>
            </m:den>
          </m:f>
        </m:oMath>
      </m:oMathPara>
    </w:p>
    <w:p w14:paraId="5E3211AF" w14:textId="072FCA5E" w:rsidR="00E04682" w:rsidRPr="00E04682" w:rsidRDefault="00E04682" w:rsidP="00E04682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494C50D2" w14:textId="5146E712" w:rsidR="00E04682" w:rsidRPr="00E04682" w:rsidRDefault="00BC66E1" w:rsidP="00E0468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∆l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μ-2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1-μ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E'</m:t>
              </m:r>
            </m:den>
          </m:f>
        </m:oMath>
      </m:oMathPara>
    </w:p>
    <w:p w14:paraId="0781A4D5" w14:textId="3209F991" w:rsidR="00BF3156" w:rsidRPr="00E04682" w:rsidRDefault="00BC66E1" w:rsidP="00661081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1-μ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>μ-2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-приведенный модуль Юнга</m:t>
          </m:r>
          <m:r>
            <w:rPr>
              <w:rFonts w:ascii="Cambria Math" w:hAnsi="Cambria Math"/>
            </w:rPr>
            <m:t xml:space="preserve"> (модуль одностороннего сжатия)</m:t>
          </m:r>
        </m:oMath>
      </m:oMathPara>
    </w:p>
    <w:p w14:paraId="5F653941" w14:textId="73CC8D0A" w:rsidR="004060E5" w:rsidRPr="003F1FDD" w:rsidRDefault="003F1FDD" w:rsidP="003F1FDD">
      <w:pPr>
        <w:jc w:val="center"/>
      </w:pPr>
      <w:r w:rsidRPr="003F1FDD">
        <w:rPr>
          <w:b/>
          <w:bCs/>
          <w:sz w:val="28"/>
          <w:szCs w:val="28"/>
        </w:rPr>
        <w:t>Скорость звука</w:t>
      </w:r>
      <w:r>
        <w:t>.</w:t>
      </w:r>
    </w:p>
    <w:p w14:paraId="73A49252" w14:textId="64BC5DEC" w:rsidR="00BF3156" w:rsidRDefault="00E71E38" w:rsidP="00661081">
      <w:r>
        <w:t>Рассмотрим упругий тонкий (диаметр сечения намного меньше длины) стержень. Стукнем по нему с торца молотком и рассчитаем скорость распространения возмущений в такой среде.</w:t>
      </w:r>
    </w:p>
    <w:p w14:paraId="296C085E" w14:textId="0542431B" w:rsidR="00E71E38" w:rsidRDefault="00E71E38" w:rsidP="00661081">
      <w:r w:rsidRPr="00E71E38">
        <w:rPr>
          <w:rFonts w:eastAsiaTheme="minorEastAsia"/>
          <w:iCs/>
          <w:noProof/>
        </w:rPr>
        <w:drawing>
          <wp:anchor distT="0" distB="0" distL="114300" distR="114300" simplePos="0" relativeHeight="251663360" behindDoc="0" locked="0" layoutInCell="1" allowOverlap="1" wp14:anchorId="44E49800" wp14:editId="5A152126">
            <wp:simplePos x="0" y="0"/>
            <wp:positionH relativeFrom="margin">
              <wp:align>left</wp:align>
            </wp:positionH>
            <wp:positionV relativeFrom="paragraph">
              <wp:posOffset>949325</wp:posOffset>
            </wp:positionV>
            <wp:extent cx="192405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386" y="20925"/>
                <wp:lineTo x="2138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Введем обозначения</w:t>
      </w:r>
    </w:p>
    <w:p w14:paraId="16EE41E7" w14:textId="3807BFAD" w:rsidR="00E71E38" w:rsidRDefault="00E71E38" w:rsidP="00E71E38">
      <w:pPr>
        <w:pStyle w:val="a4"/>
      </w:pPr>
      <m:oMath>
        <m:r>
          <w:rPr>
            <w:rFonts w:ascii="Cambria Math" w:hAnsi="Cambria Math"/>
          </w:rPr>
          <m:t>v</m:t>
        </m:r>
      </m:oMath>
      <w:r w:rsidRPr="00062A0F">
        <w:t xml:space="preserve"> – </w:t>
      </w:r>
      <w:r>
        <w:t>скорость перемещения вещества</w:t>
      </w:r>
    </w:p>
    <w:p w14:paraId="1C511635" w14:textId="5B357401" w:rsidR="00E71E38" w:rsidRDefault="00E71E38" w:rsidP="00E71E38">
      <w:pPr>
        <w:pStyle w:val="a4"/>
      </w:pPr>
      <m:oMath>
        <m:r>
          <w:rPr>
            <w:rFonts w:ascii="Cambria Math" w:hAnsi="Cambria Math"/>
          </w:rPr>
          <m:t>c</m:t>
        </m:r>
      </m:oMath>
      <w:r w:rsidRPr="00E71E38">
        <w:t xml:space="preserve"> </w:t>
      </w:r>
      <w:r>
        <w:t>– скорость перемещения упругих возмущений</w:t>
      </w:r>
    </w:p>
    <w:p w14:paraId="1443F8B4" w14:textId="77A58D70" w:rsidR="00E71E38" w:rsidRDefault="00E71E38" w:rsidP="00661081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 w:rsidRPr="00E71E3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масса деформированной части стержня за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</w:t>
      </w:r>
    </w:p>
    <w:p w14:paraId="252FEB57" w14:textId="7EB6F298" w:rsidR="00E71E38" w:rsidRPr="00E71E38" w:rsidRDefault="00E71E38" w:rsidP="00661081">
      <w:pPr>
        <w:rPr>
          <w:rFonts w:eastAsiaTheme="minorEastAsia"/>
        </w:rPr>
      </w:pPr>
      <w:r>
        <w:rPr>
          <w:rFonts w:eastAsiaTheme="minorEastAsia"/>
        </w:rPr>
        <w:t>Итак, з-н Ньютона для удара</w:t>
      </w:r>
      <w:r w:rsidRPr="00E71E38">
        <w:rPr>
          <w:rFonts w:eastAsiaTheme="minorEastAsia"/>
        </w:rPr>
        <w:t>:</w:t>
      </w:r>
    </w:p>
    <w:p w14:paraId="6E7E05EA" w14:textId="617CA13B" w:rsidR="00BF3156" w:rsidRPr="00E71E38" w:rsidRDefault="00E71E38" w:rsidP="00661081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,  m=ρV=ρSct</m:t>
          </m:r>
        </m:oMath>
      </m:oMathPara>
    </w:p>
    <w:p w14:paraId="215B3E78" w14:textId="7A54F748" w:rsidR="00BF3156" w:rsidRDefault="00E71E38" w:rsidP="00661081">
      <w:r>
        <w:t>С другой стороны</w:t>
      </w:r>
    </w:p>
    <w:p w14:paraId="289F7C5E" w14:textId="7E0D1A70" w:rsidR="00E71E38" w:rsidRPr="00E71E38" w:rsidRDefault="00E71E38" w:rsidP="006610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57BC3904" w14:textId="4E8601CF" w:rsidR="00E71E38" w:rsidRPr="00E71E38" w:rsidRDefault="00BC66E1" w:rsidP="00661081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ρSctv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→ρcv=P</m:t>
          </m:r>
        </m:oMath>
      </m:oMathPara>
    </w:p>
    <w:p w14:paraId="06003141" w14:textId="7A10443C" w:rsidR="00E71E38" w:rsidRPr="00E71E38" w:rsidRDefault="00E71E38" w:rsidP="00661081">
      <w:pPr>
        <w:rPr>
          <w:i/>
        </w:rPr>
      </w:pPr>
      <m:oMathPara>
        <m:oMath>
          <m:r>
            <w:rPr>
              <w:rFonts w:ascii="Cambria Math" w:hAnsi="Cambria Math"/>
            </w:rPr>
            <m:t>P=εE=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E,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ct</m:t>
              </m:r>
            </m:den>
          </m:f>
        </m:oMath>
      </m:oMathPara>
    </w:p>
    <w:p w14:paraId="57390FED" w14:textId="391D8804" w:rsidR="00BF3156" w:rsidRDefault="00997C45" w:rsidP="00661081">
      <w:r>
        <w:t>В итоге</w:t>
      </w:r>
    </w:p>
    <w:p w14:paraId="3CF7CFFA" w14:textId="4A9D68DC" w:rsidR="00997C45" w:rsidRPr="00997C45" w:rsidRDefault="00997C45" w:rsidP="0066108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ρcv=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ct</m:t>
              </m:r>
            </m:den>
          </m:f>
          <m:r>
            <w:rPr>
              <w:rFonts w:ascii="Cambria Math" w:hAnsi="Cambria Math"/>
            </w:rPr>
            <m:t>E→</m:t>
          </m:r>
          <m:r>
            <w:rPr>
              <w:rFonts w:ascii="Cambria Math" w:hAnsi="Cambria Math"/>
              <w:lang w:val="en-US"/>
            </w:rPr>
            <m:t>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=E</m:t>
          </m:r>
        </m:oMath>
      </m:oMathPara>
    </w:p>
    <w:p w14:paraId="13CC9BA3" w14:textId="08C2F3EF" w:rsidR="00997C45" w:rsidRPr="00997C45" w:rsidRDefault="00997C45" w:rsidP="0066108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</m:e>
          </m:rad>
        </m:oMath>
      </m:oMathPara>
    </w:p>
    <w:p w14:paraId="5AA21D26" w14:textId="77777777" w:rsidR="00997C45" w:rsidRDefault="00997C45" w:rsidP="00661081">
      <w:pPr>
        <w:rPr>
          <w:rFonts w:eastAsiaTheme="minorEastAsia"/>
          <w:iCs/>
        </w:rPr>
      </w:pPr>
      <w:r>
        <w:rPr>
          <w:rFonts w:eastAsiaTheme="minorEastAsia"/>
          <w:iCs/>
        </w:rPr>
        <w:t>Такая скорость звука называется стержневой.</w:t>
      </w:r>
    </w:p>
    <w:p w14:paraId="7928AA9E" w14:textId="79C5F3D3" w:rsidR="004060E5" w:rsidRPr="0040029A" w:rsidRDefault="00997C45" w:rsidP="00661081">
      <w:pPr>
        <w:rPr>
          <w:iCs/>
        </w:rPr>
      </w:pPr>
      <w:r>
        <w:rPr>
          <w:rFonts w:eastAsiaTheme="minorEastAsia"/>
          <w:iCs/>
        </w:rPr>
        <w:t>Существует также понятие скорости звука в массиве – распространения звука в объемных упругих средах (например, возбуждение ультразвуковых волн с помощью пьезоэффекта) когда имеются продольная и поперечная составляющие звука. Поперечный звук примерно в 2 раза более медленный чем продольный, а продольный имеет скорость порядка стержневой. Поперечный звук быстро гасится боковыми стенками среды (ему просто некуда распространятся).</w:t>
      </w:r>
    </w:p>
    <w:sectPr w:rsidR="004060E5" w:rsidRPr="00400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67560"/>
    <w:multiLevelType w:val="hybridMultilevel"/>
    <w:tmpl w:val="96908D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C7"/>
    <w:rsid w:val="00062A0F"/>
    <w:rsid w:val="000B1F55"/>
    <w:rsid w:val="000E2AF9"/>
    <w:rsid w:val="001668E7"/>
    <w:rsid w:val="0016763D"/>
    <w:rsid w:val="001C3533"/>
    <w:rsid w:val="001D200B"/>
    <w:rsid w:val="00226112"/>
    <w:rsid w:val="00256062"/>
    <w:rsid w:val="00322283"/>
    <w:rsid w:val="00340AF0"/>
    <w:rsid w:val="0034788D"/>
    <w:rsid w:val="003758C7"/>
    <w:rsid w:val="003F1FDD"/>
    <w:rsid w:val="003F5E6B"/>
    <w:rsid w:val="0040029A"/>
    <w:rsid w:val="004060E5"/>
    <w:rsid w:val="004E4D88"/>
    <w:rsid w:val="004E610E"/>
    <w:rsid w:val="005419F3"/>
    <w:rsid w:val="00544F7D"/>
    <w:rsid w:val="00611C8A"/>
    <w:rsid w:val="00621F0A"/>
    <w:rsid w:val="00661081"/>
    <w:rsid w:val="0067105D"/>
    <w:rsid w:val="006A198F"/>
    <w:rsid w:val="007524C3"/>
    <w:rsid w:val="007D03CF"/>
    <w:rsid w:val="008A5BAF"/>
    <w:rsid w:val="008D0059"/>
    <w:rsid w:val="008F7D1C"/>
    <w:rsid w:val="009155D1"/>
    <w:rsid w:val="009507B7"/>
    <w:rsid w:val="00997C45"/>
    <w:rsid w:val="00997DBC"/>
    <w:rsid w:val="009A0480"/>
    <w:rsid w:val="009A1DAC"/>
    <w:rsid w:val="00A03FE3"/>
    <w:rsid w:val="00AA4D60"/>
    <w:rsid w:val="00AD04AE"/>
    <w:rsid w:val="00BA365C"/>
    <w:rsid w:val="00BB4042"/>
    <w:rsid w:val="00BC66E1"/>
    <w:rsid w:val="00BF3156"/>
    <w:rsid w:val="00C218DC"/>
    <w:rsid w:val="00C36C68"/>
    <w:rsid w:val="00CB4B02"/>
    <w:rsid w:val="00CD7BA2"/>
    <w:rsid w:val="00D465EE"/>
    <w:rsid w:val="00E04682"/>
    <w:rsid w:val="00E26828"/>
    <w:rsid w:val="00E476E4"/>
    <w:rsid w:val="00E71E38"/>
    <w:rsid w:val="00E76304"/>
    <w:rsid w:val="00F02EC1"/>
    <w:rsid w:val="00F73906"/>
    <w:rsid w:val="00FE3E10"/>
    <w:rsid w:val="00FF2FCE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273D"/>
  <w15:chartTrackingRefBased/>
  <w15:docId w15:val="{6C877BC0-DD0F-4C93-8340-8A6CA544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1F55"/>
    <w:rPr>
      <w:color w:val="808080"/>
    </w:rPr>
  </w:style>
  <w:style w:type="paragraph" w:styleId="a4">
    <w:name w:val="No Spacing"/>
    <w:uiPriority w:val="1"/>
    <w:qFormat/>
    <w:rsid w:val="008F7D1C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02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42</cp:revision>
  <dcterms:created xsi:type="dcterms:W3CDTF">2024-10-20T19:53:00Z</dcterms:created>
  <dcterms:modified xsi:type="dcterms:W3CDTF">2024-11-18T18:05:00Z</dcterms:modified>
</cp:coreProperties>
</file>