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A671" w14:textId="7EB09526" w:rsidR="00A52A5C" w:rsidRDefault="00A52A5C" w:rsidP="00A52A5C">
      <w:r>
        <w:t xml:space="preserve">В механике жидкости и </w:t>
      </w:r>
      <w:r w:rsidR="009344C4">
        <w:t>газы</w:t>
      </w:r>
      <w:r>
        <w:t xml:space="preserve"> определяются как среды, в которых касательные напряжения в состоянии </w:t>
      </w:r>
      <w:r w:rsidRPr="00517CB8">
        <w:rPr>
          <w:u w:val="single"/>
        </w:rPr>
        <w:t>равновесия</w:t>
      </w:r>
      <w:r>
        <w:t xml:space="preserve"> отсутствуют. В состоянии равновесия напряжение в жидкости или газе всегда нормально к поверхности.</w:t>
      </w:r>
    </w:p>
    <w:p w14:paraId="1EA8304C" w14:textId="77777777" w:rsidR="00A52A5C" w:rsidRDefault="00A52A5C" w:rsidP="00A52A5C">
      <w:r>
        <w:t>Если жидкость находится в движении, то наряду с нормальными напряжениями в ней могут возникать и касательные силы. Эти силы определяются не самими деформациями жидкости (сдвигами), а их скоростями. Они относятся к классу сил трения или вязкости.</w:t>
      </w:r>
    </w:p>
    <w:p w14:paraId="355185AA" w14:textId="77777777" w:rsidR="00A52A5C" w:rsidRDefault="00A52A5C" w:rsidP="00A52A5C">
      <w:r>
        <w:t>Помимо касательных сил вязкости, существуют объемные или нормальные силы вязкости. От давления они отличаются тем, что характеризуются не степенью сжатия жидкости, а скоростью изменения сжатия во времени. Эти силы играют важную роль в быстрых процессах.</w:t>
      </w:r>
    </w:p>
    <w:p w14:paraId="13818B20" w14:textId="453FA7DC" w:rsidR="00A52A5C" w:rsidRDefault="00A52A5C" w:rsidP="00A52A5C">
      <w:r w:rsidRPr="00A52A5C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62F9872A" wp14:editId="361769CE">
            <wp:simplePos x="0" y="0"/>
            <wp:positionH relativeFrom="margin">
              <wp:align>left</wp:align>
            </wp:positionH>
            <wp:positionV relativeFrom="paragraph">
              <wp:posOffset>920750</wp:posOffset>
            </wp:positionV>
            <wp:extent cx="1704340" cy="922020"/>
            <wp:effectExtent l="0" t="0" r="0" b="0"/>
            <wp:wrapThrough wrapText="bothSides">
              <wp:wrapPolygon edited="0">
                <wp:start x="0" y="0"/>
                <wp:lineTo x="0" y="20975"/>
                <wp:lineTo x="21246" y="20975"/>
                <wp:lineTo x="212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Жидкость, у которой при любых движениях не возникают силы вязкости, называется </w:t>
      </w:r>
      <w:r w:rsidRPr="00956384">
        <w:rPr>
          <w:color w:val="FF0000"/>
        </w:rPr>
        <w:t>идеальной</w:t>
      </w:r>
      <w:r>
        <w:t>. В такой жидкости могут существовать только силы нормального давления, однозначно определяемого степенью сжатия и температурой жидкости из уравнения</w:t>
      </w:r>
      <w:r w:rsidRPr="00956384">
        <w:rPr>
          <w:color w:val="FF0000"/>
        </w:rPr>
        <w:t xml:space="preserve"> состояния </w:t>
      </w:r>
      <w:r>
        <w:t>жидкости:</w:t>
      </w:r>
    </w:p>
    <w:p w14:paraId="6BC2FF39" w14:textId="72D44F56" w:rsidR="00A52A5C" w:rsidRPr="00A52A5C" w:rsidRDefault="00A52A5C" w:rsidP="00A52A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 T</m:t>
              </m:r>
            </m:e>
          </m:d>
        </m:oMath>
      </m:oMathPara>
    </w:p>
    <w:p w14:paraId="55F49C70" w14:textId="408E9FC8" w:rsidR="00A52A5C" w:rsidRPr="00A52A5C" w:rsidRDefault="00A52A5C" w:rsidP="00A52A5C">
      <w:pPr>
        <w:rPr>
          <w:rFonts w:eastAsiaTheme="minorEastAsia"/>
        </w:rPr>
      </w:pPr>
      <w:r>
        <w:rPr>
          <w:rFonts w:eastAsiaTheme="minorEastAsia"/>
        </w:rPr>
        <w:t xml:space="preserve">Рассмотрим трубку тока за время </w:t>
      </w:r>
      <m:oMath>
        <m:r>
          <w:rPr>
            <w:rFonts w:ascii="Cambria Math" w:eastAsiaTheme="minorEastAsia" w:hAnsi="Cambria Math"/>
          </w:rPr>
          <m:t>dt</m:t>
        </m:r>
      </m:oMath>
      <w:r w:rsidRPr="00A52A5C">
        <w:rPr>
          <w:rFonts w:eastAsiaTheme="minorEastAsia"/>
        </w:rPr>
        <w:t xml:space="preserve"> </w:t>
      </w:r>
      <w:r>
        <w:rPr>
          <w:rFonts w:eastAsiaTheme="minorEastAsia"/>
        </w:rPr>
        <w:t>для стационарного течения.</w:t>
      </w:r>
    </w:p>
    <w:p w14:paraId="7411F210" w14:textId="3A949E43" w:rsidR="00A52A5C" w:rsidRPr="00A52A5C" w:rsidRDefault="00A52A5C" w:rsidP="00A52A5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dm=ρ∙vdt∙S</m:t>
          </m:r>
        </m:oMath>
      </m:oMathPara>
    </w:p>
    <w:p w14:paraId="72884BAD" w14:textId="00934C77" w:rsidR="00A52A5C" w:rsidRPr="00A52A5C" w:rsidRDefault="00A52A5C" w:rsidP="00A52A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ламинарного течения масса жидкости, проходящей через трубку тока за время </w:t>
      </w:r>
      <m:oMath>
        <m:r>
          <w:rPr>
            <w:rFonts w:ascii="Cambria Math" w:eastAsiaTheme="minorEastAsia" w:hAnsi="Cambria Math"/>
          </w:rPr>
          <m:t>dt</m:t>
        </m:r>
      </m:oMath>
      <w:r w:rsidRPr="00A52A5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не меняется, поэтому </w:t>
      </w:r>
    </w:p>
    <w:p w14:paraId="1CDE43CA" w14:textId="27B7C546" w:rsidR="00A52A5C" w:rsidRPr="00A52A5C" w:rsidRDefault="00A52A5C" w:rsidP="00A52A5C">
      <w:pPr>
        <w:pStyle w:val="a4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vdt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5017CF51" w14:textId="05E1FE43" w:rsidR="00A52A5C" w:rsidRPr="00A52A5C" w:rsidRDefault="00A52A5C" w:rsidP="00A52A5C">
      <w:pPr>
        <w:pStyle w:val="a4"/>
      </w:pPr>
      <w:r>
        <w:t>или</w:t>
      </w:r>
    </w:p>
    <w:p w14:paraId="601FC276" w14:textId="49E41520" w:rsidR="00A52A5C" w:rsidRPr="00A52A5C" w:rsidRDefault="009344C4" w:rsidP="00A52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E0B3CB9" w14:textId="09782ADB" w:rsidR="00A52A5C" w:rsidRDefault="00A52A5C" w:rsidP="00A52A5C">
      <w:pPr>
        <w:pStyle w:val="a4"/>
      </w:pPr>
      <w:r>
        <w:t xml:space="preserve">Для несжимаемой жидкости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</w:t>
      </w:r>
    </w:p>
    <w:p w14:paraId="6210DA37" w14:textId="5CAA62A2" w:rsidR="00A52A5C" w:rsidRPr="00FE6841" w:rsidRDefault="009344C4" w:rsidP="00A52A5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b>
          </m:sSub>
        </m:oMath>
      </m:oMathPara>
    </w:p>
    <w:p w14:paraId="0F96C8EE" w14:textId="28D65C39" w:rsidR="00FE6841" w:rsidRDefault="00FE6841" w:rsidP="00A52A5C">
      <w:pPr>
        <w:rPr>
          <w:rFonts w:eastAsiaTheme="minorEastAsia"/>
        </w:rPr>
      </w:pPr>
      <w:r w:rsidRPr="00FE6841">
        <w:rPr>
          <w:rFonts w:eastAsiaTheme="minorEastAsia"/>
          <w:b/>
          <w:bCs/>
        </w:rPr>
        <w:t>Уравнение Бернулли</w:t>
      </w:r>
      <w:r>
        <w:rPr>
          <w:rFonts w:eastAsiaTheme="minorEastAsia"/>
        </w:rPr>
        <w:t>.</w:t>
      </w:r>
    </w:p>
    <w:p w14:paraId="3896F897" w14:textId="66F11710" w:rsidR="0060548B" w:rsidRDefault="0060548B" w:rsidP="00A52A5C">
      <w:pPr>
        <w:rPr>
          <w:rFonts w:eastAsiaTheme="minorEastAsia"/>
        </w:rPr>
      </w:pPr>
      <w:r w:rsidRPr="0060548B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17D54807" wp14:editId="6537D01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805940" cy="1396662"/>
            <wp:effectExtent l="0" t="0" r="3810" b="0"/>
            <wp:wrapThrough wrapText="bothSides">
              <wp:wrapPolygon edited="0">
                <wp:start x="0" y="0"/>
                <wp:lineTo x="0" y="21217"/>
                <wp:lineTo x="21418" y="21217"/>
                <wp:lineTo x="2141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39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Рассмотрим трубку тока при неразрывном стационарном течении</w:t>
      </w:r>
      <w:r w:rsidR="00973E69">
        <w:rPr>
          <w:rFonts w:eastAsiaTheme="minorEastAsia"/>
        </w:rPr>
        <w:t xml:space="preserve"> ламинарной идеальной</w:t>
      </w:r>
      <w:r>
        <w:rPr>
          <w:rFonts w:eastAsiaTheme="minorEastAsia"/>
        </w:rPr>
        <w:t xml:space="preserve"> жидкости. Течение жидкости обеспечивается разностью давлений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0548B">
        <w:rPr>
          <w:rFonts w:eastAsiaTheme="minorEastAsia"/>
        </w:rPr>
        <w:t>.</w:t>
      </w:r>
    </w:p>
    <w:p w14:paraId="4A0EA1D8" w14:textId="5E392FED" w:rsidR="0031475C" w:rsidRPr="0031475C" w:rsidRDefault="0031475C" w:rsidP="00A52A5C">
      <w:pPr>
        <w:rPr>
          <w:rFonts w:eastAsiaTheme="minorEastAsia"/>
        </w:rPr>
      </w:pPr>
      <w:r>
        <w:rPr>
          <w:rFonts w:eastAsiaTheme="minorEastAsia"/>
        </w:rPr>
        <w:t>Найдем работу сил давления при</w:t>
      </w:r>
      <w:r w:rsidRPr="003147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малом перемещении участка </w:t>
      </w:r>
      <m:oMath>
        <m:r>
          <w:rPr>
            <w:rFonts w:ascii="Cambria Math" w:eastAsiaTheme="minorEastAsia" w:hAnsi="Cambria Math"/>
          </w:rPr>
          <m:t>MNKL</m:t>
        </m:r>
      </m:oMath>
      <w:r w:rsidRPr="003147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положение </w:t>
      </w:r>
      <m:oMath>
        <m:r>
          <w:rPr>
            <w:rFonts w:ascii="Cambria Math" w:eastAsiaTheme="minorEastAsia" w:hAnsi="Cambria Math"/>
          </w:rPr>
          <m:t>M'N'K'L'</m:t>
        </m:r>
      </m:oMath>
      <w:r w:rsidRPr="0031475C">
        <w:rPr>
          <w:rFonts w:eastAsiaTheme="minorEastAsia"/>
        </w:rPr>
        <w:t xml:space="preserve">.  </w:t>
      </w:r>
    </w:p>
    <w:p w14:paraId="152060FC" w14:textId="4200FA07" w:rsidR="0060548B" w:rsidRPr="0060548B" w:rsidRDefault="0060548B" w:rsidP="00A52A5C">
      <w:pPr>
        <w:rPr>
          <w:rFonts w:eastAsiaTheme="minorEastAsia"/>
        </w:rPr>
      </w:pPr>
      <w:r>
        <w:rPr>
          <w:rFonts w:eastAsiaTheme="minorEastAsia"/>
        </w:rPr>
        <w:t xml:space="preserve">Работа силы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054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перемещении слоя </w:t>
      </w:r>
      <m:oMath>
        <m:r>
          <w:rPr>
            <w:rFonts w:ascii="Cambria Math" w:eastAsiaTheme="minorEastAsia" w:hAnsi="Cambria Math"/>
          </w:rPr>
          <m:t>MN</m:t>
        </m:r>
      </m:oMath>
      <w:r w:rsidRPr="006054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M'N'</m:t>
        </m:r>
      </m:oMath>
      <w:r w:rsidRPr="0060548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29CC49B0" w14:textId="3F5E0D6A" w:rsidR="0060548B" w:rsidRPr="0060548B" w:rsidRDefault="009344C4" w:rsidP="00A52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C78939F" w14:textId="54E543E9" w:rsidR="0060548B" w:rsidRDefault="0060548B" w:rsidP="00BE5F3E">
      <w:pPr>
        <w:pStyle w:val="a4"/>
      </w:pPr>
      <w:r>
        <w:t>Аналогично, с противоположной стороны</w:t>
      </w:r>
    </w:p>
    <w:p w14:paraId="7C53C235" w14:textId="757B5C80" w:rsidR="00BE5F3E" w:rsidRPr="00BE5F3E" w:rsidRDefault="009344C4" w:rsidP="00A52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7AA7CC26" w14:textId="3E74EAF3" w:rsidR="00BE5F3E" w:rsidRPr="00BE5F3E" w:rsidRDefault="00B26CA2" w:rsidP="00AC4058">
      <w:pPr>
        <w:pStyle w:val="a4"/>
        <w:rPr>
          <w:lang w:val="en-US"/>
        </w:rPr>
      </w:pPr>
      <w:r>
        <w:t>Вся работа</w:t>
      </w:r>
      <w:r w:rsidR="00BE5F3E">
        <w:rPr>
          <w:lang w:val="en-US"/>
        </w:rPr>
        <w:t>:</w:t>
      </w:r>
    </w:p>
    <w:p w14:paraId="7A6B1C3B" w14:textId="527D7338" w:rsidR="0060548B" w:rsidRPr="00BE5F3E" w:rsidRDefault="00B26CA2" w:rsidP="00BE5F3E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86D7724" w14:textId="77777777" w:rsidR="00BE5F3E" w:rsidRDefault="00BE5F3E" w:rsidP="00AC4058">
      <w:pPr>
        <w:pStyle w:val="a4"/>
      </w:pPr>
      <w:r>
        <w:t>Масса жидкости не меняется, поэтому</w:t>
      </w:r>
    </w:p>
    <w:p w14:paraId="429CB68C" w14:textId="469DEBD5" w:rsidR="0060548B" w:rsidRPr="00BE5F3E" w:rsidRDefault="0060548B" w:rsidP="00A52A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m</m:t>
          </m:r>
        </m:oMath>
      </m:oMathPara>
    </w:p>
    <w:p w14:paraId="7AD743C0" w14:textId="4A59D73E" w:rsidR="00BE5F3E" w:rsidRPr="00BE5F3E" w:rsidRDefault="009344C4" w:rsidP="00BE5F3E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∆m</m:t>
          </m:r>
        </m:oMath>
      </m:oMathPara>
    </w:p>
    <w:p w14:paraId="62CAC49A" w14:textId="4EE68FFF" w:rsidR="00BE5F3E" w:rsidRPr="005950F2" w:rsidRDefault="00FA2CDA" w:rsidP="00BE5F3E">
      <w:pPr>
        <w:rPr>
          <w:rFonts w:eastAsiaTheme="minorEastAsia"/>
          <w:iCs/>
        </w:rPr>
      </w:pPr>
      <w:r>
        <w:rPr>
          <w:rFonts w:eastAsiaTheme="minorEastAsia"/>
          <w:iCs/>
        </w:rPr>
        <w:t>Работа</w:t>
      </w:r>
      <w:r w:rsidR="00BE5F3E">
        <w:rPr>
          <w:rFonts w:eastAsiaTheme="minorEastAsia"/>
          <w:iCs/>
        </w:rPr>
        <w:t xml:space="preserve"> идет на изменение энергии вещества</w:t>
      </w:r>
      <w:r w:rsidR="0036652B">
        <w:rPr>
          <w:rFonts w:eastAsiaTheme="minorEastAsia"/>
          <w:iCs/>
        </w:rPr>
        <w:t xml:space="preserve">. Поскольку движение стационарно, внутри объема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KL</m:t>
        </m:r>
      </m:oMath>
      <w:r w:rsidR="0036652B" w:rsidRPr="0036652B">
        <w:rPr>
          <w:rFonts w:eastAsiaTheme="minorEastAsia"/>
          <w:iCs/>
        </w:rPr>
        <w:t xml:space="preserve"> </w:t>
      </w:r>
      <w:r w:rsidR="0036652B">
        <w:rPr>
          <w:rFonts w:eastAsiaTheme="minorEastAsia"/>
          <w:iCs/>
        </w:rPr>
        <w:t>энергия осталась прежней и разница будет только на заштрихованных участках</w:t>
      </w:r>
      <w:r w:rsidR="005950F2" w:rsidRPr="005950F2">
        <w:rPr>
          <w:rFonts w:eastAsiaTheme="minorEastAsia"/>
          <w:iCs/>
        </w:rPr>
        <w:t>:</w:t>
      </w:r>
    </w:p>
    <w:p w14:paraId="01219B04" w14:textId="7A5B89BF" w:rsidR="00BE5F3E" w:rsidRPr="00BE5F3E" w:rsidRDefault="00BE5F3E" w:rsidP="00BE5F3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∆E=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∆m</m:t>
          </m:r>
        </m:oMath>
      </m:oMathPara>
    </w:p>
    <w:p w14:paraId="336D154F" w14:textId="517CA988" w:rsidR="00BE5F3E" w:rsidRDefault="00BE5F3E" w:rsidP="00AC4058">
      <w:pPr>
        <w:pStyle w:val="a4"/>
      </w:pPr>
      <m:oMath>
        <m:r>
          <w:rPr>
            <w:rFonts w:ascii="Cambria Math" w:hAnsi="Cambria Math"/>
          </w:rPr>
          <m:t>ε</m:t>
        </m:r>
      </m:oMath>
      <w:r>
        <w:t xml:space="preserve"> – удельная энергия.</w:t>
      </w:r>
    </w:p>
    <w:p w14:paraId="3680AE2F" w14:textId="1844A25D" w:rsidR="00BE5F3E" w:rsidRPr="00BE5F3E" w:rsidRDefault="009344C4" w:rsidP="00A52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C157BC4" w14:textId="4154B61D" w:rsidR="00BE5F3E" w:rsidRPr="00BE5F3E" w:rsidRDefault="00BE5F3E" w:rsidP="00A52A5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m:t>ε+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=const</m:t>
          </m:r>
        </m:oMath>
      </m:oMathPara>
    </w:p>
    <w:p w14:paraId="69DB47FB" w14:textId="052DB816" w:rsidR="00BE5F3E" w:rsidRPr="00AC4058" w:rsidRDefault="00BE5F3E" w:rsidP="00AC4058">
      <w:pPr>
        <w:pStyle w:val="a4"/>
      </w:pPr>
      <w:r>
        <w:t>В общем случае</w:t>
      </w:r>
    </w:p>
    <w:p w14:paraId="45FBC4A9" w14:textId="54E4B1F0" w:rsidR="00BE5F3E" w:rsidRPr="00BE5F3E" w:rsidRDefault="00BE5F3E" w:rsidP="00A52A5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+gh+u</m:t>
          </m:r>
        </m:oMath>
      </m:oMathPara>
    </w:p>
    <w:p w14:paraId="648B2E6F" w14:textId="15A159D7" w:rsidR="00BE5F3E" w:rsidRDefault="00BE5F3E" w:rsidP="00AC4058">
      <w:pPr>
        <w:pStyle w:val="a4"/>
      </w:pPr>
      <w:r w:rsidRPr="00BE5F3E">
        <w:t>(</w:t>
      </w:r>
      <w:r>
        <w:t>кинетическая, потенциальная и внутренняя энергия</w:t>
      </w:r>
      <w:r w:rsidRPr="00BE5F3E">
        <w:t>)</w:t>
      </w:r>
      <w:r>
        <w:t>. Для жидкости изменение внутренней энергии несущественно (</w:t>
      </w:r>
      <m:oMath>
        <m:r>
          <w:rPr>
            <w:rFonts w:ascii="Cambria Math" w:hAnsi="Cambria Math"/>
          </w:rPr>
          <m:t>∆u=0</m:t>
        </m:r>
      </m:oMath>
      <w:r>
        <w:t>)</w:t>
      </w:r>
      <w:r w:rsidRPr="00BE5F3E">
        <w:t xml:space="preserve">. </w:t>
      </w:r>
      <w:r>
        <w:t>Так что для</w:t>
      </w:r>
      <w:r w:rsidR="00AC4058">
        <w:t xml:space="preserve"> идеальной</w:t>
      </w:r>
      <w:r>
        <w:t xml:space="preserve"> жидкости при стационарном потоке можем написать</w:t>
      </w:r>
    </w:p>
    <w:p w14:paraId="5EC76045" w14:textId="5B74434C" w:rsidR="00BE5F3E" w:rsidRPr="00D6431A" w:rsidRDefault="009344C4" w:rsidP="00A52A5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+gh+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=const</m:t>
          </m:r>
        </m:oMath>
      </m:oMathPara>
    </w:p>
    <w:p w14:paraId="1646ADED" w14:textId="1E9BE486" w:rsidR="00D6431A" w:rsidRDefault="00D6431A" w:rsidP="00A52A5C">
      <w:pPr>
        <w:rPr>
          <w:rFonts w:eastAsiaTheme="minorEastAsia"/>
        </w:rPr>
      </w:pPr>
      <w:r>
        <w:rPr>
          <w:rFonts w:eastAsiaTheme="minorEastAsia"/>
        </w:rPr>
        <w:t>Это уравнение описывает стационарное (установившееся) ламинарное течение идеальной жидкости. Т.е. нет смешивания и пренебрегается вязкость. Строгое понятие идеальности связано с числом Рейнольдса.</w:t>
      </w:r>
    </w:p>
    <w:p w14:paraId="1383A1EB" w14:textId="5272999C" w:rsidR="001C5A92" w:rsidRDefault="001C5A92" w:rsidP="00A52A5C">
      <w:pPr>
        <w:rPr>
          <w:rFonts w:eastAsiaTheme="minorEastAsia"/>
        </w:rPr>
      </w:pPr>
      <w:r w:rsidRPr="001C5A92">
        <w:rPr>
          <w:rFonts w:eastAsiaTheme="minorEastAsia"/>
          <w:b/>
          <w:bCs/>
        </w:rPr>
        <w:t>Следствие</w:t>
      </w:r>
      <w:r>
        <w:rPr>
          <w:rFonts w:eastAsiaTheme="minorEastAsia"/>
        </w:rPr>
        <w:t>.</w:t>
      </w:r>
      <w:r w:rsidRPr="001C5A92">
        <w:rPr>
          <w:rFonts w:eastAsiaTheme="minorEastAsia"/>
        </w:rPr>
        <w:t xml:space="preserve"> </w:t>
      </w:r>
      <w:r>
        <w:rPr>
          <w:rFonts w:eastAsiaTheme="minorEastAsia"/>
        </w:rPr>
        <w:t>Рассмотрим горизонтальное течение жидкости. Разность потенциальных энергий равна нулю.</w:t>
      </w:r>
    </w:p>
    <w:p w14:paraId="376F9E47" w14:textId="117BCED8" w:rsidR="001C5A92" w:rsidRPr="001C5A92" w:rsidRDefault="009344C4" w:rsidP="00A52A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=const→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+P=const</m:t>
          </m:r>
        </m:oMath>
      </m:oMathPara>
    </w:p>
    <w:p w14:paraId="7250024A" w14:textId="0624D949" w:rsidR="001C5A92" w:rsidRPr="001C5A92" w:rsidRDefault="001C5A92" w:rsidP="00A52A5C">
      <w:pPr>
        <w:rPr>
          <w:rFonts w:eastAsiaTheme="minorEastAsia"/>
        </w:rPr>
      </w:pPr>
      <w:r>
        <w:rPr>
          <w:rFonts w:eastAsiaTheme="minorEastAsia"/>
        </w:rPr>
        <w:t>Чем больше скорость потока, тем меньше давление жидкости.</w:t>
      </w:r>
    </w:p>
    <w:p w14:paraId="27B6CB3F" w14:textId="51FC5380" w:rsidR="00813AC0" w:rsidRDefault="00813AC0" w:rsidP="00A52A5C">
      <w:pPr>
        <w:rPr>
          <w:rFonts w:eastAsiaTheme="minorEastAsia"/>
        </w:rPr>
      </w:pPr>
      <w:r w:rsidRPr="00813AC0"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31559D49" wp14:editId="74C783D7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13004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99" y="21414"/>
                <wp:lineTo x="2119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3AC0">
        <w:rPr>
          <w:rFonts w:eastAsiaTheme="minorEastAsia"/>
          <w:b/>
          <w:bCs/>
        </w:rPr>
        <w:t>Формула Торричелли</w:t>
      </w:r>
      <w:r>
        <w:rPr>
          <w:rFonts w:eastAsiaTheme="minorEastAsia"/>
        </w:rPr>
        <w:t>.</w:t>
      </w:r>
    </w:p>
    <w:p w14:paraId="77A27557" w14:textId="28A933D3" w:rsidR="007E7189" w:rsidRPr="007E7189" w:rsidRDefault="007E7189" w:rsidP="00A52A5C">
      <w:pPr>
        <w:rPr>
          <w:rFonts w:eastAsiaTheme="minorEastAsia"/>
        </w:rPr>
      </w:pPr>
      <w:r>
        <w:rPr>
          <w:rFonts w:eastAsiaTheme="minorEastAsia"/>
        </w:rPr>
        <w:t>Для вытекающей из сосуда жидкости</w:t>
      </w:r>
      <w:r w:rsidRPr="007E7189">
        <w:rPr>
          <w:rFonts w:eastAsiaTheme="minorEastAsia"/>
        </w:rPr>
        <w:t>:</w:t>
      </w:r>
    </w:p>
    <w:p w14:paraId="15CC23FE" w14:textId="5F165AB3" w:rsidR="00813AC0" w:rsidRPr="002D2659" w:rsidRDefault="00813AC0" w:rsidP="00A52A5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mgh+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D82FCCC" w14:textId="7539FD69" w:rsidR="002D2659" w:rsidRPr="002D2659" w:rsidRDefault="002D2659" w:rsidP="00A52A5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lightGray"/>
                </w:rPr>
                <m:t>2gh</m:t>
              </m:r>
            </m:e>
          </m:rad>
        </m:oMath>
      </m:oMathPara>
    </w:p>
    <w:p w14:paraId="4CBB9BD5" w14:textId="7E35FDFD" w:rsidR="002D2659" w:rsidRDefault="002D2659" w:rsidP="00A52A5C">
      <w:pPr>
        <w:rPr>
          <w:rFonts w:eastAsiaTheme="minorEastAsia"/>
          <w:iCs/>
        </w:rPr>
      </w:pPr>
      <w:r>
        <w:rPr>
          <w:rFonts w:eastAsiaTheme="minorEastAsia"/>
          <w:iCs/>
        </w:rPr>
        <w:t>Формула справедлива для несжимаемой жидкости и невысокого сосуда.</w:t>
      </w:r>
    </w:p>
    <w:p w14:paraId="03B48CA4" w14:textId="78868862" w:rsidR="002D2659" w:rsidRDefault="0036652B" w:rsidP="00A52A5C">
      <w:pPr>
        <w:rPr>
          <w:rFonts w:eastAsiaTheme="minorEastAsia"/>
          <w:iCs/>
        </w:rPr>
      </w:pPr>
      <w:r w:rsidRPr="0036652B">
        <w:rPr>
          <w:rFonts w:eastAsiaTheme="minorEastAsia"/>
          <w:b/>
          <w:bCs/>
          <w:iCs/>
        </w:rPr>
        <w:t>Уравнение Эйлера</w:t>
      </w:r>
      <w:r>
        <w:rPr>
          <w:rFonts w:eastAsiaTheme="minorEastAsia"/>
          <w:iCs/>
        </w:rPr>
        <w:t>.</w:t>
      </w:r>
    </w:p>
    <w:p w14:paraId="5C2B1C4C" w14:textId="1821A8C7" w:rsidR="008A367B" w:rsidRDefault="008A367B" w:rsidP="00A52A5C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Рассмотрим очень тонкий цилиндрический объем идеальной жидкости. Ввиду тонкости, силы давления на его боковой поверхности не создают разности. Тогда можно вычислить разность</w:t>
      </w:r>
      <w:r w:rsidR="00AC6401">
        <w:rPr>
          <w:rFonts w:eastAsiaTheme="minorEastAsia"/>
          <w:iCs/>
        </w:rPr>
        <w:t xml:space="preserve"> сил</w:t>
      </w:r>
      <w:r>
        <w:rPr>
          <w:rFonts w:eastAsiaTheme="minorEastAsia"/>
          <w:iCs/>
        </w:rPr>
        <w:t xml:space="preserve"> давления вдоль оси </w:t>
      </w:r>
      <m:oMath>
        <m:r>
          <w:rPr>
            <w:rFonts w:ascii="Cambria Math" w:eastAsiaTheme="minorEastAsia" w:hAnsi="Cambria Math"/>
          </w:rPr>
          <m:t>OX.</m:t>
        </m:r>
      </m:oMath>
    </w:p>
    <w:p w14:paraId="44F43372" w14:textId="4BB12233" w:rsidR="008A367B" w:rsidRDefault="008A367B" w:rsidP="00A52A5C">
      <w:pPr>
        <w:rPr>
          <w:rFonts w:eastAsiaTheme="minorEastAsia"/>
          <w:i/>
        </w:rPr>
      </w:pPr>
      <w:r w:rsidRPr="008A367B">
        <w:rPr>
          <w:rFonts w:eastAsiaTheme="minorEastAsia"/>
          <w:i/>
        </w:rPr>
        <w:drawing>
          <wp:inline distT="0" distB="0" distL="0" distR="0" wp14:anchorId="3FC88FBC" wp14:editId="368A4FDC">
            <wp:extent cx="2133600" cy="4974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865" cy="5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E088" w14:textId="4F9E4895" w:rsidR="008A367B" w:rsidRPr="00724E3B" w:rsidRDefault="00724E3B" w:rsidP="00A52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x+dx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x+dx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dS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dS</m:t>
          </m:r>
        </m:oMath>
      </m:oMathPara>
    </w:p>
    <w:p w14:paraId="66F3121C" w14:textId="709CE739" w:rsidR="00724E3B" w:rsidRPr="00724E3B" w:rsidRDefault="00724E3B" w:rsidP="00A52A5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y,z,t=const</m:t>
              </m:r>
            </m:sub>
          </m:sSub>
          <m:r>
            <w:rPr>
              <w:rFonts w:ascii="Cambria Math" w:eastAsiaTheme="minorEastAsia" w:hAnsi="Cambria Math"/>
            </w:rPr>
            <m:t>dx</m:t>
          </m:r>
        </m:oMath>
      </m:oMathPara>
    </w:p>
    <w:p w14:paraId="6D8CC381" w14:textId="06536EFF" w:rsidR="008A367B" w:rsidRPr="00AC6401" w:rsidRDefault="00724E3B" w:rsidP="00A52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y,z,t=const</m:t>
              </m:r>
            </m:sub>
          </m:sSub>
          <m:r>
            <w:rPr>
              <w:rFonts w:ascii="Cambria Math" w:eastAsiaTheme="minorEastAsia" w:hAnsi="Cambria Math"/>
            </w:rPr>
            <m:t>dxdS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y,z,t=const</m:t>
              </m:r>
            </m:sub>
          </m:sSub>
          <m:r>
            <w:rPr>
              <w:rFonts w:ascii="Cambria Math" w:eastAsiaTheme="minorEastAsia" w:hAnsi="Cambria Math"/>
            </w:rPr>
            <m:t>dV</m:t>
          </m:r>
        </m:oMath>
      </m:oMathPara>
    </w:p>
    <w:p w14:paraId="49D5F192" w14:textId="7454639D" w:rsidR="00AC6401" w:rsidRPr="00AC6401" w:rsidRDefault="00AC6401" w:rsidP="00AC6401">
      <w:pPr>
        <w:pStyle w:val="a4"/>
      </w:pPr>
      <w:r>
        <w:t>Будем рассматривать удельную силу на единицу объема</w:t>
      </w:r>
    </w:p>
    <w:p w14:paraId="4C5AD9D0" w14:textId="4D604A5C" w:rsidR="00724E3B" w:rsidRPr="00724E3B" w:rsidRDefault="00724E3B" w:rsidP="00A52A5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</m:oMath>
      </m:oMathPara>
    </w:p>
    <w:p w14:paraId="771DB6E5" w14:textId="1679DF4A" w:rsidR="00724E3B" w:rsidRPr="00724E3B" w:rsidRDefault="00724E3B" w:rsidP="00724E3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y,z,t=const</m:t>
              </m:r>
            </m:sub>
          </m:sSub>
        </m:oMath>
      </m:oMathPara>
    </w:p>
    <w:p w14:paraId="32C2AA13" w14:textId="69056026" w:rsidR="00724E3B" w:rsidRDefault="00724E3B" w:rsidP="00724E3B">
      <w:pPr>
        <w:rPr>
          <w:rFonts w:eastAsiaTheme="minorEastAsia"/>
          <w:iCs/>
        </w:rPr>
      </w:pPr>
      <w:r>
        <w:rPr>
          <w:rFonts w:eastAsiaTheme="minorEastAsia"/>
          <w:iCs/>
        </w:rPr>
        <w:t>Аналогично</w:t>
      </w:r>
    </w:p>
    <w:p w14:paraId="173F03D2" w14:textId="2ABEF3D8" w:rsidR="00724E3B" w:rsidRPr="00724E3B" w:rsidRDefault="00724E3B" w:rsidP="00724E3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467CF5" w14:textId="7B638881" w:rsidR="00724E3B" w:rsidRPr="00724E3B" w:rsidRDefault="00724E3B" w:rsidP="00724E3B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=-gradP</m:t>
          </m:r>
        </m:oMath>
      </m:oMathPara>
    </w:p>
    <w:p w14:paraId="02119214" w14:textId="5A65EB1A" w:rsidR="00724E3B" w:rsidRPr="00AC6401" w:rsidRDefault="00AC6401" w:rsidP="00A52A5C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не путать</w:t>
      </w:r>
      <w:r w:rsidRPr="00AC64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удельную силу давления с прочими силами, обозначим ее</w:t>
      </w:r>
      <w:r w:rsidRPr="00AC6401">
        <w:rPr>
          <w:rFonts w:eastAsiaTheme="minorEastAsia"/>
          <w:iCs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acc>
      </m:oMath>
      <w:r w:rsidRPr="00AC6401">
        <w:rPr>
          <w:rFonts w:eastAsiaTheme="minorEastAsia"/>
        </w:rPr>
        <w:t>.</w:t>
      </w:r>
    </w:p>
    <w:p w14:paraId="666295E0" w14:textId="7A1447CD" w:rsidR="00AC6401" w:rsidRPr="00AC6401" w:rsidRDefault="00AC6401" w:rsidP="00A52A5C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s</m:t>
              </m:r>
            </m:e>
          </m:acc>
          <m:r>
            <w:rPr>
              <w:rFonts w:ascii="Cambria Math" w:eastAsiaTheme="minorEastAsia" w:hAnsi="Cambria Math"/>
              <w:highlight w:val="lightGray"/>
            </w:rPr>
            <m:t>=-gradP</m:t>
          </m:r>
        </m:oMath>
      </m:oMathPara>
    </w:p>
    <w:p w14:paraId="771376DC" w14:textId="2A217196" w:rsidR="00AC6401" w:rsidRDefault="00AC6401" w:rsidP="00A52A5C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Пусть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Pr="00AC6401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массовая сила, действующая на элемент объема жидкости. В гидростатике 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acc>
      </m:oMath>
      <w:r>
        <w:rPr>
          <w:rFonts w:eastAsiaTheme="minorEastAsia"/>
          <w:iCs/>
        </w:rPr>
        <w:t xml:space="preserve">  должна уравновешиваться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600F48D4" w14:textId="593A064A" w:rsidR="00AC6401" w:rsidRPr="00AC6401" w:rsidRDefault="00AC6401" w:rsidP="00A52A5C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 xml:space="preserve"> P</m:t>
          </m:r>
        </m:oMath>
      </m:oMathPara>
    </w:p>
    <w:p w14:paraId="519F5723" w14:textId="1E4FB055" w:rsidR="00A52A5C" w:rsidRDefault="009344C4" w:rsidP="00A52A5C">
      <w:pPr>
        <w:rPr>
          <w:rFonts w:eastAsiaTheme="minorEastAsia"/>
        </w:rPr>
      </w:pPr>
      <w:r w:rsidRPr="009344C4">
        <w:rPr>
          <w:rFonts w:eastAsiaTheme="minorEastAsia"/>
        </w:rPr>
        <w:t>В общем же случае</w:t>
      </w:r>
      <w:r w:rsidR="00A52A5C">
        <w:rPr>
          <w:rFonts w:eastAsiaTheme="minorEastAsia"/>
        </w:rPr>
        <w:t xml:space="preserve"> (</w:t>
      </w:r>
      <w:r w:rsidR="00A52A5C" w:rsidRPr="009344C4">
        <w:rPr>
          <w:rFonts w:eastAsiaTheme="minorEastAsia"/>
          <w:color w:val="FF0000"/>
        </w:rPr>
        <w:t>уравнение Эйлера</w:t>
      </w:r>
      <w:r w:rsidR="00A52A5C">
        <w:rPr>
          <w:rFonts w:eastAsiaTheme="minorEastAsia"/>
        </w:rPr>
        <w:t>):</w:t>
      </w:r>
    </w:p>
    <w:p w14:paraId="68DEB174" w14:textId="77777777" w:rsidR="00A52A5C" w:rsidRPr="000775AA" w:rsidRDefault="00A52A5C" w:rsidP="00A52A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 xml:space="preserve"> P</m:t>
          </m:r>
        </m:oMath>
      </m:oMathPara>
    </w:p>
    <w:p w14:paraId="424AA3E1" w14:textId="77777777" w:rsidR="00A52A5C" w:rsidRDefault="00A52A5C" w:rsidP="00A52A5C">
      <w:pPr>
        <w:rPr>
          <w:rFonts w:eastAsiaTheme="minorEastAsia"/>
        </w:rPr>
      </w:pPr>
      <w:r>
        <w:rPr>
          <w:rFonts w:eastAsiaTheme="minorEastAsia"/>
        </w:rPr>
        <w:t xml:space="preserve">Вообще говоря,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</m:oMath>
      <w:r w:rsidRPr="000775A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поэтому </w:t>
      </w:r>
    </w:p>
    <w:p w14:paraId="447DC86D" w14:textId="77777777" w:rsidR="00A52A5C" w:rsidRPr="000775AA" w:rsidRDefault="009344C4" w:rsidP="00A52A5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287EE7B3" w14:textId="77777777" w:rsidR="00A52A5C" w:rsidRDefault="00A52A5C" w:rsidP="00A52A5C">
      <w:pPr>
        <w:rPr>
          <w:rFonts w:eastAsiaTheme="minorEastAsia"/>
        </w:rPr>
      </w:pPr>
      <w:r>
        <w:rPr>
          <w:rFonts w:eastAsiaTheme="minorEastAsia"/>
        </w:rPr>
        <w:t>и уравнение Эйлера принимает вид:</w:t>
      </w:r>
    </w:p>
    <w:p w14:paraId="278B794C" w14:textId="77777777" w:rsidR="00A52A5C" w:rsidRPr="00DD7AD0" w:rsidRDefault="009344C4" w:rsidP="00A52A5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-grad</m:t>
              </m:r>
              <m:r>
                <w:rPr>
                  <w:rFonts w:ascii="Cambria Math" w:hAnsi="Cambria Math"/>
                </w:rPr>
                <m:t xml:space="preserve"> P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BB6A26E" w14:textId="77777777" w:rsidR="00E4092F" w:rsidRDefault="00E4092F"/>
    <w:sectPr w:rsidR="00E4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45"/>
    <w:rsid w:val="001C5A92"/>
    <w:rsid w:val="002B3CD5"/>
    <w:rsid w:val="002D2659"/>
    <w:rsid w:val="0031475C"/>
    <w:rsid w:val="0036652B"/>
    <w:rsid w:val="00367BEC"/>
    <w:rsid w:val="005950F2"/>
    <w:rsid w:val="0060548B"/>
    <w:rsid w:val="00724E3B"/>
    <w:rsid w:val="007E7189"/>
    <w:rsid w:val="00811645"/>
    <w:rsid w:val="00813AC0"/>
    <w:rsid w:val="008472DE"/>
    <w:rsid w:val="008A367B"/>
    <w:rsid w:val="009344C4"/>
    <w:rsid w:val="00973E69"/>
    <w:rsid w:val="00A52A5C"/>
    <w:rsid w:val="00AC4058"/>
    <w:rsid w:val="00AC6401"/>
    <w:rsid w:val="00B26CA2"/>
    <w:rsid w:val="00B707D9"/>
    <w:rsid w:val="00BE5F3E"/>
    <w:rsid w:val="00D542F7"/>
    <w:rsid w:val="00D6431A"/>
    <w:rsid w:val="00E4092F"/>
    <w:rsid w:val="00F23010"/>
    <w:rsid w:val="00FA2CDA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DEED"/>
  <w15:chartTrackingRefBased/>
  <w15:docId w15:val="{E459F3C8-76D1-4B81-955B-2619119B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A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A5C"/>
    <w:rPr>
      <w:color w:val="808080"/>
    </w:rPr>
  </w:style>
  <w:style w:type="paragraph" w:styleId="a4">
    <w:name w:val="No Spacing"/>
    <w:uiPriority w:val="1"/>
    <w:qFormat/>
    <w:rsid w:val="00A52A5C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31475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1475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1475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1475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147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22</cp:revision>
  <dcterms:created xsi:type="dcterms:W3CDTF">2024-10-25T19:03:00Z</dcterms:created>
  <dcterms:modified xsi:type="dcterms:W3CDTF">2024-11-02T06:43:00Z</dcterms:modified>
</cp:coreProperties>
</file>