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DC30" w14:textId="77777777" w:rsidR="00F94752" w:rsidRDefault="00F94752" w:rsidP="00F94752">
      <w:pPr>
        <w:jc w:val="center"/>
        <w:rPr>
          <w:rFonts w:eastAsiaTheme="minorEastAsia"/>
          <w:iCs/>
        </w:rPr>
      </w:pPr>
      <w:r w:rsidRPr="00192468">
        <w:rPr>
          <w:rFonts w:eastAsiaTheme="minorEastAsia"/>
          <w:b/>
          <w:bCs/>
          <w:iCs/>
          <w:sz w:val="28"/>
          <w:szCs w:val="28"/>
        </w:rPr>
        <w:t>Теория вероятности в МКТ</w:t>
      </w:r>
      <w:r>
        <w:rPr>
          <w:rFonts w:eastAsiaTheme="minorEastAsia"/>
          <w:iCs/>
        </w:rPr>
        <w:t>.</w:t>
      </w:r>
    </w:p>
    <w:p w14:paraId="142DDACF" w14:textId="77777777" w:rsidR="00F94752" w:rsidRPr="002166A1" w:rsidRDefault="00F94752" w:rsidP="00F94752">
      <w:pPr>
        <w:rPr>
          <w:rFonts w:eastAsiaTheme="minorEastAsia"/>
          <w:iCs/>
        </w:rPr>
      </w:pPr>
      <w:r w:rsidRPr="007647A6">
        <w:rPr>
          <w:rFonts w:eastAsiaTheme="minorEastAsia"/>
          <w:b/>
          <w:bCs/>
          <w:iCs/>
        </w:rPr>
        <w:t>Среднее значение случайной</w:t>
      </w:r>
      <w:r>
        <w:rPr>
          <w:rFonts w:eastAsiaTheme="minorEastAsia"/>
          <w:b/>
          <w:bCs/>
          <w:iCs/>
        </w:rPr>
        <w:t xml:space="preserve"> дискретной</w:t>
      </w:r>
      <w:r w:rsidRPr="007647A6">
        <w:rPr>
          <w:rFonts w:eastAsiaTheme="minorEastAsia"/>
          <w:b/>
          <w:bCs/>
          <w:iCs/>
        </w:rPr>
        <w:t xml:space="preserve"> величины</w:t>
      </w:r>
      <w:r w:rsidRPr="002166A1">
        <w:rPr>
          <w:rFonts w:eastAsiaTheme="minorEastAsia"/>
          <w:iCs/>
        </w:rPr>
        <w:t>.</w:t>
      </w:r>
    </w:p>
    <w:p w14:paraId="3E2FE19C" w14:textId="77777777" w:rsidR="00F94752" w:rsidRPr="005468ED" w:rsidRDefault="005B2F0F" w:rsidP="00F9475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,…</m:t>
          </m:r>
        </m:oMath>
      </m:oMathPara>
    </w:p>
    <w:p w14:paraId="4DEEF02B" w14:textId="77777777" w:rsidR="00F94752" w:rsidRPr="005468ED" w:rsidRDefault="005B2F0F" w:rsidP="00F94752">
      <w:pPr>
        <w:rPr>
          <w:rFonts w:eastAsiaTheme="minorEastAsia"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62807AEF" w14:textId="77777777" w:rsidR="00F94752" w:rsidRDefault="005B2F0F" w:rsidP="00F94752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94752" w:rsidRPr="005468ED">
        <w:rPr>
          <w:rFonts w:eastAsiaTheme="minorEastAsia"/>
          <w:i/>
        </w:rPr>
        <w:t xml:space="preserve">- </w:t>
      </w:r>
      <w:r w:rsidR="00F94752">
        <w:rPr>
          <w:rFonts w:eastAsiaTheme="minorEastAsia"/>
          <w:iCs/>
        </w:rPr>
        <w:t xml:space="preserve">число повторений случайной величины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p w14:paraId="75F91071" w14:textId="77777777" w:rsidR="00F94752" w:rsidRDefault="005B2F0F" w:rsidP="00F94752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94752" w:rsidRPr="005468ED">
        <w:rPr>
          <w:rFonts w:eastAsiaTheme="minorEastAsia"/>
          <w:iCs/>
        </w:rPr>
        <w:t xml:space="preserve"> – </w:t>
      </w:r>
      <w:r w:rsidR="00F94752">
        <w:rPr>
          <w:rFonts w:eastAsiaTheme="minorEastAsia"/>
          <w:iCs/>
        </w:rPr>
        <w:t xml:space="preserve">вероятность появления случайной величины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6EF8B549" w14:textId="77777777" w:rsidR="00F94752" w:rsidRPr="005468ED" w:rsidRDefault="005B2F0F" w:rsidP="00F94752">
      <w:pPr>
        <w:rPr>
          <w:rFonts w:eastAsiaTheme="minorEastAsia"/>
          <w:iCs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564FA3A2" w14:textId="77777777" w:rsidR="00F94752" w:rsidRPr="007647A6" w:rsidRDefault="00F94752" w:rsidP="00F94752">
      <w:pPr>
        <w:rPr>
          <w:rFonts w:eastAsiaTheme="minorEastAsia"/>
          <w:iCs/>
        </w:rPr>
      </w:pPr>
      <w:r w:rsidRPr="007647A6">
        <w:rPr>
          <w:rFonts w:eastAsiaTheme="minorEastAsia"/>
          <w:b/>
          <w:bCs/>
          <w:iCs/>
        </w:rPr>
        <w:t>Среднее значение функции случайной</w:t>
      </w:r>
      <w:r>
        <w:rPr>
          <w:rFonts w:eastAsiaTheme="minorEastAsia"/>
          <w:b/>
          <w:bCs/>
          <w:iCs/>
        </w:rPr>
        <w:t xml:space="preserve"> дискретной</w:t>
      </w:r>
      <w:r w:rsidRPr="007647A6">
        <w:rPr>
          <w:rFonts w:eastAsiaTheme="minorEastAsia"/>
          <w:b/>
          <w:bCs/>
          <w:iCs/>
        </w:rPr>
        <w:t xml:space="preserve"> величины</w:t>
      </w:r>
      <w:r>
        <w:rPr>
          <w:rFonts w:eastAsiaTheme="minorEastAsia"/>
          <w:iCs/>
        </w:rPr>
        <w:t xml:space="preserve"> (аргумента)</w:t>
      </w:r>
      <w:r w:rsidRPr="007647A6">
        <w:rPr>
          <w:rFonts w:eastAsiaTheme="minorEastAsia"/>
          <w:iCs/>
        </w:rPr>
        <w:t>.</w:t>
      </w:r>
    </w:p>
    <w:p w14:paraId="48457044" w14:textId="77777777" w:rsidR="00F94752" w:rsidRPr="002166A1" w:rsidRDefault="005B2F0F" w:rsidP="00F94752">
      <w:pPr>
        <w:rPr>
          <w:rFonts w:eastAsiaTheme="minorEastAsia"/>
          <w:i/>
          <w:iCs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f(x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AF0C88E" w14:textId="77777777" w:rsidR="00F94752" w:rsidRPr="002166A1" w:rsidRDefault="005B2F0F" w:rsidP="00F9475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</m:oMath>
      </m:oMathPara>
    </w:p>
    <w:p w14:paraId="724ABFFB" w14:textId="77777777" w:rsidR="00F94752" w:rsidRPr="002166A1" w:rsidRDefault="005B2F0F" w:rsidP="00F94752">
      <w:pPr>
        <w:rPr>
          <w:rFonts w:eastAsiaTheme="minorEastAsia"/>
          <w:i/>
          <w:i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38B3FC91" w14:textId="77777777" w:rsidR="00F94752" w:rsidRDefault="00F94752" w:rsidP="00F94752">
      <w:pPr>
        <w:rPr>
          <w:rFonts w:eastAsiaTheme="minorEastAsia"/>
        </w:rPr>
      </w:pPr>
      <w:r>
        <w:rPr>
          <w:rFonts w:eastAsiaTheme="minorEastAsia"/>
        </w:rPr>
        <w:t>Сумма всех вероятностей равна единице (условие нормировки).</w:t>
      </w:r>
    </w:p>
    <w:p w14:paraId="6BED0E3B" w14:textId="77777777" w:rsidR="00F94752" w:rsidRDefault="00F94752" w:rsidP="00F94752">
      <w:pPr>
        <w:rPr>
          <w:rFonts w:eastAsiaTheme="minorEastAsia"/>
        </w:rPr>
      </w:pPr>
      <w:r>
        <w:rPr>
          <w:rFonts w:eastAsiaTheme="minorEastAsia"/>
        </w:rPr>
        <w:t>Среднее значение непрерывной случайной величины.</w:t>
      </w:r>
    </w:p>
    <w:p w14:paraId="0047D92F" w14:textId="77777777" w:rsidR="00F94752" w:rsidRPr="00D83FFF" w:rsidRDefault="005B2F0F" w:rsidP="00F94752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∀x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xdW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dW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dx</m:t>
          </m:r>
        </m:oMath>
      </m:oMathPara>
    </w:p>
    <w:p w14:paraId="5F639B57" w14:textId="77777777" w:rsidR="00F94752" w:rsidRPr="00D83FFF" w:rsidRDefault="00F94752" w:rsidP="00F9475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dW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вероятность того, что численной значение параметра</w:t>
      </w:r>
      <w:r w:rsidRPr="00D83FF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находится в интервале </w:t>
      </w:r>
      <m:oMath>
        <m:r>
          <w:rPr>
            <w:rFonts w:ascii="Cambria Math" w:eastAsiaTheme="minorEastAsia" w:hAnsi="Cambria Math"/>
          </w:rPr>
          <m:t>[x,x+dx]</m:t>
        </m:r>
      </m:oMath>
      <w:r w:rsidRPr="00D83FFF">
        <w:rPr>
          <w:rFonts w:eastAsiaTheme="minorEastAsia"/>
        </w:rPr>
        <w:t>.</w:t>
      </w:r>
    </w:p>
    <w:p w14:paraId="0B4B4C73" w14:textId="77777777" w:rsidR="00F94752" w:rsidRPr="00D83FFF" w:rsidRDefault="00F94752" w:rsidP="00F9475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i/>
          <w:iCs/>
          <w:lang w:val="en-US"/>
        </w:rPr>
        <w:t xml:space="preserve"> -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плотность вероятности</w:t>
      </w:r>
    </w:p>
    <w:p w14:paraId="62C09298" w14:textId="77777777" w:rsidR="00F94752" w:rsidRPr="00D83FFF" w:rsidRDefault="005B2F0F" w:rsidP="00F94752">
      <w:pPr>
        <w:rPr>
          <w:rFonts w:eastAsiaTheme="minorEastAsia"/>
          <w:iCs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∀x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x∙w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</m:oMath>
      </m:oMathPara>
    </w:p>
    <w:p w14:paraId="10C4C19D" w14:textId="77777777" w:rsidR="00F94752" w:rsidRPr="00D83FFF" w:rsidRDefault="005B2F0F" w:rsidP="00F94752">
      <w:pPr>
        <w:rPr>
          <w:rFonts w:eastAsiaTheme="minorEastAsia"/>
          <w:iCs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∀x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∙w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</m:oMath>
      </m:oMathPara>
    </w:p>
    <w:p w14:paraId="67446931" w14:textId="77777777" w:rsidR="00F94752" w:rsidRPr="00D83FFF" w:rsidRDefault="00F94752" w:rsidP="003D738E">
      <w:pPr>
        <w:pStyle w:val="a3"/>
      </w:pPr>
      <w:r w:rsidRPr="003D738E">
        <w:rPr>
          <w:b/>
          <w:bCs/>
        </w:rPr>
        <w:t>Условие нормировки</w:t>
      </w:r>
      <w:r>
        <w:t>.</w:t>
      </w:r>
    </w:p>
    <w:p w14:paraId="46846FBE" w14:textId="77777777" w:rsidR="00F94752" w:rsidRPr="009A633B" w:rsidRDefault="005B2F0F" w:rsidP="00F94752">
      <w:pPr>
        <w:rPr>
          <w:rFonts w:eastAsiaTheme="minorEastAsia"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dW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61BF97ED" w14:textId="77777777" w:rsidR="00F94752" w:rsidRPr="009A633B" w:rsidRDefault="00F94752" w:rsidP="00F94752">
      <w:pPr>
        <w:rPr>
          <w:rFonts w:eastAsiaTheme="minorEastAsia"/>
          <w:iCs/>
        </w:rPr>
      </w:pPr>
      <w:r>
        <w:rPr>
          <w:rFonts w:eastAsiaTheme="minorEastAsia"/>
          <w:iCs/>
        </w:rPr>
        <w:t>Интеграл берется по всем возможным значениям случайной величины</w:t>
      </w:r>
    </w:p>
    <w:p w14:paraId="0E343904" w14:textId="77777777" w:rsidR="00F94752" w:rsidRDefault="00F94752" w:rsidP="00F94752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Среднее квадратическое отклонение (СКО) случайной величины. </w:t>
      </w:r>
    </w:p>
    <w:p w14:paraId="047C00BC" w14:textId="77777777" w:rsidR="00F94752" w:rsidRPr="009A633B" w:rsidRDefault="00F94752" w:rsidP="00F94752">
      <w:pPr>
        <w:rPr>
          <w:rFonts w:eastAsiaTheme="minorEastAsia"/>
          <w:iCs/>
        </w:rPr>
      </w:pPr>
      <w:r>
        <w:rPr>
          <w:rFonts w:eastAsiaTheme="minorEastAsia"/>
          <w:iCs/>
        </w:rPr>
        <w:t>Дисперсия – квадрат СКО. Эта величина характеризует флуктуацию случайной величины.</w:t>
      </w:r>
    </w:p>
    <w:p w14:paraId="2434DB34" w14:textId="77777777" w:rsidR="00F94752" w:rsidRPr="009A633B" w:rsidRDefault="005B2F0F" w:rsidP="00F94752">
      <w:pPr>
        <w:rPr>
          <w:rFonts w:eastAsiaTheme="minorEastAsia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  <w:lang w:val="en-US"/>
            </w:rPr>
            <m:t>≡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1ACA287E" w14:textId="77777777" w:rsidR="00F94752" w:rsidRPr="009A633B" w:rsidRDefault="00F94752" w:rsidP="00F94752">
      <w:pPr>
        <w:rPr>
          <w:rFonts w:eastAsiaTheme="minorEastAsia"/>
          <w:lang w:val="en-US"/>
        </w:rPr>
      </w:pPr>
      <w:r>
        <w:rPr>
          <w:rFonts w:eastAsiaTheme="minorEastAsia"/>
        </w:rPr>
        <w:t>Относительная флуктуация</w:t>
      </w:r>
      <w:r>
        <w:rPr>
          <w:rFonts w:eastAsiaTheme="minorEastAsia"/>
          <w:lang w:val="en-US"/>
        </w:rPr>
        <w:t>:</w:t>
      </w:r>
    </w:p>
    <w:p w14:paraId="58803201" w14:textId="77777777" w:rsidR="00F94752" w:rsidRPr="003B702D" w:rsidRDefault="00F94752" w:rsidP="00F94752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δ=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den>
          </m:f>
        </m:oMath>
      </m:oMathPara>
    </w:p>
    <w:p w14:paraId="490B2E19" w14:textId="77777777" w:rsidR="00F94752" w:rsidRPr="003B702D" w:rsidRDefault="005B2F0F" w:rsidP="00F94752">
      <w:pPr>
        <w:rPr>
          <w:rFonts w:eastAsiaTheme="minorEastAsia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-2x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-2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4CF457D6" w14:textId="77777777" w:rsidR="00F94752" w:rsidRPr="009A633B" w:rsidRDefault="005B2F0F" w:rsidP="00F94752">
      <w:pPr>
        <w:rPr>
          <w:rFonts w:eastAsiaTheme="minorEastAsia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54DA9604" w14:textId="77777777" w:rsidR="00F94752" w:rsidRDefault="00F94752" w:rsidP="00F94752">
      <w:pPr>
        <w:rPr>
          <w:rFonts w:eastAsiaTheme="minorEastAsia"/>
        </w:rPr>
      </w:pPr>
      <w:r w:rsidRPr="000E4720">
        <w:rPr>
          <w:rFonts w:eastAsiaTheme="minorEastAsia"/>
          <w:b/>
          <w:bCs/>
        </w:rPr>
        <w:t>Нормальное распределение</w:t>
      </w:r>
      <w:r>
        <w:rPr>
          <w:rFonts w:eastAsiaTheme="minorEastAsia"/>
        </w:rPr>
        <w:t>.</w:t>
      </w:r>
    </w:p>
    <w:p w14:paraId="60B9F928" w14:textId="675047FD" w:rsidR="00F94752" w:rsidRPr="000E4720" w:rsidRDefault="00F94752" w:rsidP="00F9475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=A∙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x-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59986E56" w14:textId="77777777" w:rsidR="00F94752" w:rsidRDefault="00F94752" w:rsidP="00F94752">
      <w:pPr>
        <w:rPr>
          <w:rFonts w:eastAsiaTheme="minorEastAsia"/>
        </w:rPr>
      </w:pPr>
      <w:r>
        <w:rPr>
          <w:rFonts w:eastAsiaTheme="minorEastAsia"/>
        </w:rPr>
        <w:t xml:space="preserve">Коэффициент </w:t>
      </w:r>
      <m:oMath>
        <m:r>
          <w:rPr>
            <w:rFonts w:ascii="Cambria Math" w:eastAsiaTheme="minorEastAsia" w:hAnsi="Cambria Math"/>
          </w:rPr>
          <m:t>A</m:t>
        </m:r>
      </m:oMath>
      <w:r w:rsidRPr="00F62F8F">
        <w:rPr>
          <w:rFonts w:eastAsiaTheme="minorEastAsia"/>
        </w:rPr>
        <w:t xml:space="preserve"> </w:t>
      </w:r>
      <w:r>
        <w:rPr>
          <w:rFonts w:eastAsiaTheme="minorEastAsia"/>
        </w:rPr>
        <w:t>найдется из условия нормировки.</w:t>
      </w:r>
    </w:p>
    <w:p w14:paraId="47CDCE48" w14:textId="77777777" w:rsidR="00F94752" w:rsidRPr="00F62F8F" w:rsidRDefault="005B2F0F" w:rsidP="00F94752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dx=1</m:t>
              </m:r>
            </m:e>
          </m:nary>
        </m:oMath>
      </m:oMathPara>
    </w:p>
    <w:p w14:paraId="3D6F6F5B" w14:textId="64893C80" w:rsidR="00F94752" w:rsidRPr="00F62F8F" w:rsidRDefault="00F94752" w:rsidP="00F947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x-</m:t>
                                  </m:r>
                                  <m:d>
                                    <m:dPr>
                                      <m:begChr m:val="〈"/>
                                      <m:endChr m:val="〉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dx=1</m:t>
              </m:r>
            </m:e>
          </m:nary>
        </m:oMath>
      </m:oMathPara>
    </w:p>
    <w:p w14:paraId="770FCFAB" w14:textId="77777777" w:rsidR="00F94752" w:rsidRPr="00F62F8F" w:rsidRDefault="005B2F0F" w:rsidP="00F94752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=z→dx=</m:t>
          </m:r>
          <m:r>
            <w:rPr>
              <w:rFonts w:ascii="Cambria Math" w:eastAsiaTheme="minorEastAsia" w:hAnsi="Cambria Math"/>
            </w:rPr>
            <m:t>σ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∙dz</m:t>
          </m:r>
        </m:oMath>
      </m:oMathPara>
    </w:p>
    <w:p w14:paraId="349EDC9E" w14:textId="77777777" w:rsidR="00F94752" w:rsidRPr="00F62F8F" w:rsidRDefault="005B2F0F" w:rsidP="00F9475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=σ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dz</m:t>
              </m:r>
            </m:e>
          </m:nary>
        </m:oMath>
      </m:oMathPara>
    </w:p>
    <w:p w14:paraId="4D8258DD" w14:textId="77777777" w:rsidR="00F94752" w:rsidRDefault="00F94752" w:rsidP="00F94752">
      <w:pPr>
        <w:rPr>
          <w:rFonts w:eastAsiaTheme="minorEastAsia"/>
          <w:iCs/>
        </w:rPr>
      </w:pPr>
      <w:r>
        <w:rPr>
          <w:rFonts w:eastAsiaTheme="minorEastAsia"/>
          <w:iCs/>
        </w:rPr>
        <w:t>Этот интеграл впервые вычислил Пуассон</w:t>
      </w:r>
    </w:p>
    <w:p w14:paraId="1C97EA5B" w14:textId="77777777" w:rsidR="00F94752" w:rsidRPr="00355843" w:rsidRDefault="00F94752" w:rsidP="00F947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e>
          </m:nary>
        </m:oMath>
      </m:oMathPara>
    </w:p>
    <w:p w14:paraId="0B067742" w14:textId="77777777" w:rsidR="00F94752" w:rsidRPr="00355843" w:rsidRDefault="005B2F0F" w:rsidP="00F94752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dxdy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2πrdr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=π</m:t>
          </m:r>
        </m:oMath>
      </m:oMathPara>
    </w:p>
    <w:p w14:paraId="1219DC6C" w14:textId="4B1F2328" w:rsidR="00F94752" w:rsidRPr="003D738E" w:rsidRDefault="005B2F0F" w:rsidP="00F94752">
      <w:pPr>
        <w:rPr>
          <w:rFonts w:eastAsiaTheme="minorEastAsia"/>
          <w:i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π</m:t>
              </m:r>
            </m:e>
          </m:rad>
        </m:oMath>
      </m:oMathPara>
    </w:p>
    <w:p w14:paraId="04949DFC" w14:textId="7F25DE63" w:rsidR="003D738E" w:rsidRPr="003D738E" w:rsidRDefault="003D738E" w:rsidP="00F94752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σ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2π</m:t>
              </m:r>
            </m:e>
          </m:rad>
        </m:oMath>
      </m:oMathPara>
    </w:p>
    <w:p w14:paraId="014D72AE" w14:textId="40D3F2F4" w:rsidR="003D738E" w:rsidRPr="003D738E" w:rsidRDefault="003D738E" w:rsidP="003D738E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x-</m:t>
                                  </m:r>
                                  <m:d>
                                    <m:dPr>
                                      <m:begChr m:val="〈"/>
                                      <m:endChr m:val="〉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borderBox>
        </m:oMath>
      </m:oMathPara>
    </w:p>
    <w:p w14:paraId="1E1C4CC4" w14:textId="0C1EF62C" w:rsidR="003D738E" w:rsidRDefault="003D738E" w:rsidP="003D738E">
      <w:pPr>
        <w:rPr>
          <w:rFonts w:eastAsiaTheme="minorEastAsia"/>
          <w:iCs/>
        </w:rPr>
      </w:pPr>
      <w:r w:rsidRPr="003D738E">
        <w:rPr>
          <w:rFonts w:eastAsiaTheme="minorEastAsia"/>
          <w:b/>
          <w:bCs/>
          <w:iCs/>
        </w:rPr>
        <w:t>Распределение (каноническое) Гиббса</w:t>
      </w:r>
      <w:r>
        <w:rPr>
          <w:rFonts w:eastAsiaTheme="minorEastAsia"/>
          <w:iCs/>
        </w:rPr>
        <w:t>.</w:t>
      </w:r>
    </w:p>
    <w:p w14:paraId="1AD6AAF6" w14:textId="7B9C926A" w:rsidR="003D738E" w:rsidRPr="00874632" w:rsidRDefault="003D738E" w:rsidP="003D738E">
      <w:pPr>
        <w:rPr>
          <w:rFonts w:eastAsiaTheme="minorEastAsia"/>
          <w:iCs/>
        </w:rPr>
      </w:pPr>
      <w:r>
        <w:rPr>
          <w:rFonts w:eastAsiaTheme="minorEastAsia"/>
          <w:iCs/>
        </w:rPr>
        <w:t>Это распределение наиболее общее</w:t>
      </w:r>
      <w:r w:rsidR="00874632" w:rsidRPr="00874632">
        <w:rPr>
          <w:rFonts w:eastAsiaTheme="minorEastAsia"/>
          <w:iCs/>
        </w:rPr>
        <w:t xml:space="preserve"> </w:t>
      </w:r>
      <w:r w:rsidR="00874632">
        <w:rPr>
          <w:rFonts w:eastAsiaTheme="minorEastAsia"/>
          <w:iCs/>
        </w:rPr>
        <w:t>описывается вероятностью</w:t>
      </w:r>
    </w:p>
    <w:p w14:paraId="180BA1F6" w14:textId="565ECC3E" w:rsidR="003D738E" w:rsidRPr="003D738E" w:rsidRDefault="003D738E" w:rsidP="003D738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W~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kT</m:t>
                  </m:r>
                </m:den>
              </m:f>
            </m:sup>
          </m:sSup>
        </m:oMath>
      </m:oMathPara>
    </w:p>
    <w:p w14:paraId="0DCE48C2" w14:textId="65D96242" w:rsidR="003D738E" w:rsidRDefault="003D738E" w:rsidP="003D738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кин</m:t>
            </m:r>
          </m:sub>
        </m:sSub>
      </m:oMath>
      <w:r>
        <w:rPr>
          <w:rFonts w:eastAsiaTheme="minorEastAsia"/>
          <w:iCs/>
        </w:rPr>
        <w:t xml:space="preserve"> получим распределение Максвелла.</w:t>
      </w:r>
    </w:p>
    <w:p w14:paraId="662B7718" w14:textId="6BACF3E4" w:rsidR="003D738E" w:rsidRDefault="003D738E" w:rsidP="003D738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пот</m:t>
            </m:r>
          </m:sub>
        </m:sSub>
      </m:oMath>
      <w:r>
        <w:rPr>
          <w:rFonts w:eastAsiaTheme="minorEastAsia"/>
          <w:iCs/>
        </w:rPr>
        <w:t xml:space="preserve"> получим распределение</w:t>
      </w:r>
      <w:r>
        <w:rPr>
          <w:rFonts w:eastAsiaTheme="minorEastAsia"/>
          <w:iCs/>
        </w:rPr>
        <w:t xml:space="preserve"> Больцмана</w:t>
      </w:r>
      <w:r>
        <w:rPr>
          <w:rFonts w:eastAsiaTheme="minorEastAsia"/>
          <w:iCs/>
        </w:rPr>
        <w:t>.</w:t>
      </w:r>
    </w:p>
    <w:p w14:paraId="00128DB2" w14:textId="113B9A39" w:rsidR="003D738E" w:rsidRDefault="003D738E" w:rsidP="003D738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пот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кин</m:t>
            </m:r>
          </m:sub>
        </m:sSub>
      </m:oMath>
      <w:r>
        <w:rPr>
          <w:rFonts w:eastAsiaTheme="minorEastAsia"/>
          <w:iCs/>
        </w:rPr>
        <w:t xml:space="preserve"> получим распределение </w:t>
      </w:r>
      <w:r>
        <w:rPr>
          <w:rFonts w:eastAsiaTheme="minorEastAsia"/>
          <w:iCs/>
        </w:rPr>
        <w:t>Гиббса</w:t>
      </w:r>
      <w:r>
        <w:rPr>
          <w:rFonts w:eastAsiaTheme="minorEastAsia"/>
          <w:iCs/>
        </w:rPr>
        <w:t>.</w:t>
      </w:r>
    </w:p>
    <w:p w14:paraId="00C0A17A" w14:textId="7F953A50" w:rsidR="0042388D" w:rsidRPr="0042388D" w:rsidRDefault="0042388D" w:rsidP="0042388D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42388D">
        <w:rPr>
          <w:rFonts w:eastAsiaTheme="minorEastAsia"/>
          <w:b/>
          <w:bCs/>
          <w:iCs/>
          <w:sz w:val="28"/>
          <w:szCs w:val="28"/>
        </w:rPr>
        <w:lastRenderedPageBreak/>
        <w:t>Распределение Максвелла.</w:t>
      </w:r>
    </w:p>
    <w:p w14:paraId="369831C2" w14:textId="2DB7D705" w:rsidR="003D738E" w:rsidRDefault="001F38C5" w:rsidP="003D738E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Pr="001F38C5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вероятность того, что скорость лежит в интервале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+d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]</m:t>
        </m:r>
      </m:oMath>
    </w:p>
    <w:p w14:paraId="219180CF" w14:textId="03107A12" w:rsidR="001F38C5" w:rsidRPr="00874632" w:rsidRDefault="001F38C5" w:rsidP="003D738E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=A∙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2kT</m:t>
                  </m:r>
                </m:den>
              </m:f>
            </m:sup>
          </m:sSup>
        </m:oMath>
      </m:oMathPara>
    </w:p>
    <w:p w14:paraId="2A27AECD" w14:textId="7EC69C21" w:rsidR="00874632" w:rsidRPr="00874632" w:rsidRDefault="00874632" w:rsidP="00874632">
      <w:pPr>
        <w:pStyle w:val="a3"/>
        <w:rPr>
          <w:lang w:val="en-US"/>
        </w:rPr>
      </w:pPr>
      <w:r>
        <w:t>Условие нормировки</w:t>
      </w:r>
      <w:r>
        <w:rPr>
          <w:lang w:val="en-US"/>
        </w:rPr>
        <w:t>:</w:t>
      </w:r>
    </w:p>
    <w:p w14:paraId="2661CE1F" w14:textId="6DEC0FF4" w:rsidR="00874632" w:rsidRPr="00874632" w:rsidRDefault="00874632" w:rsidP="003D738E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1DB72A1E" w14:textId="72029E21" w:rsidR="00874632" w:rsidRPr="00874632" w:rsidRDefault="00874632" w:rsidP="0087463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2kT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69795AD0" w14:textId="7AE79B74" w:rsidR="00874632" w:rsidRPr="00874632" w:rsidRDefault="00874632" w:rsidP="00874632">
      <w:pPr>
        <w:rPr>
          <w:rFonts w:eastAsiaTheme="minorEastAsia"/>
          <w:i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2kT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=…x=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2kT</m:t>
                  </m:r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…=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2kT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rad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kT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rad>
        </m:oMath>
      </m:oMathPara>
    </w:p>
    <w:p w14:paraId="2243B3BE" w14:textId="1E4CD591" w:rsidR="00874632" w:rsidRPr="00874632" w:rsidRDefault="00874632" w:rsidP="008746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2πkT</m:t>
                  </m:r>
                </m:den>
              </m:f>
            </m:e>
          </m:rad>
        </m:oMath>
      </m:oMathPara>
    </w:p>
    <w:p w14:paraId="04A9E496" w14:textId="671D17BA" w:rsidR="00874632" w:rsidRPr="00874632" w:rsidRDefault="00874632" w:rsidP="00874632">
      <w:pPr>
        <w:rPr>
          <w:rFonts w:eastAsiaTheme="minorEastAsia"/>
          <w:iCs/>
        </w:rPr>
      </w:pPr>
      <w:r>
        <w:rPr>
          <w:rFonts w:eastAsiaTheme="minorEastAsia"/>
          <w:iCs/>
        </w:rPr>
        <w:t>Получаем</w:t>
      </w:r>
      <w:r w:rsidRPr="00814FDE">
        <w:rPr>
          <w:rFonts w:eastAsiaTheme="minorEastAsia"/>
          <w:iCs/>
          <w:color w:val="FF0000"/>
        </w:rPr>
        <w:t xml:space="preserve"> </w:t>
      </w:r>
      <w:r w:rsidRPr="00814FDE">
        <w:rPr>
          <w:b/>
          <w:bCs/>
        </w:rPr>
        <w:t>распределение Максвелла по компоненте скорости</w:t>
      </w:r>
    </w:p>
    <w:p w14:paraId="65A7685C" w14:textId="0C2CF215" w:rsidR="00874632" w:rsidRPr="00874632" w:rsidRDefault="00874632" w:rsidP="00874632">
      <w:pPr>
        <w:rPr>
          <w:rFonts w:eastAsiaTheme="minorEastAsia"/>
          <w:i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2πkT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2kT</m:t>
                      </m:r>
                    </m:den>
                  </m:f>
                </m:sup>
              </m:sSup>
            </m:e>
          </m:borderBox>
        </m:oMath>
      </m:oMathPara>
    </w:p>
    <w:p w14:paraId="20B0A978" w14:textId="22FB7539" w:rsidR="00874632" w:rsidRDefault="00874632" w:rsidP="00874632">
      <w:pPr>
        <w:rPr>
          <w:rFonts w:eastAsiaTheme="minorEastAsia"/>
        </w:rPr>
      </w:pPr>
      <w:r>
        <w:rPr>
          <w:rFonts w:eastAsiaTheme="minorEastAsia"/>
        </w:rPr>
        <w:t>Для вектора скорости учитываются распределения и по другим осям</w:t>
      </w:r>
    </w:p>
    <w:p w14:paraId="23CCE1A7" w14:textId="2E452746" w:rsidR="00874632" w:rsidRPr="00874632" w:rsidRDefault="00874632" w:rsidP="00874632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dw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2E00686B" w14:textId="4D57B3AF" w:rsidR="00874632" w:rsidRPr="00874632" w:rsidRDefault="00874632" w:rsidP="008746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5BE46FF1" w14:textId="7611E644" w:rsidR="00874632" w:rsidRPr="002F1E7B" w:rsidRDefault="002F1E7B" w:rsidP="00874632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2πkT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2kT</m:t>
                      </m:r>
                    </m:den>
                  </m:f>
                </m:sup>
              </m:sSup>
            </m:e>
          </m:borderBox>
        </m:oMath>
      </m:oMathPara>
    </w:p>
    <w:p w14:paraId="27BBBB89" w14:textId="139EFBE1" w:rsidR="002F1E7B" w:rsidRDefault="002F1E7B" w:rsidP="0087463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Получим </w:t>
      </w:r>
      <w:r w:rsidRPr="00814FDE">
        <w:rPr>
          <w:b/>
          <w:bCs/>
        </w:rPr>
        <w:t>распределение по модулю скорости</w:t>
      </w:r>
      <w:r>
        <w:rPr>
          <w:rFonts w:eastAsiaTheme="minorEastAsia"/>
          <w:iCs/>
        </w:rPr>
        <w:t>. Для этого рассматриваем пространство скоростей.</w:t>
      </w:r>
    </w:p>
    <w:p w14:paraId="5531A4B4" w14:textId="3CD1CC9A" w:rsidR="002F1E7B" w:rsidRPr="002F1E7B" w:rsidRDefault="002F1E7B" w:rsidP="00874632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14:paraId="57A2FBB2" w14:textId="7C3482AC" w:rsidR="002F1E7B" w:rsidRPr="00814FDE" w:rsidRDefault="002F1E7B" w:rsidP="0087463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рассматриваемом пространстве интервалы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+d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>+d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  <m:r>
              <w:rPr>
                <w:rFonts w:ascii="Cambria Math" w:eastAsiaTheme="minorEastAsia" w:hAnsi="Cambria Math"/>
              </w:rPr>
              <m:t>+d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</m:e>
        </m:d>
      </m:oMath>
      <w:r w:rsidRPr="002F1E7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говорят о том, что частица со скоростью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≤v</m:t>
        </m:r>
      </m:oMath>
      <w:r w:rsidRPr="002F1E7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будет находится внутри сферы радиуса </w:t>
      </w:r>
      <m:oMath>
        <m:r>
          <w:rPr>
            <w:rFonts w:ascii="Cambria Math" w:eastAsiaTheme="minorEastAsia" w:hAnsi="Cambria Math"/>
          </w:rPr>
          <m:t>v</m:t>
        </m:r>
      </m:oMath>
      <w:r w:rsidRPr="00814FDE">
        <w:rPr>
          <w:rFonts w:eastAsiaTheme="minorEastAsia"/>
          <w:iCs/>
        </w:rPr>
        <w:t>.</w:t>
      </w:r>
    </w:p>
    <w:p w14:paraId="149DC6AD" w14:textId="5A520730" w:rsidR="002F1E7B" w:rsidRPr="004021DA" w:rsidRDefault="002F1E7B" w:rsidP="008746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dv</m:t>
          </m:r>
        </m:oMath>
      </m:oMathPara>
    </w:p>
    <w:p w14:paraId="1D7CF480" w14:textId="29CFC768" w:rsidR="004021DA" w:rsidRPr="004021DA" w:rsidRDefault="004021DA" w:rsidP="004021D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dv</m:t>
          </m:r>
        </m:oMath>
      </m:oMathPara>
    </w:p>
    <w:p w14:paraId="57CA3AFE" w14:textId="07755B74" w:rsidR="004021DA" w:rsidRPr="00814FDE" w:rsidRDefault="004021DA" w:rsidP="004021DA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2πkT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2kT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borderBox>
        </m:oMath>
      </m:oMathPara>
    </w:p>
    <w:p w14:paraId="3C42231E" w14:textId="10DA6D4F" w:rsidR="00814FDE" w:rsidRPr="004021DA" w:rsidRDefault="00814FDE" w:rsidP="004021DA">
      <w:pPr>
        <w:rPr>
          <w:rFonts w:eastAsiaTheme="minorEastAsia"/>
          <w:i/>
          <w:iCs/>
          <w:lang w:val="en-US"/>
        </w:rPr>
      </w:pPr>
    </w:p>
    <w:p w14:paraId="17EA95AE" w14:textId="15832626" w:rsidR="004021DA" w:rsidRPr="004021DA" w:rsidRDefault="004021DA" w:rsidP="00874632">
      <w:pPr>
        <w:rPr>
          <w:rFonts w:eastAsiaTheme="minorEastAsia"/>
        </w:rPr>
      </w:pPr>
      <w:r>
        <w:rPr>
          <w:rFonts w:eastAsiaTheme="minorEastAsia"/>
        </w:rPr>
        <w:t xml:space="preserve">Получим </w:t>
      </w:r>
      <w:r w:rsidRPr="00814FDE">
        <w:rPr>
          <w:rFonts w:eastAsiaTheme="minorEastAsia"/>
          <w:b/>
          <w:bCs/>
        </w:rPr>
        <w:t>распределение Максвелла по кинетической энергии</w:t>
      </w:r>
      <w:r w:rsidRPr="004021DA">
        <w:rPr>
          <w:rFonts w:eastAsiaTheme="minorEastAsia"/>
        </w:rPr>
        <w:t>.</w:t>
      </w:r>
      <w:r>
        <w:rPr>
          <w:rFonts w:eastAsiaTheme="minorEastAsia"/>
        </w:rPr>
        <w:t xml:space="preserve"> Положим, что</w:t>
      </w:r>
    </w:p>
    <w:p w14:paraId="24E35225" w14:textId="331153A8" w:rsidR="004021DA" w:rsidRPr="004021DA" w:rsidRDefault="004021DA" w:rsidP="008746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кин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кин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dv</m:t>
          </m:r>
        </m:oMath>
      </m:oMathPara>
    </w:p>
    <w:p w14:paraId="3AC313A5" w14:textId="33DDC1FB" w:rsidR="004021DA" w:rsidRPr="004021DA" w:rsidRDefault="004021DA" w:rsidP="0087463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2πkT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кин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kT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кин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5D678BDB" w14:textId="5B672D2D" w:rsidR="004021DA" w:rsidRPr="004021DA" w:rsidRDefault="004021DA" w:rsidP="008746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кин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кин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кин</m:t>
              </m:r>
            </m:sub>
          </m:sSub>
          <m:r>
            <w:rPr>
              <w:rFonts w:ascii="Cambria Math" w:eastAsiaTheme="minorEastAsia" w:hAnsi="Cambria Math"/>
            </w:rPr>
            <m:t>=mvdv</m:t>
          </m:r>
        </m:oMath>
      </m:oMathPara>
    </w:p>
    <w:p w14:paraId="203D09FD" w14:textId="79FED775" w:rsidR="004021DA" w:rsidRPr="006E0C24" w:rsidRDefault="004021DA" w:rsidP="0087463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кин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кин</m:t>
                      </m:r>
                    </m:sub>
                  </m:sSub>
                </m:e>
              </m:rad>
            </m:den>
          </m:f>
        </m:oMath>
      </m:oMathPara>
    </w:p>
    <w:p w14:paraId="0B503E36" w14:textId="23AB7652" w:rsidR="002F1E7B" w:rsidRPr="006E0C24" w:rsidRDefault="006E0C24" w:rsidP="00874632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кин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2πkT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кин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kT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кин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кин</m:t>
                      </m:r>
                    </m:sub>
                  </m:sSub>
                </m:e>
              </m:rad>
            </m:den>
          </m:f>
        </m:oMath>
      </m:oMathPara>
    </w:p>
    <w:p w14:paraId="142D021F" w14:textId="5AF50234" w:rsidR="00874632" w:rsidRPr="00874632" w:rsidRDefault="006826E0" w:rsidP="003D738E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кин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2πkT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кин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кин</m:t>
                      </m:r>
                    </m:sub>
                  </m:sSub>
                </m:e>
              </m:rad>
            </m:e>
          </m:borderBox>
        </m:oMath>
      </m:oMathPara>
    </w:p>
    <w:p w14:paraId="6515600C" w14:textId="2956C65D" w:rsidR="003D738E" w:rsidRDefault="00F4342B" w:rsidP="003D738E">
      <w:pPr>
        <w:rPr>
          <w:rFonts w:eastAsiaTheme="minorEastAsia"/>
          <w:iCs/>
        </w:rPr>
      </w:pPr>
      <w:r w:rsidRPr="00F4342B">
        <w:rPr>
          <w:rFonts w:eastAsiaTheme="minorEastAsia"/>
          <w:b/>
          <w:bCs/>
          <w:iCs/>
        </w:rPr>
        <w:t>Наиболее вероятная скорость</w:t>
      </w:r>
      <w:r>
        <w:rPr>
          <w:rFonts w:eastAsiaTheme="minorEastAsia"/>
          <w:iCs/>
        </w:rPr>
        <w:t>.</w:t>
      </w:r>
      <w:r w:rsidRPr="00F4342B">
        <w:rPr>
          <w:rFonts w:eastAsiaTheme="minorEastAsia"/>
          <w:iCs/>
        </w:rPr>
        <w:t xml:space="preserve"> </w:t>
      </w:r>
      <w:r w:rsidR="00814FDE">
        <w:rPr>
          <w:rFonts w:eastAsiaTheme="minorEastAsia"/>
          <w:iCs/>
        </w:rPr>
        <w:t>Рассмотрим распределение по модулю скорости</w:t>
      </w:r>
    </w:p>
    <w:p w14:paraId="6662B22E" w14:textId="77777777" w:rsidR="00814FDE" w:rsidRDefault="00814FDE" w:rsidP="003D738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2πkT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2kT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B7363C4" w14:textId="6F3AE93E" w:rsidR="00814FDE" w:rsidRDefault="00814FDE" w:rsidP="003D738E">
      <w:pPr>
        <w:rPr>
          <w:rFonts w:eastAsiaTheme="minorEastAsia"/>
          <w:iCs/>
        </w:rPr>
      </w:pPr>
      <w:r w:rsidRPr="00814FDE">
        <w:rPr>
          <w:rFonts w:eastAsiaTheme="minorEastAsia"/>
          <w:i/>
          <w:iCs/>
          <w:lang w:val="en-US"/>
        </w:rPr>
        <w:drawing>
          <wp:anchor distT="0" distB="0" distL="114300" distR="114300" simplePos="0" relativeHeight="251658240" behindDoc="0" locked="0" layoutInCell="1" allowOverlap="1" wp14:anchorId="183527D6" wp14:editId="5512CF44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049780" cy="1328420"/>
            <wp:effectExtent l="0" t="0" r="7620" b="5080"/>
            <wp:wrapThrough wrapText="bothSides">
              <wp:wrapPolygon edited="0">
                <wp:start x="0" y="0"/>
                <wp:lineTo x="0" y="21373"/>
                <wp:lineTo x="21480" y="21373"/>
                <wp:lineTo x="2148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42B">
        <w:rPr>
          <w:rFonts w:eastAsiaTheme="minorEastAsia"/>
          <w:iCs/>
        </w:rPr>
        <w:t>Максимум – наиболее вероятное значение модуля скорости, находится взятием производной.</w:t>
      </w:r>
    </w:p>
    <w:p w14:paraId="4212F532" w14:textId="5EF3B1DA" w:rsidR="00F4342B" w:rsidRPr="00814FDE" w:rsidRDefault="00F4342B" w:rsidP="003D738E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dv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5F9B5C29" w14:textId="0104A858" w:rsidR="003D738E" w:rsidRPr="00F4342B" w:rsidRDefault="00F4342B" w:rsidP="003D738E">
      <w:pPr>
        <w:rPr>
          <w:rFonts w:eastAsiaTheme="minorEastAsia"/>
          <w:i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den>
                  </m:f>
                </m:e>
              </m:rad>
            </m:e>
          </m:borderBox>
          <m:r>
            <w:rPr>
              <w:rFonts w:ascii="Cambria Math" w:eastAsiaTheme="minorEastAsia" w:hAnsi="Cambria Math"/>
            </w:rPr>
            <m:t>,  k=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</m:oMath>
      </m:oMathPara>
    </w:p>
    <w:p w14:paraId="2ABAE12E" w14:textId="7E157846" w:rsidR="00F4342B" w:rsidRDefault="00F4342B" w:rsidP="003D738E">
      <w:pPr>
        <w:rPr>
          <w:rFonts w:eastAsiaTheme="minorEastAsia"/>
        </w:rPr>
      </w:pPr>
      <w:r w:rsidRPr="00F4342B">
        <w:rPr>
          <w:rFonts w:eastAsiaTheme="minorEastAsia"/>
          <w:b/>
          <w:bCs/>
        </w:rPr>
        <w:t>Среднеквадратичная скорость</w:t>
      </w:r>
      <w:r>
        <w:rPr>
          <w:rFonts w:eastAsiaTheme="minorEastAsia"/>
        </w:rPr>
        <w:t>.</w:t>
      </w:r>
    </w:p>
    <w:p w14:paraId="18B40EE4" w14:textId="3ACE91C2" w:rsidR="00C231DD" w:rsidRPr="00C231DD" w:rsidRDefault="00C231DD" w:rsidP="003D738E">
      <w:pPr>
        <w:rPr>
          <w:rFonts w:eastAsiaTheme="minorEastAsia"/>
        </w:rPr>
      </w:pPr>
      <w:r>
        <w:rPr>
          <w:rFonts w:eastAsiaTheme="minorEastAsia"/>
        </w:rPr>
        <w:t>Можно вычислить интеграл</w:t>
      </w:r>
    </w:p>
    <w:p w14:paraId="0023575B" w14:textId="6E3A8A8C" w:rsidR="00F4342B" w:rsidRPr="0026491B" w:rsidRDefault="00F4342B" w:rsidP="003D738E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ср.кв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</w:rPr>
                <m:t>dv</m:t>
              </m:r>
            </m:e>
          </m:nary>
        </m:oMath>
      </m:oMathPara>
    </w:p>
    <w:p w14:paraId="56E2060F" w14:textId="54602002" w:rsidR="0026491B" w:rsidRDefault="00C231DD" w:rsidP="003D738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Но можно поступить иначе. </w:t>
      </w:r>
      <w:r w:rsidR="0026491B">
        <w:rPr>
          <w:rFonts w:eastAsiaTheme="minorEastAsia"/>
          <w:iCs/>
        </w:rPr>
        <w:t xml:space="preserve">Согласно теореме о распределении кинетической энергии по степеням свободы </w:t>
      </w:r>
      <w:r>
        <w:rPr>
          <w:rFonts w:eastAsiaTheme="minorEastAsia"/>
          <w:iCs/>
        </w:rPr>
        <w:t xml:space="preserve">для системы, находящейся в термодинамическом равновесии при температуре </w:t>
      </w:r>
      <m:oMath>
        <m:r>
          <w:rPr>
            <w:rFonts w:ascii="Cambria Math" w:eastAsiaTheme="minorEastAsia" w:hAnsi="Cambria Math"/>
          </w:rPr>
          <m:t>T</m:t>
        </m:r>
      </m:oMath>
      <w:r w:rsidRPr="00C231D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на каждую степень свободы приходится энергия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kT</m:t>
        </m:r>
      </m:oMath>
      <w:r w:rsidRPr="00C231DD">
        <w:rPr>
          <w:rFonts w:eastAsiaTheme="minorEastAsia"/>
          <w:iCs/>
        </w:rPr>
        <w:t>:</w:t>
      </w:r>
    </w:p>
    <w:p w14:paraId="676E1E14" w14:textId="481CF45A" w:rsidR="00C231DD" w:rsidRPr="00C231DD" w:rsidRDefault="00C231DD" w:rsidP="003D738E">
      <w:pPr>
        <w:rPr>
          <w:rFonts w:eastAsiaTheme="minorEastAsia"/>
          <w:iCs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кин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kT</m:t>
          </m:r>
        </m:oMath>
      </m:oMathPara>
    </w:p>
    <w:p w14:paraId="07780BFA" w14:textId="62CCE36A" w:rsidR="00C231DD" w:rsidRPr="00C231DD" w:rsidRDefault="00C231DD" w:rsidP="00C231DD">
      <w:pPr>
        <w:rPr>
          <w:rFonts w:eastAsiaTheme="minorEastAsia"/>
          <w:i/>
          <w:iCs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kT</m:t>
          </m:r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kT</m:t>
          </m:r>
        </m:oMath>
      </m:oMathPara>
    </w:p>
    <w:p w14:paraId="693D4DDF" w14:textId="2B06F6E5" w:rsidR="00C231DD" w:rsidRPr="00C231DD" w:rsidRDefault="00C231DD" w:rsidP="00C231DD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kT</m:t>
          </m:r>
        </m:oMath>
      </m:oMathPara>
    </w:p>
    <w:p w14:paraId="453A8044" w14:textId="6E56F465" w:rsidR="00C231DD" w:rsidRPr="00C231DD" w:rsidRDefault="00C231DD" w:rsidP="00C231DD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ср.кв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kT</m:t>
                  </m:r>
                </m:e>
              </m:rad>
            </m:e>
          </m:borderBox>
        </m:oMath>
      </m:oMathPara>
    </w:p>
    <w:p w14:paraId="18EAAFF8" w14:textId="63929DAA" w:rsidR="00C231DD" w:rsidRDefault="00C231DD" w:rsidP="00C231DD">
      <w:pPr>
        <w:rPr>
          <w:rFonts w:eastAsiaTheme="minorEastAsia"/>
          <w:iCs/>
        </w:rPr>
      </w:pPr>
      <w:r w:rsidRPr="00C231DD">
        <w:rPr>
          <w:rFonts w:eastAsiaTheme="minorEastAsia"/>
          <w:b/>
          <w:bCs/>
          <w:iCs/>
        </w:rPr>
        <w:t>Средняя скорость</w:t>
      </w:r>
      <w:r>
        <w:rPr>
          <w:rFonts w:eastAsiaTheme="minorEastAsia"/>
          <w:iCs/>
        </w:rPr>
        <w:t>.</w:t>
      </w:r>
    </w:p>
    <w:p w14:paraId="0AB763CB" w14:textId="56F91B9E" w:rsidR="00C231DD" w:rsidRPr="00C231DD" w:rsidRDefault="00C231DD" w:rsidP="00C231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v∙</m:t>
              </m:r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</w:rPr>
                <m:t>dv</m:t>
              </m:r>
            </m:e>
          </m:nary>
        </m:oMath>
      </m:oMathPara>
    </w:p>
    <w:p w14:paraId="2DA54EAC" w14:textId="7ECD4882" w:rsidR="00C231DD" w:rsidRPr="0042388D" w:rsidRDefault="00C231DD" w:rsidP="00C231DD">
      <w:pPr>
        <w:rPr>
          <w:rFonts w:eastAsiaTheme="minorEastAsia"/>
          <w:iCs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ср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kT</m:t>
                  </m:r>
                </m:e>
              </m:rad>
            </m:e>
          </m:borderBox>
        </m:oMath>
      </m:oMathPara>
    </w:p>
    <w:p w14:paraId="565CCAA8" w14:textId="56E4D40A" w:rsidR="0042388D" w:rsidRPr="0042388D" w:rsidRDefault="0042388D" w:rsidP="0042388D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42388D">
        <w:rPr>
          <w:rFonts w:eastAsiaTheme="minorEastAsia"/>
          <w:b/>
          <w:bCs/>
          <w:iCs/>
          <w:sz w:val="28"/>
          <w:szCs w:val="28"/>
        </w:rPr>
        <w:t xml:space="preserve">Распределение </w:t>
      </w:r>
      <w:r>
        <w:rPr>
          <w:rFonts w:eastAsiaTheme="minorEastAsia"/>
          <w:b/>
          <w:bCs/>
          <w:iCs/>
          <w:sz w:val="28"/>
          <w:szCs w:val="28"/>
        </w:rPr>
        <w:t>Больцмана</w:t>
      </w:r>
      <w:r w:rsidRPr="0042388D">
        <w:rPr>
          <w:rFonts w:eastAsiaTheme="minorEastAsia"/>
          <w:b/>
          <w:bCs/>
          <w:iCs/>
          <w:sz w:val="28"/>
          <w:szCs w:val="28"/>
        </w:rPr>
        <w:t>.</w:t>
      </w:r>
    </w:p>
    <w:p w14:paraId="24638F0D" w14:textId="659A21CB" w:rsidR="0042388D" w:rsidRDefault="0042388D" w:rsidP="00C231DD">
      <w:pPr>
        <w:rPr>
          <w:rFonts w:eastAsiaTheme="minorEastAsia"/>
          <w:iCs/>
        </w:rPr>
      </w:pPr>
      <w:r>
        <w:rPr>
          <w:rFonts w:eastAsiaTheme="minorEastAsia"/>
          <w:iCs/>
        </w:rPr>
        <w:t>Теперь будем учитывать потенциальную энергию частиц.</w:t>
      </w:r>
      <w:r w:rsidR="006067C5">
        <w:rPr>
          <w:rFonts w:eastAsiaTheme="minorEastAsia"/>
          <w:iCs/>
        </w:rPr>
        <w:t xml:space="preserve"> При наличии внешнего поля концентрация частиц уже не будет одинаковой.</w:t>
      </w:r>
    </w:p>
    <w:p w14:paraId="6C20328D" w14:textId="56CC90C0" w:rsidR="006067C5" w:rsidRPr="000B3C50" w:rsidRDefault="006067C5" w:rsidP="00C231DD">
      <w:pPr>
        <w:rPr>
          <w:rFonts w:eastAsiaTheme="minorEastAsia"/>
          <w:iCs/>
        </w:rPr>
      </w:pPr>
      <w:r w:rsidRPr="006067C5">
        <w:rPr>
          <w:rFonts w:eastAsiaTheme="minorEastAsia"/>
          <w:iCs/>
        </w:rPr>
        <w:drawing>
          <wp:anchor distT="0" distB="0" distL="114300" distR="114300" simplePos="0" relativeHeight="251659264" behindDoc="0" locked="0" layoutInCell="1" allowOverlap="1" wp14:anchorId="73E04486" wp14:editId="47BFB209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1036320" cy="1304996"/>
            <wp:effectExtent l="0" t="0" r="0" b="9525"/>
            <wp:wrapThrough wrapText="bothSides">
              <wp:wrapPolygon edited="0">
                <wp:start x="0" y="0"/>
                <wp:lineTo x="0" y="21442"/>
                <wp:lineTo x="21044" y="21442"/>
                <wp:lineTo x="21044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304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iCs/>
        </w:rPr>
        <w:t xml:space="preserve">Рассмотрим вертикальный объем газа </w:t>
      </w:r>
      <m:oMath>
        <m:r>
          <w:rPr>
            <w:rFonts w:ascii="Cambria Math" w:eastAsiaTheme="minorEastAsia" w:hAnsi="Cambria Math"/>
          </w:rPr>
          <m:t>ABCD</m:t>
        </m:r>
      </m:oMath>
      <w:r w:rsidR="005C655A">
        <w:rPr>
          <w:rFonts w:eastAsiaTheme="minorEastAsia"/>
          <w:iCs/>
        </w:rPr>
        <w:t xml:space="preserve"> </w:t>
      </w:r>
      <w:r w:rsidR="00C72CE8">
        <w:rPr>
          <w:rFonts w:eastAsiaTheme="minorEastAsia"/>
          <w:iCs/>
        </w:rPr>
        <w:t xml:space="preserve">в поле некоторой силы </w:t>
      </w:r>
      <m:oMath>
        <m:r>
          <w:rPr>
            <w:rFonts w:ascii="Cambria Math" w:eastAsiaTheme="minorEastAsia" w:hAnsi="Cambria Math"/>
          </w:rPr>
          <m:t>F</m:t>
        </m:r>
      </m:oMath>
      <w:r w:rsidR="00C72CE8" w:rsidRPr="00C72CE8">
        <w:rPr>
          <w:rFonts w:eastAsiaTheme="minorEastAsia"/>
          <w:iCs/>
        </w:rPr>
        <w:t xml:space="preserve"> (</w:t>
      </w:r>
      <w:r w:rsidR="00C72CE8">
        <w:rPr>
          <w:rFonts w:eastAsiaTheme="minorEastAsia"/>
          <w:iCs/>
        </w:rPr>
        <w:t>произвольной – не обязательно силы тяжести</w:t>
      </w:r>
      <w:r w:rsidR="00C72CE8" w:rsidRPr="00C72CE8">
        <w:rPr>
          <w:rFonts w:eastAsiaTheme="minorEastAsia"/>
          <w:iCs/>
        </w:rPr>
        <w:t>)</w:t>
      </w:r>
      <w:r>
        <w:rPr>
          <w:rFonts w:eastAsiaTheme="minorEastAsia"/>
          <w:iCs/>
        </w:rPr>
        <w:t>.</w:t>
      </w:r>
      <w:r w:rsidR="005C655A" w:rsidRPr="005C655A">
        <w:rPr>
          <w:rFonts w:eastAsiaTheme="minorEastAsia"/>
          <w:iCs/>
        </w:rPr>
        <w:t xml:space="preserve"> </w:t>
      </w:r>
      <w:r w:rsidR="005C655A">
        <w:rPr>
          <w:rFonts w:eastAsiaTheme="minorEastAsia"/>
          <w:iCs/>
        </w:rPr>
        <w:t>В случае теплового равновесия температура должна быть одинаково во всей толще газа, иначе возникли бы тепловые потоки. Также должна быть различной концентрация молекул. Условие механического равновесия</w:t>
      </w:r>
      <w:r w:rsidR="007370A7">
        <w:rPr>
          <w:rFonts w:eastAsiaTheme="minorEastAsia"/>
          <w:iCs/>
        </w:rPr>
        <w:t xml:space="preserve"> (ось </w:t>
      </w:r>
      <m:oMath>
        <m:r>
          <w:rPr>
            <w:rFonts w:ascii="Cambria Math" w:eastAsiaTheme="minorEastAsia" w:hAnsi="Cambria Math"/>
          </w:rPr>
          <m:t>Z</m:t>
        </m:r>
      </m:oMath>
      <w:r w:rsidR="007370A7" w:rsidRPr="000B3C50">
        <w:rPr>
          <w:rFonts w:eastAsiaTheme="minorEastAsia"/>
          <w:iCs/>
        </w:rPr>
        <w:t xml:space="preserve"> </w:t>
      </w:r>
      <w:r w:rsidR="007370A7">
        <w:rPr>
          <w:rFonts w:eastAsiaTheme="minorEastAsia"/>
          <w:iCs/>
        </w:rPr>
        <w:t>направлена вверх</w:t>
      </w:r>
      <w:r w:rsidR="000B3C50" w:rsidRPr="000B3C50">
        <w:rPr>
          <w:rFonts w:eastAsiaTheme="minorEastAsia"/>
          <w:iCs/>
        </w:rPr>
        <w:t xml:space="preserve">, </w:t>
      </w:r>
      <w:r w:rsidR="000B3C50">
        <w:rPr>
          <w:rFonts w:eastAsiaTheme="minorEastAsia"/>
          <w:iCs/>
        </w:rPr>
        <w:t xml:space="preserve">сила </w:t>
      </w:r>
      <m:oMath>
        <m:r>
          <w:rPr>
            <w:rFonts w:ascii="Cambria Math" w:eastAsiaTheme="minorEastAsia" w:hAnsi="Cambria Math"/>
          </w:rPr>
          <m:t>F</m:t>
        </m:r>
      </m:oMath>
      <w:r w:rsidR="000B3C50">
        <w:rPr>
          <w:rFonts w:eastAsiaTheme="minorEastAsia"/>
          <w:iCs/>
        </w:rPr>
        <w:t xml:space="preserve"> вниз</w:t>
      </w:r>
      <w:r w:rsidR="007370A7">
        <w:rPr>
          <w:rFonts w:eastAsiaTheme="minorEastAsia"/>
          <w:iCs/>
        </w:rPr>
        <w:t>)</w:t>
      </w:r>
      <w:r w:rsidR="007370A7" w:rsidRPr="000B3C50">
        <w:rPr>
          <w:rFonts w:eastAsiaTheme="minorEastAsia"/>
          <w:iCs/>
        </w:rPr>
        <w:t>:</w:t>
      </w:r>
    </w:p>
    <w:p w14:paraId="7766B4CE" w14:textId="30B38E10" w:rsidR="005C655A" w:rsidRPr="00C72CE8" w:rsidRDefault="005C655A" w:rsidP="00C231DD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N⋅</m:t>
          </m:r>
          <m:r>
            <w:rPr>
              <w:rFonts w:ascii="Cambria Math" w:eastAsiaTheme="minorEastAsia" w:hAnsi="Cambria Math"/>
              <w:lang w:val="en-US"/>
            </w:rPr>
            <m:t>F=0</m:t>
          </m:r>
        </m:oMath>
      </m:oMathPara>
    </w:p>
    <w:p w14:paraId="06FF91D5" w14:textId="4D7FF728" w:rsidR="005C655A" w:rsidRPr="00C72CE8" w:rsidRDefault="005C655A" w:rsidP="00C231DD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z+dz</m:t>
                  </m:r>
                </m:e>
              </m:d>
              <m:r>
                <w:rPr>
                  <w:rFonts w:ascii="Cambria Math" w:eastAsiaTheme="minorEastAsia" w:hAnsi="Cambria Math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</w:rPr>
                <m:t>dz</m:t>
              </m:r>
            </m:den>
          </m:f>
          <m:r>
            <w:rPr>
              <w:rFonts w:ascii="Cambria Math" w:eastAsiaTheme="minorEastAsia" w:hAnsi="Cambria Math"/>
            </w:rPr>
            <m:t>dz</m:t>
          </m:r>
          <m:r>
            <w:rPr>
              <w:rFonts w:ascii="Cambria Math" w:eastAsiaTheme="minorEastAsia" w:hAnsi="Cambria Math"/>
            </w:rPr>
            <m:t>=-dP</m:t>
          </m:r>
        </m:oMath>
      </m:oMathPara>
    </w:p>
    <w:p w14:paraId="61FC71D9" w14:textId="6910630C" w:rsidR="0042388D" w:rsidRPr="007370A7" w:rsidRDefault="00C72CE8" w:rsidP="00C231DD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-dP</m:t>
          </m:r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N⋅</m:t>
          </m:r>
          <m:r>
            <w:rPr>
              <w:rFonts w:ascii="Cambria Math" w:eastAsiaTheme="minorEastAsia" w:hAnsi="Cambria Math"/>
            </w:rPr>
            <m:t>F=0</m:t>
          </m:r>
        </m:oMath>
      </m:oMathPara>
    </w:p>
    <w:p w14:paraId="706EF537" w14:textId="123D6C0F" w:rsidR="007370A7" w:rsidRPr="007370A7" w:rsidRDefault="007370A7" w:rsidP="00C231DD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N=nV=</m:t>
          </m:r>
          <m:r>
            <w:rPr>
              <w:rFonts w:ascii="Cambria Math" w:eastAsiaTheme="minorEastAsia" w:hAnsi="Cambria Math"/>
            </w:rPr>
            <m:t>n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>dz</m:t>
          </m:r>
        </m:oMath>
      </m:oMathPara>
    </w:p>
    <w:p w14:paraId="217D2C0F" w14:textId="59673B5D" w:rsidR="007370A7" w:rsidRPr="007370A7" w:rsidRDefault="007370A7" w:rsidP="00C231DD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-dP∙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>-n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>Fdz=</m:t>
          </m:r>
          <m:r>
            <w:rPr>
              <w:rFonts w:ascii="Cambria Math" w:eastAsiaTheme="minorEastAsia" w:hAnsi="Cambria Math"/>
            </w:rPr>
            <m:t xml:space="preserve">0 </m:t>
          </m:r>
        </m:oMath>
      </m:oMathPara>
    </w:p>
    <w:p w14:paraId="3C9A533C" w14:textId="28106ED8" w:rsidR="00C231DD" w:rsidRPr="000B3C50" w:rsidRDefault="000B3C50" w:rsidP="003D738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Fd</m:t>
          </m:r>
          <m:r>
            <w:rPr>
              <w:rFonts w:ascii="Cambria Math" w:eastAsiaTheme="minorEastAsia" w:hAnsi="Cambria Math"/>
              <w:lang w:val="en-US"/>
            </w:rPr>
            <m:t>s=F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z+dz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=-Fdz</m:t>
          </m:r>
          <m:r>
            <w:rPr>
              <w:rFonts w:ascii="Cambria Math" w:eastAsiaTheme="minorEastAsia" w:hAnsi="Cambria Math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пот</m:t>
              </m:r>
            </m:sub>
          </m:sSub>
        </m:oMath>
      </m:oMathPara>
    </w:p>
    <w:p w14:paraId="6C16A9F7" w14:textId="460DCFCC" w:rsidR="000B3C50" w:rsidRPr="000B3C50" w:rsidRDefault="000B3C50" w:rsidP="000B3C50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-dP</m:t>
          </m:r>
          <m:r>
            <w:rPr>
              <w:rFonts w:ascii="Cambria Math" w:eastAsiaTheme="minorEastAsia" w:hAnsi="Cambria Math"/>
            </w:rPr>
            <m:t>+n</m:t>
          </m:r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пот</m:t>
              </m:r>
            </m:sub>
          </m:sSub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14:paraId="499CC708" w14:textId="26CCDB08" w:rsidR="000B3C50" w:rsidRPr="000B3C50" w:rsidRDefault="000B3C50" w:rsidP="000B3C50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dP=-</m:t>
          </m:r>
          <m:r>
            <w:rPr>
              <w:rFonts w:ascii="Cambria Math" w:eastAsiaTheme="minorEastAsia" w:hAnsi="Cambria Math"/>
            </w:rPr>
            <m:t>nd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пот</m:t>
              </m:r>
            </m:sub>
          </m:sSub>
        </m:oMath>
      </m:oMathPara>
    </w:p>
    <w:p w14:paraId="4318F735" w14:textId="0199091D" w:rsidR="000B3C50" w:rsidRDefault="000B3C50" w:rsidP="000B3C50">
      <w:pPr>
        <w:rPr>
          <w:rFonts w:eastAsiaTheme="minorEastAsia"/>
        </w:rPr>
      </w:pPr>
      <w:r>
        <w:rPr>
          <w:rFonts w:eastAsiaTheme="minorEastAsia"/>
        </w:rPr>
        <w:t>С другой стороны</w:t>
      </w:r>
    </w:p>
    <w:p w14:paraId="66FF5B6D" w14:textId="6C8869D8" w:rsidR="000B3C50" w:rsidRPr="000B3C50" w:rsidRDefault="000B3C50" w:rsidP="000B3C5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P=nkT→dP=kTdn</m:t>
          </m:r>
        </m:oMath>
      </m:oMathPara>
    </w:p>
    <w:p w14:paraId="48517BBA" w14:textId="2A617EC0" w:rsidR="000B3C50" w:rsidRPr="000B3C50" w:rsidRDefault="000B3C50" w:rsidP="000B3C50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dn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пот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kT</m:t>
              </m:r>
            </m:den>
          </m:f>
        </m:oMath>
      </m:oMathPara>
    </w:p>
    <w:p w14:paraId="6F116091" w14:textId="1CF1E029" w:rsidR="000B3C50" w:rsidRPr="005B2F0F" w:rsidRDefault="000B3C50" w:rsidP="000B3C50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пот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kT</m:t>
              </m:r>
            </m:den>
          </m:f>
          <m:r>
            <w:rPr>
              <w:rFonts w:ascii="Cambria Math" w:eastAsiaTheme="minorEastAsia" w:hAnsi="Cambria Math"/>
            </w:rPr>
            <m:t>+const</m:t>
          </m:r>
        </m:oMath>
      </m:oMathPara>
    </w:p>
    <w:p w14:paraId="06314FC0" w14:textId="688B6822" w:rsidR="005B2F0F" w:rsidRPr="005B2F0F" w:rsidRDefault="005B2F0F" w:rsidP="000B3C50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пот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den>
                  </m:f>
                </m:sup>
              </m:sSup>
            </m:e>
          </m:borderBox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пот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C386F68" w14:textId="271FD131" w:rsidR="000B3C50" w:rsidRDefault="005B2F0F" w:rsidP="003D738E">
      <w:pPr>
        <w:rPr>
          <w:rFonts w:eastAsiaTheme="minorEastAsia"/>
          <w:iCs/>
        </w:rPr>
      </w:pPr>
      <w:r>
        <w:rPr>
          <w:rFonts w:eastAsiaTheme="minorEastAsia"/>
          <w:iCs/>
        </w:rPr>
        <w:t>Считая</w:t>
      </w:r>
    </w:p>
    <w:p w14:paraId="0AA8FB94" w14:textId="638BD5CF" w:rsidR="005B2F0F" w:rsidRPr="005B2F0F" w:rsidRDefault="005B2F0F" w:rsidP="003D738E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пот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=mgz</m:t>
          </m:r>
        </m:oMath>
      </m:oMathPara>
    </w:p>
    <w:p w14:paraId="069653E6" w14:textId="43FF1663" w:rsidR="005B2F0F" w:rsidRPr="005B2F0F" w:rsidRDefault="005B2F0F" w:rsidP="003D738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mgz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kT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μ</m:t>
                  </m:r>
                  <m:r>
                    <w:rPr>
                      <w:rFonts w:ascii="Cambria Math" w:eastAsiaTheme="minorEastAsia" w:hAnsi="Cambria Math"/>
                    </w:rPr>
                    <m:t>gz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sup>
          </m:sSup>
        </m:oMath>
      </m:oMathPara>
    </w:p>
    <w:p w14:paraId="6B80E64E" w14:textId="7F5B55F8" w:rsidR="005B2F0F" w:rsidRPr="005B2F0F" w:rsidRDefault="005B2F0F" w:rsidP="005B2F0F">
      <w:pPr>
        <w:rPr>
          <w:rFonts w:eastAsiaTheme="minorEastAsia"/>
          <w:iCs/>
        </w:rPr>
      </w:pPr>
      <w:r>
        <w:rPr>
          <w:rFonts w:eastAsiaTheme="minorEastAsia"/>
          <w:iCs/>
        </w:rPr>
        <w:t>Барометрическая формула</w:t>
      </w:r>
      <w:r w:rsidRPr="005B2F0F">
        <w:rPr>
          <w:rFonts w:ascii="Cambria Math" w:eastAsiaTheme="minorEastAsia" w:hAnsi="Cambria Math"/>
          <w:i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mgz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kT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μgz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RT</m:t>
                  </m:r>
                </m:den>
              </m:f>
            </m:sup>
          </m:sSup>
        </m:oMath>
      </m:oMathPara>
    </w:p>
    <w:p w14:paraId="2C0AAE08" w14:textId="4B101DDF" w:rsidR="005B2F0F" w:rsidRPr="005B2F0F" w:rsidRDefault="005B2F0F" w:rsidP="003D738E">
      <w:pPr>
        <w:rPr>
          <w:rFonts w:eastAsiaTheme="minorEastAsia"/>
          <w:iCs/>
        </w:rPr>
      </w:pPr>
    </w:p>
    <w:p w14:paraId="2BCCE359" w14:textId="77777777" w:rsidR="0026491B" w:rsidRPr="00F4342B" w:rsidRDefault="0026491B" w:rsidP="003D738E">
      <w:pPr>
        <w:rPr>
          <w:rFonts w:eastAsiaTheme="minorEastAsia"/>
          <w:i/>
        </w:rPr>
      </w:pPr>
    </w:p>
    <w:p w14:paraId="1E890235" w14:textId="77777777" w:rsidR="003D738E" w:rsidRPr="000E4720" w:rsidRDefault="003D738E" w:rsidP="003D738E">
      <w:pPr>
        <w:rPr>
          <w:rFonts w:eastAsiaTheme="minorEastAsia"/>
          <w:i/>
        </w:rPr>
      </w:pPr>
    </w:p>
    <w:p w14:paraId="6AD17A4B" w14:textId="77777777" w:rsidR="003D738E" w:rsidRPr="00355843" w:rsidRDefault="003D738E" w:rsidP="00F94752">
      <w:pPr>
        <w:rPr>
          <w:rFonts w:eastAsiaTheme="minorEastAsia"/>
          <w:i/>
          <w:iCs/>
        </w:rPr>
      </w:pPr>
    </w:p>
    <w:p w14:paraId="2AE08FF0" w14:textId="77777777" w:rsidR="00417C86" w:rsidRDefault="00417C86"/>
    <w:sectPr w:rsidR="00417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C3"/>
    <w:rsid w:val="000B3C50"/>
    <w:rsid w:val="001F38C5"/>
    <w:rsid w:val="0026491B"/>
    <w:rsid w:val="002F1E7B"/>
    <w:rsid w:val="003D738E"/>
    <w:rsid w:val="004021DA"/>
    <w:rsid w:val="00417C86"/>
    <w:rsid w:val="0042388D"/>
    <w:rsid w:val="005B2F0F"/>
    <w:rsid w:val="005C655A"/>
    <w:rsid w:val="0060120B"/>
    <w:rsid w:val="006067C5"/>
    <w:rsid w:val="006826E0"/>
    <w:rsid w:val="006E0C24"/>
    <w:rsid w:val="007370A7"/>
    <w:rsid w:val="00814FDE"/>
    <w:rsid w:val="00874632"/>
    <w:rsid w:val="00C231DD"/>
    <w:rsid w:val="00C72CE8"/>
    <w:rsid w:val="00F4342B"/>
    <w:rsid w:val="00F94752"/>
    <w:rsid w:val="00FE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7329D"/>
  <w15:chartTrackingRefBased/>
  <w15:docId w15:val="{6FE0C274-2EDC-474E-90EE-4637C9B9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7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D738E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3D73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14</cp:revision>
  <dcterms:created xsi:type="dcterms:W3CDTF">2024-11-03T15:52:00Z</dcterms:created>
  <dcterms:modified xsi:type="dcterms:W3CDTF">2024-11-04T16:48:00Z</dcterms:modified>
</cp:coreProperties>
</file>