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1A40" w14:textId="77777777" w:rsidR="002E20F0" w:rsidRDefault="002E20F0" w:rsidP="002E20F0"/>
    <w:p w14:paraId="6B65BF59" w14:textId="147138A3" w:rsidR="002E20F0" w:rsidRDefault="002E20F0" w:rsidP="002E20F0">
      <w:r w:rsidRPr="00B73CD4">
        <w:rPr>
          <w:b/>
          <w:bCs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0041867A" wp14:editId="7A1E85B4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1630680" cy="854476"/>
            <wp:effectExtent l="0" t="0" r="7620" b="3175"/>
            <wp:wrapThrough wrapText="bothSides">
              <wp:wrapPolygon edited="0">
                <wp:start x="0" y="0"/>
                <wp:lineTo x="0" y="21199"/>
                <wp:lineTo x="21449" y="21199"/>
                <wp:lineTo x="2144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85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58EC">
        <w:rPr>
          <w:color w:val="FF0000"/>
        </w:rPr>
        <w:t xml:space="preserve">Плотность тока </w:t>
      </w:r>
      <w:r>
        <w:t>— это заряд, переносимый через ед. поверхности за ед. времени:</w:t>
      </w:r>
      <w:r w:rsidRPr="002E20F0">
        <w:rPr>
          <w:b/>
          <w:bCs/>
          <w:noProof/>
          <w:color w:val="FF0000"/>
        </w:rPr>
        <w:t xml:space="preserve"> </w:t>
      </w:r>
    </w:p>
    <w:p w14:paraId="396A98B7" w14:textId="77777777" w:rsidR="002E20F0" w:rsidRPr="00E358EC" w:rsidRDefault="002E20F0" w:rsidP="002E20F0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=ne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14:paraId="49718729" w14:textId="0B952B7A" w:rsidR="002E20F0" w:rsidRDefault="002E20F0" w:rsidP="002E20F0">
      <w:pPr>
        <w:rPr>
          <w:rFonts w:eastAsiaTheme="minorEastAsia"/>
        </w:rPr>
      </w:pPr>
      <w:r w:rsidRPr="00AC63BD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A180862" wp14:editId="2521A1FB">
            <wp:simplePos x="0" y="0"/>
            <wp:positionH relativeFrom="column">
              <wp:posOffset>24130</wp:posOffset>
            </wp:positionH>
            <wp:positionV relativeFrom="paragraph">
              <wp:posOffset>227330</wp:posOffset>
            </wp:positionV>
            <wp:extent cx="1732280" cy="822960"/>
            <wp:effectExtent l="0" t="0" r="1270" b="0"/>
            <wp:wrapThrough wrapText="bothSides">
              <wp:wrapPolygon edited="0">
                <wp:start x="0" y="0"/>
                <wp:lineTo x="0" y="21000"/>
                <wp:lineTo x="21378" y="21000"/>
                <wp:lineTo x="2137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E358EC">
        <w:rPr>
          <w:rFonts w:eastAsiaTheme="minorEastAsia"/>
          <w:i/>
        </w:rPr>
        <w:t xml:space="preserve"> – </w:t>
      </w:r>
      <w:r>
        <w:rPr>
          <w:rFonts w:eastAsiaTheme="minorEastAsia"/>
        </w:rPr>
        <w:t xml:space="preserve">концентрация носителей тока, т.е. количество заряда в ед. объема,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>– упорядоченная (средняя, дрейфовая) скорость носителей тока.</w:t>
      </w:r>
    </w:p>
    <w:p w14:paraId="235B1234" w14:textId="48F3353F" w:rsidR="002E20F0" w:rsidRPr="002509E2" w:rsidRDefault="002E20F0" w:rsidP="002E20F0">
      <w:pPr>
        <w:pStyle w:val="a3"/>
      </w:pPr>
      <w:r w:rsidRPr="00AC63BD">
        <w:rPr>
          <w:noProof/>
        </w:rPr>
        <w:drawing>
          <wp:anchor distT="0" distB="0" distL="114300" distR="114300" simplePos="0" relativeHeight="251660288" behindDoc="0" locked="0" layoutInCell="1" allowOverlap="1" wp14:anchorId="4D578C6E" wp14:editId="354E8EE0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2453640" cy="1135380"/>
            <wp:effectExtent l="0" t="0" r="3810" b="7620"/>
            <wp:wrapThrough wrapText="bothSides">
              <wp:wrapPolygon edited="0">
                <wp:start x="0" y="0"/>
                <wp:lineTo x="0" y="21383"/>
                <wp:lineTo x="21466" y="21383"/>
                <wp:lineTo x="21466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Закон сохранения заряда (уравнение непрерывности)</w:t>
      </w:r>
      <w:r w:rsidRPr="009D5F0E">
        <w:t>:</w:t>
      </w:r>
    </w:p>
    <w:p w14:paraId="77D6145A" w14:textId="77777777" w:rsidR="002E20F0" w:rsidRPr="00E358EC" w:rsidRDefault="002E20F0" w:rsidP="002E20F0">
      <w:pPr>
        <w:rPr>
          <w:rFonts w:eastAsiaTheme="minorEastAsia"/>
          <w:i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∂q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=-</m:t>
              </m:r>
              <m:nary>
                <m:naryPr>
                  <m:chr m:val="∮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6AD7BB20" w14:textId="73596E8E" w:rsidR="002E20F0" w:rsidRPr="00E358EC" w:rsidRDefault="002E20F0" w:rsidP="002E20F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ρ</m:t>
        </m:r>
      </m:oMath>
      <w:r w:rsidRPr="00E358EC">
        <w:rPr>
          <w:rFonts w:eastAsiaTheme="minorEastAsia"/>
        </w:rPr>
        <w:t xml:space="preserve"> – </w:t>
      </w:r>
      <w:r>
        <w:rPr>
          <w:rFonts w:eastAsiaTheme="minorEastAsia"/>
        </w:rPr>
        <w:t>плотность заряда (заряд в ед. объема).</w:t>
      </w:r>
    </w:p>
    <w:p w14:paraId="7132B355" w14:textId="77777777" w:rsidR="002E20F0" w:rsidRDefault="002E20F0" w:rsidP="002E20F0">
      <w:pPr>
        <w:pStyle w:val="a3"/>
      </w:pPr>
      <w:r>
        <w:t xml:space="preserve">Для стационарных токов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∂ρ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∂t</m:t>
                </m:r>
              </m:den>
            </m:f>
            <m:r>
              <w:rPr>
                <w:rFonts w:ascii="Cambria Math" w:eastAsiaTheme="minorEastAsia" w:hAnsi="Cambria Math"/>
              </w:rPr>
              <m:t>=0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t>:</w:t>
      </w:r>
    </w:p>
    <w:p w14:paraId="4116B5B2" w14:textId="77777777" w:rsidR="002E20F0" w:rsidRPr="003F6955" w:rsidRDefault="002E20F0" w:rsidP="002E20F0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div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acc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nary>
            <m:naryPr>
              <m:chr m:val="∮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1F454435" w14:textId="77777777" w:rsidR="002E20F0" w:rsidRDefault="002E20F0" w:rsidP="002E20F0">
      <w:pPr>
        <w:pStyle w:val="a3"/>
      </w:pPr>
      <w:r w:rsidRPr="002509E2">
        <w:rPr>
          <w:color w:val="FF0000"/>
        </w:rPr>
        <w:t>Закон Ома</w:t>
      </w:r>
      <w:r>
        <w:t>:</w:t>
      </w:r>
    </w:p>
    <w:p w14:paraId="3F56773A" w14:textId="77777777" w:rsidR="002E20F0" w:rsidRPr="00E358EC" w:rsidRDefault="002E20F0" w:rsidP="002E20F0">
      <w:pPr>
        <w:rPr>
          <w:rFonts w:eastAsiaTheme="minorEastAsia"/>
          <w:lang w:val="en-US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  <m:r>
                <w:rPr>
                  <w:rFonts w:ascii="Cambria Math" w:eastAsiaTheme="minorEastAsia" w:hAnsi="Cambria Math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</m:borderBox>
        </m:oMath>
      </m:oMathPara>
    </w:p>
    <w:p w14:paraId="7328BAF8" w14:textId="77777777" w:rsidR="002E20F0" w:rsidRDefault="002E20F0" w:rsidP="002E20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</w:rPr>
        <w:t xml:space="preserve"> – удельная электрическая проводимость (коэффициент электропроводности)</w:t>
      </w:r>
      <w:r w:rsidRPr="00E358EC">
        <w:rPr>
          <w:rFonts w:eastAsiaTheme="minorEastAsia"/>
        </w:rPr>
        <w:t xml:space="preserve"> </w:t>
      </w:r>
    </w:p>
    <w:p w14:paraId="7C99A032" w14:textId="77777777" w:rsidR="002E20F0" w:rsidRDefault="002E20F0" w:rsidP="002E20F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ρ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</m:oMath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E358EC">
        <w:rPr>
          <w:rFonts w:eastAsiaTheme="minorEastAsia"/>
        </w:rPr>
        <w:t xml:space="preserve"> </w:t>
      </w:r>
      <w:r>
        <w:rPr>
          <w:rFonts w:eastAsiaTheme="minorEastAsia"/>
        </w:rPr>
        <w:t>удельное сопротивление материала.</w:t>
      </w:r>
    </w:p>
    <w:p w14:paraId="2CA391C8" w14:textId="77777777" w:rsidR="002E20F0" w:rsidRPr="001F14D3" w:rsidRDefault="002E20F0" w:rsidP="002E20F0">
      <w:pPr>
        <w:pStyle w:val="a3"/>
      </w:pPr>
      <w:r>
        <w:t>Элементарный вывод</w:t>
      </w:r>
      <w:r w:rsidRPr="001F14D3">
        <w:t xml:space="preserve"> </w:t>
      </w:r>
      <w:r>
        <w:t>закона Ома в дифференциальной форме из интегрального</w:t>
      </w:r>
      <w:r w:rsidRPr="001F14D3">
        <w:t>:</w:t>
      </w:r>
    </w:p>
    <w:p w14:paraId="1A1C63A0" w14:textId="77777777" w:rsidR="002E20F0" w:rsidRPr="00AF5664" w:rsidRDefault="002E20F0" w:rsidP="002E20F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ρ∙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E26ACEB" w14:textId="77777777" w:rsidR="002E20F0" w:rsidRPr="00856F9A" w:rsidRDefault="002E20F0" w:rsidP="002E20F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j=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ρ</m:t>
              </m:r>
            </m:den>
          </m:f>
          <m:r>
            <w:rPr>
              <w:rFonts w:ascii="Cambria Math" w:eastAsiaTheme="minorEastAsia" w:hAnsi="Cambria Math"/>
            </w:rPr>
            <m:t>E=λE</m:t>
          </m:r>
        </m:oMath>
      </m:oMathPara>
    </w:p>
    <w:p w14:paraId="3CC48B43" w14:textId="77777777" w:rsidR="002E20F0" w:rsidRPr="00856F9A" w:rsidRDefault="002E20F0" w:rsidP="002E20F0">
      <w:pPr>
        <w:rPr>
          <w:rFonts w:eastAsiaTheme="minorEastAsia"/>
          <w:iCs/>
        </w:rPr>
      </w:pPr>
      <w:r>
        <w:rPr>
          <w:rFonts w:eastAsiaTheme="minorEastAsia"/>
          <w:iCs/>
        </w:rPr>
        <w:t>Закон Джоуля-Ленца</w:t>
      </w:r>
    </w:p>
    <w:p w14:paraId="5B1F65A6" w14:textId="77777777" w:rsidR="002E20F0" w:rsidRPr="00856F9A" w:rsidRDefault="002E20F0" w:rsidP="002E20F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W</m:t>
          </m:r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I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  <w:vertAlign w:val="subscript"/>
            </w:rPr>
            <m:t>R=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⊥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⊥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ρV</m:t>
          </m:r>
        </m:oMath>
      </m:oMathPara>
    </w:p>
    <w:p w14:paraId="5E8B891D" w14:textId="77777777" w:rsidR="002E20F0" w:rsidRPr="00B73CD4" w:rsidRDefault="002E20F0" w:rsidP="002E20F0">
      <w:pPr>
        <w:rPr>
          <w:rFonts w:eastAsiaTheme="minorEastAsia"/>
          <w:b/>
          <w:i/>
        </w:rPr>
      </w:pPr>
      <m:oMathPara>
        <m:oMath>
          <m:r>
            <w:rPr>
              <w:rFonts w:ascii="Cambria Math" w:eastAsiaTheme="minorEastAsia" w:hAnsi="Cambria Math"/>
              <w:vertAlign w:val="subscript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V</m:t>
              </m:r>
            </m:den>
          </m:f>
          <m:r>
            <w:rPr>
              <w:rFonts w:ascii="Cambria Math" w:eastAsiaTheme="minorEastAsia" w:hAnsi="Cambria Math"/>
              <w:vertAlign w:val="subscript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jj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=jE=</m:t>
          </m:r>
          <m:r>
            <m:rPr>
              <m:sty m:val="bi"/>
            </m:rPr>
            <w:rPr>
              <w:rFonts w:ascii="Cambria Math" w:eastAsiaTheme="minorEastAsia" w:hAnsi="Cambria Math"/>
            </w:rPr>
            <m:t>jE</m:t>
          </m:r>
        </m:oMath>
      </m:oMathPara>
    </w:p>
    <w:p w14:paraId="64BE6CFB" w14:textId="77777777" w:rsidR="00451EC0" w:rsidRDefault="00451EC0"/>
    <w:sectPr w:rsidR="00451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8D"/>
    <w:rsid w:val="002E20F0"/>
    <w:rsid w:val="00451EC0"/>
    <w:rsid w:val="0066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6018-B0B2-4008-AAD2-93263D65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2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2024-12-22T20:18:00Z</dcterms:created>
  <dcterms:modified xsi:type="dcterms:W3CDTF">2024-12-22T20:20:00Z</dcterms:modified>
</cp:coreProperties>
</file>