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7E8" w14:textId="77777777" w:rsidR="009F1635" w:rsidRDefault="00D17488" w:rsidP="00D17488">
      <w:pPr>
        <w:pStyle w:val="a6"/>
      </w:pPr>
      <w:r>
        <w:t xml:space="preserve">Рассмотрим провод с током, в который входит источник сторонних сил. </w:t>
      </w:r>
    </w:p>
    <w:p w14:paraId="2F43AAFF" w14:textId="77777777" w:rsidR="009F1635" w:rsidRDefault="00D85BFE" w:rsidP="009F1635">
      <w:pPr>
        <w:pStyle w:val="a6"/>
        <w:jc w:val="center"/>
      </w:pPr>
      <w:r>
        <w:pict w14:anchorId="37712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73.8pt">
            <v:imagedata r:id="rId4" o:title="сканирование0001"/>
          </v:shape>
        </w:pict>
      </w:r>
    </w:p>
    <w:p w14:paraId="5203D459" w14:textId="77777777" w:rsidR="009F1635" w:rsidRDefault="009F1635" w:rsidP="00D17488">
      <w:pPr>
        <w:pStyle w:val="a6"/>
      </w:pPr>
    </w:p>
    <w:p w14:paraId="77F640C2" w14:textId="77777777" w:rsidR="00E81BA6" w:rsidRDefault="00D17488" w:rsidP="00D17488">
      <w:pPr>
        <w:pStyle w:val="a6"/>
      </w:pPr>
      <w:r>
        <w:t>Для такого элемента закон Ома приобретает вид</w:t>
      </w:r>
    </w:p>
    <w:p w14:paraId="3D1F37EE" w14:textId="77777777" w:rsidR="00D17488" w:rsidRPr="00D17488" w:rsidRDefault="000A38A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стор</m:t>
                  </m:r>
                </m:sub>
              </m:sSub>
            </m:e>
          </m:d>
        </m:oMath>
      </m:oMathPara>
    </w:p>
    <w:p w14:paraId="71B17D33" w14:textId="77777777" w:rsidR="00D17488" w:rsidRDefault="00D17488" w:rsidP="00D17488">
      <w:pPr>
        <w:pStyle w:val="a6"/>
      </w:pPr>
      <w:r>
        <w:t>или</w:t>
      </w:r>
    </w:p>
    <w:p w14:paraId="411D0244" w14:textId="77777777" w:rsidR="00D17488" w:rsidRPr="00D17488" w:rsidRDefault="00D1748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стор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</m:oMath>
      </m:oMathPara>
    </w:p>
    <w:p w14:paraId="10ECC48C" w14:textId="77777777" w:rsidR="00D17488" w:rsidRDefault="00D17488" w:rsidP="00D17488">
      <w:pPr>
        <w:pStyle w:val="a6"/>
      </w:pPr>
      <w:r>
        <w:t>Для провода плотность тока считаем постоянной величиной для всех поперечных сечений. Тогда полный ток</w:t>
      </w:r>
    </w:p>
    <w:p w14:paraId="663CDA2A" w14:textId="77777777" w:rsidR="00D17488" w:rsidRPr="00D17488" w:rsidRDefault="00D1748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I=jS</m:t>
          </m:r>
        </m:oMath>
      </m:oMathPara>
    </w:p>
    <w:p w14:paraId="478A7D03" w14:textId="77777777" w:rsidR="00D17488" w:rsidRDefault="00D17488" w:rsidP="00D17488">
      <w:pPr>
        <w:pStyle w:val="a6"/>
      </w:pPr>
      <w:r>
        <w:t>и</w:t>
      </w:r>
    </w:p>
    <w:p w14:paraId="26EAAA51" w14:textId="77777777" w:rsidR="00D17488" w:rsidRPr="00D17488" w:rsidRDefault="00D17488" w:rsidP="00D1748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стор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λS</m:t>
              </m:r>
            </m:den>
          </m:f>
        </m:oMath>
      </m:oMathPara>
    </w:p>
    <w:p w14:paraId="1394B12E" w14:textId="77777777" w:rsidR="00D17488" w:rsidRDefault="00D17488">
      <w:pPr>
        <w:rPr>
          <w:rFonts w:eastAsiaTheme="minorEastAsia"/>
        </w:rPr>
      </w:pPr>
      <w:r>
        <w:t xml:space="preserve">Умножив на </w:t>
      </w:r>
      <m:oMath>
        <m:r>
          <w:rPr>
            <w:rFonts w:ascii="Cambria Math" w:hAnsi="Cambria Math"/>
          </w:rPr>
          <m:t>dl</m:t>
        </m:r>
      </m:oMath>
      <w:r w:rsidRPr="00D17488">
        <w:rPr>
          <w:rFonts w:eastAsiaTheme="minorEastAsia"/>
        </w:rPr>
        <w:t xml:space="preserve"> </w:t>
      </w:r>
      <w:r>
        <w:rPr>
          <w:rFonts w:eastAsiaTheme="minorEastAsia"/>
        </w:rPr>
        <w:t>и проинтегрировав, получим</w:t>
      </w:r>
    </w:p>
    <w:p w14:paraId="4A5DFDB0" w14:textId="77777777" w:rsidR="00D17488" w:rsidRPr="00FD5332" w:rsidRDefault="000A38A6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Edl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стор</m:t>
                  </m:r>
                </m:sub>
              </m:sSub>
              <m:r>
                <w:rPr>
                  <w:rFonts w:ascii="Cambria Math" w:hAnsi="Cambria Math"/>
                </w:rPr>
                <m:t>dl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 xml:space="preserve">12 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λS</m:t>
                  </m:r>
                </m:den>
              </m:f>
            </m:e>
          </m:nary>
        </m:oMath>
      </m:oMathPara>
    </w:p>
    <w:p w14:paraId="12DA29D3" w14:textId="77777777" w:rsidR="00FD5332" w:rsidRDefault="00FD5332">
      <w:pPr>
        <w:rPr>
          <w:rFonts w:eastAsiaTheme="minorEastAsia"/>
        </w:rPr>
      </w:pPr>
      <w:r>
        <w:rPr>
          <w:rFonts w:eastAsiaTheme="minorEastAsia"/>
        </w:rPr>
        <w:t xml:space="preserve">Ток </w:t>
      </w:r>
      <m:oMath>
        <m:r>
          <w:rPr>
            <w:rFonts w:ascii="Cambria Math" w:eastAsiaTheme="minorEastAsia" w:hAnsi="Cambria Math"/>
          </w:rPr>
          <m:t>I</m:t>
        </m:r>
      </m:oMath>
      <w:r w:rsidRPr="00FD5332">
        <w:rPr>
          <w:rFonts w:eastAsiaTheme="minorEastAsia"/>
        </w:rPr>
        <w:t xml:space="preserve"> </w:t>
      </w:r>
      <w:r>
        <w:rPr>
          <w:rFonts w:eastAsiaTheme="minorEastAsia"/>
        </w:rPr>
        <w:t>вынесли из знака интеграла, поскольку он постоянен в силу закона сохранения заряда. Электрическое поле стационарных токов потенциально, поэтому</w:t>
      </w:r>
    </w:p>
    <w:p w14:paraId="568331CF" w14:textId="77777777" w:rsidR="00FD5332" w:rsidRPr="00FD5332" w:rsidRDefault="000A38A6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Edl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21AA7D9" w14:textId="77777777" w:rsidR="00FD5332" w:rsidRPr="00FD5332" w:rsidRDefault="00FD5332">
      <w:pPr>
        <w:rPr>
          <w:rFonts w:eastAsiaTheme="minorEastAsia"/>
        </w:rPr>
      </w:pPr>
      <w:r>
        <w:rPr>
          <w:rFonts w:eastAsiaTheme="minorEastAsia"/>
        </w:rPr>
        <w:t xml:space="preserve">Интеграл для стороннего поля называется </w:t>
      </w:r>
      <w:r w:rsidRPr="00FD5332">
        <w:rPr>
          <w:rFonts w:eastAsiaTheme="minorEastAsia"/>
          <w:color w:val="FF0000"/>
        </w:rPr>
        <w:t>электродвижущей силой тока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E</m:t>
        </m:r>
      </m:oMath>
      <w:r w:rsidRPr="00FD5332">
        <w:rPr>
          <w:rFonts w:eastAsiaTheme="minorEastAsia"/>
        </w:rPr>
        <w:t>.</w:t>
      </w:r>
    </w:p>
    <w:p w14:paraId="53A5D48C" w14:textId="77777777" w:rsidR="00FD5332" w:rsidRPr="00FD5332" w:rsidRDefault="000A38A6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стор</m:t>
                  </m:r>
                </m:sub>
              </m:sSub>
              <m:r>
                <w:rPr>
                  <w:rFonts w:ascii="Cambria Math" w:hAnsi="Cambria Math"/>
                </w:rPr>
                <m:t>dl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стор</m:t>
                  </m:r>
                </m:sub>
              </m:sSub>
              <m:r>
                <w:rPr>
                  <w:rFonts w:ascii="Cambria Math" w:hAnsi="Cambria Math"/>
                </w:rPr>
                <m:t>dl</m:t>
              </m:r>
            </m:e>
          </m:nary>
          <m:r>
            <m:rPr>
              <m:scr m:val="script"/>
            </m:rPr>
            <w:rPr>
              <w:rFonts w:ascii="Cambria Math" w:hAnsi="Cambria Math"/>
            </w:rPr>
            <m:t>=E</m:t>
          </m:r>
        </m:oMath>
      </m:oMathPara>
    </w:p>
    <w:p w14:paraId="1BD7D8DA" w14:textId="77777777" w:rsidR="00FD5332" w:rsidRDefault="00FD5332">
      <w:pPr>
        <w:rPr>
          <w:rFonts w:eastAsiaTheme="minorEastAsia"/>
        </w:rPr>
      </w:pPr>
      <w:r>
        <w:rPr>
          <w:rFonts w:eastAsiaTheme="minorEastAsia"/>
        </w:rPr>
        <w:t xml:space="preserve">ЭДС считается положительной, </w:t>
      </w:r>
      <w:r w:rsidR="009F1635">
        <w:rPr>
          <w:rFonts w:eastAsiaTheme="minorEastAsia"/>
        </w:rPr>
        <w:t>если путь</w:t>
      </w:r>
      <w:r>
        <w:rPr>
          <w:rFonts w:eastAsiaTheme="minorEastAsia"/>
        </w:rPr>
        <w:t xml:space="preserve"> 12 пересекает источник тока в направлении от отрицательного полюса к положительному.</w:t>
      </w:r>
    </w:p>
    <w:p w14:paraId="42A6F372" w14:textId="77777777" w:rsidR="00C80599" w:rsidRDefault="00C80599" w:rsidP="00BD25E1">
      <w:pPr>
        <w:pStyle w:val="a6"/>
      </w:pPr>
      <w:r>
        <w:t>Интеграл</w:t>
      </w:r>
    </w:p>
    <w:p w14:paraId="19D6247F" w14:textId="77777777" w:rsidR="00C80599" w:rsidRPr="00C80599" w:rsidRDefault="00C8059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 xml:space="preserve">12 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λS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e>
          </m:nary>
        </m:oMath>
      </m:oMathPara>
    </w:p>
    <w:p w14:paraId="4742EBEF" w14:textId="77777777" w:rsidR="00C80599" w:rsidRDefault="00C80599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BD25E1">
        <w:rPr>
          <w:rFonts w:eastAsiaTheme="minorEastAsia"/>
          <w:color w:val="FF0000"/>
        </w:rPr>
        <w:t>сопротивлением</w:t>
      </w:r>
      <w:r>
        <w:rPr>
          <w:rFonts w:eastAsiaTheme="minorEastAsia"/>
        </w:rPr>
        <w:t xml:space="preserve"> провода.</w:t>
      </w:r>
      <w:r w:rsidR="00BD25E1">
        <w:rPr>
          <w:rFonts w:eastAsiaTheme="minorEastAsia"/>
        </w:rPr>
        <w:t xml:space="preserve"> Для однородного провода с одинаковой толщиной</w:t>
      </w:r>
    </w:p>
    <w:p w14:paraId="6D621AD2" w14:textId="77777777" w:rsidR="00BD25E1" w:rsidRPr="00BD25E1" w:rsidRDefault="00BD25E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14:paraId="67ABD2D0" w14:textId="77777777" w:rsidR="00BD25E1" w:rsidRDefault="00BD25E1" w:rsidP="00BD25E1">
      <w:pPr>
        <w:pStyle w:val="a6"/>
      </w:pPr>
      <w:r>
        <w:t>Итак,</w:t>
      </w:r>
    </w:p>
    <w:p w14:paraId="45C35E63" w14:textId="77777777" w:rsidR="00BD25E1" w:rsidRPr="00BD25E1" w:rsidRDefault="000A38A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+E=</m:t>
          </m:r>
          <m:r>
            <w:rPr>
              <w:rFonts w:ascii="Cambria Math" w:hAnsi="Cambria Math"/>
              <w:lang w:val="en-US"/>
            </w:rPr>
            <m:t>IR</m:t>
          </m:r>
        </m:oMath>
      </m:oMathPara>
    </w:p>
    <w:p w14:paraId="7308DA39" w14:textId="77777777" w:rsidR="00BD25E1" w:rsidRDefault="00BD25E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Это </w:t>
      </w:r>
      <w:r w:rsidRPr="000E503A">
        <w:rPr>
          <w:rFonts w:eastAsiaTheme="minorEastAsia"/>
          <w:color w:val="FF0000"/>
        </w:rPr>
        <w:t xml:space="preserve">закон Ома </w:t>
      </w:r>
      <w:r>
        <w:rPr>
          <w:rFonts w:eastAsiaTheme="minorEastAsia"/>
        </w:rPr>
        <w:t>в интегральной форме.</w:t>
      </w:r>
    </w:p>
    <w:p w14:paraId="35A8A9E1" w14:textId="77777777" w:rsidR="009F1635" w:rsidRDefault="009F1635">
      <w:pPr>
        <w:rPr>
          <w:rFonts w:eastAsiaTheme="minorEastAsia"/>
        </w:rPr>
      </w:pPr>
      <w:r>
        <w:rPr>
          <w:rFonts w:eastAsiaTheme="minorEastAsia"/>
        </w:rPr>
        <w:t>Если на участке нет источника тока (или вообще отсутствуют сторонние силы), то</w:t>
      </w:r>
    </w:p>
    <w:p w14:paraId="2289E93E" w14:textId="77777777" w:rsidR="009F1635" w:rsidRPr="009F1635" w:rsidRDefault="000A38A6" w:rsidP="009F163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IR</m:t>
          </m:r>
        </m:oMath>
      </m:oMathPara>
    </w:p>
    <w:p w14:paraId="1FC5B476" w14:textId="77777777" w:rsidR="009F1635" w:rsidRDefault="009F1635" w:rsidP="009F1635">
      <w:pPr>
        <w:rPr>
          <w:rFonts w:eastAsiaTheme="minorEastAsia"/>
        </w:rPr>
      </w:pPr>
      <w:r>
        <w:rPr>
          <w:rFonts w:eastAsiaTheme="minorEastAsia"/>
        </w:rPr>
        <w:t xml:space="preserve">В этом случае разность потенциалов называется </w:t>
      </w:r>
      <w:r w:rsidRPr="004B31C8">
        <w:rPr>
          <w:rFonts w:eastAsiaTheme="minorEastAsia"/>
          <w:color w:val="FF0000"/>
        </w:rPr>
        <w:t>напряжением</w:t>
      </w:r>
      <w:r>
        <w:rPr>
          <w:rFonts w:eastAsiaTheme="minorEastAsia"/>
        </w:rPr>
        <w:t>, и пишут просто</w:t>
      </w:r>
    </w:p>
    <w:p w14:paraId="7EA8CA89" w14:textId="77777777" w:rsidR="009F1635" w:rsidRPr="009F1635" w:rsidRDefault="009F1635" w:rsidP="009F16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U=IR</m:t>
          </m:r>
        </m:oMath>
      </m:oMathPara>
    </w:p>
    <w:p w14:paraId="2C6EE866" w14:textId="77777777" w:rsidR="009F1635" w:rsidRDefault="004B31C8" w:rsidP="009F1635">
      <w:pPr>
        <w:rPr>
          <w:rFonts w:eastAsiaTheme="minorEastAsia"/>
        </w:rPr>
      </w:pPr>
      <w:r>
        <w:rPr>
          <w:rFonts w:eastAsiaTheme="minorEastAsia"/>
        </w:rPr>
        <w:t xml:space="preserve">Если начальная и конечная точки совпадают (замкнутая цепь),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Pr="004B31C8">
        <w:rPr>
          <w:rFonts w:eastAsiaTheme="minorEastAsia"/>
        </w:rPr>
        <w:t xml:space="preserve">. </w:t>
      </w:r>
      <w:r>
        <w:rPr>
          <w:rFonts w:eastAsiaTheme="minorEastAsia"/>
        </w:rPr>
        <w:t>В этом случае</w:t>
      </w:r>
    </w:p>
    <w:p w14:paraId="35D669FF" w14:textId="0F0C8963" w:rsidR="004B31C8" w:rsidRPr="00112E31" w:rsidRDefault="004B31C8" w:rsidP="009F1635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E=</m:t>
          </m:r>
          <m:r>
            <w:rPr>
              <w:rFonts w:ascii="Cambria Math" w:hAnsi="Cambria Math"/>
              <w:lang w:val="en-US"/>
            </w:rPr>
            <m:t>IR</m:t>
          </m:r>
        </m:oMath>
      </m:oMathPara>
    </w:p>
    <w:p w14:paraId="6EFF64FE" w14:textId="254CDA6D" w:rsidR="00112E31" w:rsidRPr="00112E31" w:rsidRDefault="000A38A6" w:rsidP="009F16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R=</m:t>
          </m:r>
          <m:r>
            <m:rPr>
              <m:scr m:val="script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I</m:t>
          </m:r>
        </m:oMath>
      </m:oMathPara>
    </w:p>
    <w:p w14:paraId="7DAD2669" w14:textId="77777777" w:rsidR="000E503A" w:rsidRPr="000E503A" w:rsidRDefault="000A38A6" w:rsidP="009F1635">
      <w:pPr>
        <w:rPr>
          <w:rFonts w:eastAsiaTheme="minorEastAsia"/>
        </w:rPr>
      </w:pPr>
      <w:r>
        <w:rPr>
          <w:noProof/>
        </w:rPr>
        <w:pict w14:anchorId="0B7AB686">
          <v:shape id="_x0000_s1027" type="#_x0000_t75" style="position:absolute;margin-left:-6.55pt;margin-top:20.05pt;width:111pt;height:73.8pt;z-index:-251655168;mso-position-horizontal-relative:text;mso-position-vertical-relative:text" wrapcoords="-137 0 -137 21394 21600 21394 21600 0 -137 0">
            <v:imagedata r:id="rId5" o:title="сканирование0003"/>
            <w10:wrap type="tight"/>
          </v:shape>
        </w:pict>
      </w:r>
      <w:r w:rsidR="000E503A" w:rsidRPr="000E503A">
        <w:rPr>
          <w:rFonts w:eastAsiaTheme="minorEastAsia"/>
          <w:b/>
        </w:rPr>
        <w:t>Правила Кирхгофа</w:t>
      </w:r>
      <w:r w:rsidR="000E503A">
        <w:rPr>
          <w:rFonts w:eastAsiaTheme="minorEastAsia"/>
        </w:rPr>
        <w:t xml:space="preserve">. </w:t>
      </w:r>
      <w:r w:rsidR="000E503A" w:rsidRPr="000E503A">
        <w:rPr>
          <w:rFonts w:eastAsiaTheme="minorEastAsia"/>
          <w:u w:val="single"/>
        </w:rPr>
        <w:t>Первое правило</w:t>
      </w:r>
      <w:r w:rsidR="000E503A">
        <w:rPr>
          <w:rFonts w:eastAsiaTheme="minorEastAsia"/>
        </w:rPr>
        <w:t>. В каждой точке разветвления проводов алгебраическая сумма сил токов равна нулю. Токи, идущие к точке разветвления и токи, исходящие из нее следует считать величинами разных знаков. Например, на рисунке</w:t>
      </w:r>
      <w:r w:rsidR="000E503A" w:rsidRPr="000E503A">
        <w:rPr>
          <w:rFonts w:eastAsiaTheme="minorEastAsia"/>
        </w:rPr>
        <w:t>:</w:t>
      </w:r>
    </w:p>
    <w:p w14:paraId="76A794FC" w14:textId="77777777" w:rsidR="000E503A" w:rsidRDefault="000A38A6" w:rsidP="009F16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0B77B8" w14:textId="63015267" w:rsidR="000E503A" w:rsidRDefault="000E503A" w:rsidP="009F1635">
      <w:pPr>
        <w:rPr>
          <w:rFonts w:eastAsiaTheme="minorEastAsia"/>
        </w:rPr>
      </w:pPr>
      <w:r w:rsidRPr="000E503A">
        <w:rPr>
          <w:rFonts w:eastAsiaTheme="minorEastAsia"/>
          <w:u w:val="single"/>
        </w:rPr>
        <w:t>Вт</w:t>
      </w:r>
      <w:r w:rsidR="00797A2A">
        <w:rPr>
          <w:rFonts w:eastAsiaTheme="minorEastAsia"/>
          <w:u w:val="single"/>
        </w:rPr>
        <w:t>о</w:t>
      </w:r>
      <w:r w:rsidRPr="000E503A">
        <w:rPr>
          <w:rFonts w:eastAsiaTheme="minorEastAsia"/>
          <w:u w:val="single"/>
        </w:rPr>
        <w:t>рое правило</w:t>
      </w:r>
      <w:r>
        <w:rPr>
          <w:rFonts w:eastAsiaTheme="minorEastAsia"/>
        </w:rPr>
        <w:t>. Выделим в сети произвольный контур, состоящий из проводов. Сумма электродвижущих сил, действующих в таком контуре, равна сумме произведений сил токов в отдельных участках этого контура на их сопротивления.</w:t>
      </w:r>
    </w:p>
    <w:p w14:paraId="50FC7E2C" w14:textId="77777777" w:rsidR="000E503A" w:rsidRDefault="000A38A6" w:rsidP="009F1635">
      <w:pPr>
        <w:rPr>
          <w:rFonts w:eastAsiaTheme="minorEastAsia"/>
        </w:rPr>
      </w:pPr>
      <w:r>
        <w:rPr>
          <w:noProof/>
        </w:rPr>
        <w:pict w14:anchorId="7DB8EED8">
          <v:shape id="_x0000_s1028" type="#_x0000_t75" style="position:absolute;margin-left:.3pt;margin-top:0;width:155.5pt;height:123.25pt;z-index:-251653120;mso-position-horizontal:absolute;mso-position-horizontal-relative:text;mso-position-vertical:absolute;mso-position-vertical-relative:text" wrapcoords="-104 0 -104 21468 21600 21468 21600 0 -104 0">
            <v:imagedata r:id="rId6" o:title="сканирование0004"/>
            <w10:wrap type="tight"/>
          </v:shape>
        </w:pict>
      </w:r>
      <w:r w:rsidR="00A80D53">
        <w:rPr>
          <w:rFonts w:eastAsiaTheme="minorEastAsia"/>
        </w:rPr>
        <w:t>Доказательство. Рассмотрим случай контура из трех участков как на рисунке. Для каждого из них можем написать закон Ома:</w:t>
      </w:r>
    </w:p>
    <w:p w14:paraId="01813DE6" w14:textId="77777777" w:rsidR="00A80D53" w:rsidRPr="00BD25E1" w:rsidRDefault="000A38A6" w:rsidP="00A80D5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563040D9" w14:textId="77777777" w:rsidR="00A80D53" w:rsidRPr="00BD25E1" w:rsidRDefault="000A38A6" w:rsidP="00A80D5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434A9B1" w14:textId="77777777" w:rsidR="00A80D53" w:rsidRPr="00A80D53" w:rsidRDefault="000A38A6" w:rsidP="00A80D5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435E969C" w14:textId="77777777" w:rsidR="00A80D53" w:rsidRPr="00A80D53" w:rsidRDefault="00A80D53" w:rsidP="00A80D53">
      <w:pPr>
        <w:rPr>
          <w:rFonts w:eastAsiaTheme="minorEastAsia"/>
        </w:rPr>
      </w:pPr>
      <w:r>
        <w:rPr>
          <w:rFonts w:eastAsiaTheme="minorEastAsia"/>
        </w:rPr>
        <w:t>Складывая равенства, получим:</w:t>
      </w:r>
    </w:p>
    <w:p w14:paraId="1EC4B810" w14:textId="77777777" w:rsidR="00A80D53" w:rsidRDefault="000A38A6" w:rsidP="009F16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7BD60C09" w14:textId="77777777" w:rsidR="000E503A" w:rsidRPr="000E503A" w:rsidRDefault="00A80D53" w:rsidP="009F1635">
      <w:pPr>
        <w:rPr>
          <w:rFonts w:eastAsiaTheme="minorEastAsia"/>
        </w:rPr>
      </w:pPr>
      <w:r>
        <w:rPr>
          <w:rFonts w:eastAsiaTheme="minorEastAsia"/>
        </w:rPr>
        <w:t>т.е. втрое правило Кирхгофа.</w:t>
      </w:r>
    </w:p>
    <w:p w14:paraId="5D98A762" w14:textId="77777777" w:rsidR="009F1635" w:rsidRDefault="004B31C8" w:rsidP="004B3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4B31C8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проводов соединены параллельно так, как показано на рисунке. Зная разность потенциалов на концах всего участка и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</w:t>
      </w:r>
      <w:r w:rsidRPr="004B31C8">
        <w:rPr>
          <w:rFonts w:eastAsiaTheme="minorEastAsia"/>
        </w:rPr>
        <w:t xml:space="preserve"> </w:t>
      </w:r>
      <w:r>
        <w:rPr>
          <w:rFonts w:eastAsiaTheme="minorEastAsia"/>
        </w:rPr>
        <w:t>найти полный ток, сопротивление и электродвижущую силу системы.</w:t>
      </w:r>
    </w:p>
    <w:p w14:paraId="445A4D04" w14:textId="77777777" w:rsidR="004B31C8" w:rsidRDefault="000A38A6">
      <w:pPr>
        <w:rPr>
          <w:rFonts w:eastAsiaTheme="minorEastAsia"/>
        </w:rPr>
      </w:pPr>
      <w:r>
        <w:rPr>
          <w:b/>
          <w:noProof/>
        </w:rPr>
        <w:pict w14:anchorId="3AAFCF34">
          <v:shape id="_x0000_s1026" type="#_x0000_t75" style="position:absolute;margin-left:-.4pt;margin-top:.85pt;width:204.35pt;height:100.85pt;z-index:-251657216;mso-position-horizontal:absolute;mso-position-horizontal-relative:text;mso-position-vertical:absolute;mso-position-vertical-relative:text" wrapcoords="-73 0 -73 21452 21600 21452 21600 0 -73 0">
            <v:imagedata r:id="rId7" o:title="сканирование0002"/>
            <w10:wrap type="tight"/>
          </v:shape>
        </w:pict>
      </w:r>
      <w:r w:rsidR="004B31C8" w:rsidRPr="00CA2C2B">
        <w:rPr>
          <w:rFonts w:eastAsiaTheme="minorEastAsia"/>
          <w:b/>
        </w:rPr>
        <w:t>Решение</w:t>
      </w:r>
      <w:r w:rsidR="004B31C8">
        <w:rPr>
          <w:rFonts w:eastAsiaTheme="minorEastAsia"/>
        </w:rPr>
        <w:t>. Согласно закону Ома, для каждого участка цепи:</w:t>
      </w:r>
    </w:p>
    <w:p w14:paraId="57497A4D" w14:textId="77777777" w:rsidR="00CA2C2B" w:rsidRPr="00BD25E1" w:rsidRDefault="000A38A6" w:rsidP="00CA2C2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38E5D2BC" w14:textId="77777777" w:rsidR="004B31C8" w:rsidRDefault="00CA2C2B">
      <w:pPr>
        <w:rPr>
          <w:rFonts w:eastAsiaTheme="minorEastAsia"/>
        </w:rPr>
      </w:pPr>
      <w:r>
        <w:rPr>
          <w:rFonts w:eastAsiaTheme="minorEastAsia"/>
        </w:rPr>
        <w:t>Полный ток найдется простой суммой</w:t>
      </w:r>
    </w:p>
    <w:p w14:paraId="63D24C50" w14:textId="77777777" w:rsidR="00CA2C2B" w:rsidRPr="00CA2C2B" w:rsidRDefault="00CA2C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I=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15C686FC" w14:textId="77777777" w:rsidR="00CA2C2B" w:rsidRDefault="00CA2C2B">
      <w:pPr>
        <w:rPr>
          <w:rFonts w:eastAsiaTheme="minorEastAsia"/>
        </w:rPr>
      </w:pPr>
      <w:r>
        <w:rPr>
          <w:rFonts w:eastAsiaTheme="minorEastAsia"/>
        </w:rPr>
        <w:t>Полный ток можно записать, как обычно</w:t>
      </w:r>
    </w:p>
    <w:p w14:paraId="7C3536ED" w14:textId="77777777" w:rsidR="00CA2C2B" w:rsidRPr="009F1635" w:rsidRDefault="00CA2C2B" w:rsidP="00CA2C2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08929F2" w14:textId="77777777" w:rsidR="00CA2C2B" w:rsidRDefault="00CA2C2B">
      <w:pPr>
        <w:rPr>
          <w:rFonts w:eastAsiaTheme="minorEastAsia"/>
        </w:rPr>
      </w:pPr>
      <w:r>
        <w:rPr>
          <w:rFonts w:eastAsiaTheme="minorEastAsia"/>
        </w:rPr>
        <w:t>Это будет так, если ввести обозначения</w:t>
      </w:r>
    </w:p>
    <w:p w14:paraId="491AE887" w14:textId="77777777" w:rsidR="00CA2C2B" w:rsidRPr="00CA2C2B" w:rsidRDefault="000A38A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scr m:val="script"/>
            </m:rPr>
            <w:rPr>
              <w:rFonts w:ascii="Cambria Math" w:hAnsi="Cambria Math"/>
            </w:rPr>
            <m:t>E=</m:t>
          </m:r>
          <m:r>
            <w:rPr>
              <w:rFonts w:ascii="Cambria Math" w:hAnsi="Cambria Math"/>
            </w:rPr>
            <m:t>R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857650D" w14:textId="77777777" w:rsidR="00CA2C2B" w:rsidRDefault="00CA2C2B">
      <w:pPr>
        <w:rPr>
          <w:rFonts w:eastAsiaTheme="minorEastAsia"/>
        </w:rPr>
      </w:pPr>
      <w:r>
        <w:rPr>
          <w:rFonts w:eastAsiaTheme="minorEastAsia"/>
        </w:rPr>
        <w:t xml:space="preserve">Этими формулами и определяются полное сопротивление цепи и электродвижущая сила. Заметим, что если все батареи одинаковые, то </w:t>
      </w:r>
    </w:p>
    <w:p w14:paraId="3BCC6DAD" w14:textId="77777777" w:rsidR="00CA2C2B" w:rsidRPr="00CA2C2B" w:rsidRDefault="00CA2C2B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C986A67" w14:textId="77777777" w:rsidR="00CA2C2B" w:rsidRDefault="009C137B">
      <w:pPr>
        <w:rPr>
          <w:rFonts w:eastAsiaTheme="minorEastAsia"/>
        </w:rPr>
      </w:pPr>
      <w:r>
        <w:rPr>
          <w:rFonts w:eastAsiaTheme="minorEastAsia"/>
        </w:rPr>
        <w:t>Т.е. электродвижущая сила батареи равна электродвижущей силе одного элемента.</w:t>
      </w:r>
      <w:r w:rsidR="00CA2C2B">
        <w:rPr>
          <w:rFonts w:eastAsiaTheme="minorEastAsia"/>
        </w:rPr>
        <w:t xml:space="preserve"> </w:t>
      </w:r>
    </w:p>
    <w:p w14:paraId="6E36C21D" w14:textId="77777777" w:rsidR="00A80D53" w:rsidRDefault="00A80D53">
      <w:pPr>
        <w:rPr>
          <w:rFonts w:eastAsiaTheme="minorEastAsia"/>
        </w:rPr>
      </w:pPr>
      <w:r w:rsidRPr="00A80D53">
        <w:rPr>
          <w:rFonts w:eastAsiaTheme="minorEastAsia"/>
          <w:b/>
        </w:rPr>
        <w:t>Задача</w:t>
      </w:r>
      <w:r>
        <w:rPr>
          <w:rFonts w:eastAsiaTheme="minorEastAsia"/>
        </w:rPr>
        <w:t>. Мостик Уитстона.</w:t>
      </w:r>
    </w:p>
    <w:p w14:paraId="45C1C46D" w14:textId="77777777" w:rsidR="00A80D53" w:rsidRDefault="00A80D5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5ACC5C0" wp14:editId="502B11A5">
            <wp:extent cx="2157984" cy="1824553"/>
            <wp:effectExtent l="0" t="0" r="0" b="4445"/>
            <wp:docPr id="1" name="Рисунок 1" descr="C:\Users\Маугли\AppData\Local\Microsoft\Windows\INetCache\Content.Word\сканирование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Маугли\AppData\Local\Microsoft\Windows\INetCache\Content.Word\сканирование000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27" cy="183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6709" w14:textId="77777777" w:rsidR="00A80D53" w:rsidRDefault="00A80D53">
      <w:pPr>
        <w:rPr>
          <w:rFonts w:eastAsiaTheme="minorEastAsia"/>
        </w:rPr>
      </w:pPr>
      <w:r w:rsidRPr="00A80D53">
        <w:rPr>
          <w:rFonts w:eastAsiaTheme="minorEastAsia"/>
          <w:b/>
        </w:rPr>
        <w:t>Задача</w:t>
      </w:r>
      <w:r>
        <w:rPr>
          <w:rFonts w:eastAsiaTheme="minorEastAsia"/>
        </w:rPr>
        <w:t>. Метод Поггендорфа.</w:t>
      </w:r>
    </w:p>
    <w:p w14:paraId="59128B27" w14:textId="77777777" w:rsidR="00A80D53" w:rsidRPr="00CA2C2B" w:rsidRDefault="000A38A6">
      <w:pPr>
        <w:rPr>
          <w:rFonts w:eastAsiaTheme="minorEastAsia"/>
        </w:rPr>
      </w:pPr>
      <w:r>
        <w:rPr>
          <w:rFonts w:eastAsiaTheme="minorEastAsia"/>
        </w:rPr>
        <w:pict w14:anchorId="1F50B7F1">
          <v:shape id="_x0000_i1026" type="#_x0000_t75" style="width:178.2pt;height:134.4pt">
            <v:imagedata r:id="rId9" o:title="сканирование0006"/>
          </v:shape>
        </w:pict>
      </w:r>
    </w:p>
    <w:sectPr w:rsidR="00A80D53" w:rsidRPr="00CA2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0F6"/>
    <w:rsid w:val="000A38A6"/>
    <w:rsid w:val="000E503A"/>
    <w:rsid w:val="00112E31"/>
    <w:rsid w:val="001A063C"/>
    <w:rsid w:val="003F50F6"/>
    <w:rsid w:val="004B31C8"/>
    <w:rsid w:val="00797A2A"/>
    <w:rsid w:val="009C137B"/>
    <w:rsid w:val="009F1635"/>
    <w:rsid w:val="00A80D53"/>
    <w:rsid w:val="00BD25E1"/>
    <w:rsid w:val="00C80599"/>
    <w:rsid w:val="00CA2C2B"/>
    <w:rsid w:val="00D17488"/>
    <w:rsid w:val="00D85BFE"/>
    <w:rsid w:val="00E81BA6"/>
    <w:rsid w:val="00F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352C2CE"/>
  <w15:docId w15:val="{C3D4744B-1C93-4328-9271-359FA2AD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748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7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48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17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13</cp:revision>
  <dcterms:created xsi:type="dcterms:W3CDTF">2014-04-01T14:54:00Z</dcterms:created>
  <dcterms:modified xsi:type="dcterms:W3CDTF">2024-10-15T19:38:00Z</dcterms:modified>
</cp:coreProperties>
</file>