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DB" w:rsidRDefault="00427870">
      <w:r>
        <w:t xml:space="preserve"> Рассмотрим некоторые методы решения задач электростатики.</w:t>
      </w:r>
    </w:p>
    <w:p w:rsidR="00636555" w:rsidRDefault="00636555">
      <w:r w:rsidRPr="00636555">
        <w:rPr>
          <w:b/>
        </w:rPr>
        <w:t>Принцип суперпозиции</w:t>
      </w:r>
      <w:r>
        <w:t>.</w:t>
      </w:r>
    </w:p>
    <w:p w:rsidR="00427870" w:rsidRPr="00C35B4B" w:rsidRDefault="00C35B4B">
      <w:pPr>
        <w:rPr>
          <w:rFonts w:eastAsiaTheme="minorEastAsia"/>
        </w:rPr>
      </w:pPr>
      <w:r>
        <w:t>Напряжённость поля</w:t>
      </w:r>
      <w:r w:rsidR="00864ABD">
        <w:t xml:space="preserve"> </w:t>
      </w:r>
      <w:r w:rsidR="00427870">
        <w:t xml:space="preserve"> </w:t>
      </w:r>
      <w:r>
        <w:t xml:space="preserve">точечного заряда </w:t>
      </w:r>
      <m:oMath>
        <m:r>
          <w:rPr>
            <w:rFonts w:ascii="Cambria Math" w:hAnsi="Cambria Math"/>
          </w:rPr>
          <m:t>q</m:t>
        </m:r>
      </m:oMath>
      <w:r w:rsidRPr="00C35B4B">
        <w:rPr>
          <w:rFonts w:eastAsiaTheme="minorEastAsia"/>
        </w:rPr>
        <w:t xml:space="preserve"> </w:t>
      </w:r>
      <w:r>
        <w:rPr>
          <w:rFonts w:eastAsiaTheme="minorEastAsia"/>
        </w:rPr>
        <w:t>удобно записывать в векторной форме.</w:t>
      </w:r>
    </w:p>
    <w:p w:rsidR="00C35B4B" w:rsidRPr="00C35B4B" w:rsidRDefault="00C35B4B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C35B4B" w:rsidRDefault="00C35B4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Сила, с которой это поле действует на некоторый пробный точечный заряд </w:t>
      </w:r>
      <m:oMath>
        <m:r>
          <w:rPr>
            <w:rFonts w:ascii="Cambria Math" w:eastAsiaTheme="minorEastAsia" w:hAnsi="Cambria Math"/>
          </w:rPr>
          <m:t>q'</m:t>
        </m:r>
      </m:oMath>
    </w:p>
    <w:p w:rsidR="00C35B4B" w:rsidRPr="00C35B4B" w:rsidRDefault="00C35B4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=q'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C35B4B" w:rsidRDefault="00C35B4B">
      <w:pPr>
        <w:rPr>
          <w:rFonts w:eastAsiaTheme="minorEastAsia"/>
        </w:rPr>
      </w:pPr>
      <w:r>
        <w:rPr>
          <w:rFonts w:eastAsiaTheme="minorEastAsia"/>
        </w:rPr>
        <w:t>В случае системы точечных зарядов, суммарное поле находится исходя из принципа суперпозиции. Это сводится к геометрической сумме полей каждого из зарядов.</w:t>
      </w:r>
    </w:p>
    <w:p w:rsidR="00C35B4B" w:rsidRPr="00C35B4B" w:rsidRDefault="00C35B4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C35B4B" w:rsidRDefault="00C35B4B">
      <w:pPr>
        <w:rPr>
          <w:rFonts w:eastAsiaTheme="minorEastAsia"/>
        </w:rPr>
      </w:pPr>
      <w:r>
        <w:rPr>
          <w:rFonts w:eastAsiaTheme="minorEastAsia"/>
        </w:rPr>
        <w:t>Если нас интересует поле некоторого заряженного тела, которое в данных условиях нельзя считать точечным, то оно мысленно разбивается на достаточно малые элементы, которые можно считать точечными зарядами. Суммарное поле находится интегрированием по всей площади или по всему объему тела.</w:t>
      </w:r>
    </w:p>
    <w:p w:rsidR="00FD080C" w:rsidRDefault="00FD080C">
      <w:pPr>
        <w:rPr>
          <w:rFonts w:eastAsiaTheme="minorEastAsia"/>
        </w:rPr>
      </w:pPr>
      <w:r>
        <w:rPr>
          <w:rFonts w:eastAsiaTheme="minorEastAsia"/>
        </w:rPr>
        <w:t xml:space="preserve">Во всех случаях важно выявить симметрию задачи, если таковая имеется. Это заметно упрощает решение. </w:t>
      </w:r>
    </w:p>
    <w:p w:rsidR="00FD080C" w:rsidRPr="00FD080C" w:rsidRDefault="00FD080C" w:rsidP="00FD080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399415</wp:posOffset>
            </wp:positionV>
            <wp:extent cx="2611755" cy="2077720"/>
            <wp:effectExtent l="0" t="0" r="0" b="0"/>
            <wp:wrapTight wrapText="bothSides">
              <wp:wrapPolygon edited="0">
                <wp:start x="0" y="0"/>
                <wp:lineTo x="0" y="21389"/>
                <wp:lineTo x="21427" y="21389"/>
                <wp:lineTo x="21427" y="0"/>
                <wp:lineTo x="0" y="0"/>
              </wp:wrapPolygon>
            </wp:wrapTight>
            <wp:docPr id="2" name="Рисунок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FD080C">
        <w:rPr>
          <w:b/>
        </w:rPr>
        <w:t>Телесный угол</w:t>
      </w:r>
      <w:r>
        <w:t>.</w:t>
      </w:r>
    </w:p>
    <w:p w:rsidR="00FD080C" w:rsidRDefault="00FD080C" w:rsidP="00FD080C">
      <w:r>
        <w:t>Эффективным способом решения задач на вычисление напряжённости (в частности) является использование телесного угла. Рассмотрим это понятие.</w:t>
      </w:r>
    </w:p>
    <w:p w:rsidR="00FD080C" w:rsidRDefault="00FD080C" w:rsidP="00FD080C">
      <w:pPr>
        <w:rPr>
          <w:rFonts w:eastAsiaTheme="minorEastAsia"/>
        </w:rPr>
      </w:pPr>
      <w:r>
        <w:t xml:space="preserve">Пусть точка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является вершиной конической поверхности. Будем из этой точки наблюдать некоторую поверхность. Под </w:t>
      </w:r>
      <w:r w:rsidRPr="00392C7D">
        <w:rPr>
          <w:rFonts w:eastAsiaTheme="minorEastAsia"/>
          <w:u w:val="single"/>
        </w:rPr>
        <w:t>телесным углом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понимают часть пространства, ограниченного конической поверхностью. Чтобы это понятие получило реальный смысл, вводят способ, которым телесный угол измеряется.</w:t>
      </w:r>
    </w:p>
    <w:p w:rsidR="00FD080C" w:rsidRDefault="00FD080C" w:rsidP="00FD080C">
      <w:pPr>
        <w:rPr>
          <w:rFonts w:eastAsiaTheme="minorEastAsia"/>
        </w:rPr>
      </w:pP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A</m:t>
        </m:r>
      </m:oMath>
      <w:r w:rsidRPr="00392C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строят сферу радиуса </w:t>
      </w:r>
      <m:oMath>
        <m:r>
          <w:rPr>
            <w:rFonts w:ascii="Cambria Math" w:eastAsiaTheme="minorEastAsia" w:hAnsi="Cambria Math"/>
          </w:rPr>
          <m:t>R=1</m:t>
        </m:r>
      </m:oMath>
      <w:r w:rsidRPr="00392C7D">
        <w:rPr>
          <w:rFonts w:eastAsiaTheme="minorEastAsia"/>
        </w:rPr>
        <w:t xml:space="preserve">. </w:t>
      </w:r>
      <w:r>
        <w:rPr>
          <w:rFonts w:eastAsiaTheme="minorEastAsia"/>
        </w:rPr>
        <w:t>Коническая поверхность вырезает из сферы некоторую площадь, значение которой и служит мерой телесного угла.</w:t>
      </w:r>
    </w:p>
    <w:p w:rsidR="00FD080C" w:rsidRDefault="00FD080C" w:rsidP="00FD080C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201930</wp:posOffset>
            </wp:positionV>
            <wp:extent cx="256032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375" y="21467"/>
                <wp:lineTo x="21375" y="0"/>
                <wp:lineTo x="0" y="0"/>
              </wp:wrapPolygon>
            </wp:wrapTight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Очевидно </w:t>
      </w:r>
      <m:oMath>
        <m:r>
          <w:rPr>
            <w:rFonts w:ascii="Cambria Math" w:eastAsiaTheme="minorEastAsia" w:hAnsi="Cambria Math"/>
          </w:rPr>
          <m:t>0≤</m:t>
        </m:r>
        <m:r>
          <m:rPr>
            <m:sty m:val="p"/>
          </m:rPr>
          <w:rPr>
            <w:rFonts w:ascii="Cambria Math" w:eastAsiaTheme="minorEastAsia" w:hAnsi="Cambria Math"/>
          </w:rPr>
          <m:t>Ω≤4π</m:t>
        </m:r>
      </m:oMath>
      <w:r>
        <w:rPr>
          <w:rFonts w:eastAsiaTheme="minorEastAsia"/>
        </w:rPr>
        <w:t xml:space="preserve">. Значение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4π</m:t>
        </m:r>
      </m:oMath>
      <w:r>
        <w:rPr>
          <w:rFonts w:eastAsiaTheme="minorEastAsia"/>
        </w:rPr>
        <w:t xml:space="preserve"> означает, что видно все пространство.</w:t>
      </w:r>
    </w:p>
    <w:p w:rsidR="00FD080C" w:rsidRDefault="00FD080C" w:rsidP="00FD080C">
      <w:pPr>
        <w:rPr>
          <w:rFonts w:eastAsiaTheme="minorEastAsia"/>
        </w:rPr>
      </w:pPr>
      <w:r>
        <w:rPr>
          <w:rFonts w:eastAsiaTheme="minorEastAsia"/>
        </w:rPr>
        <w:t>Несложно получить формулу для</w:t>
      </w:r>
      <w:r w:rsidRPr="006152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телесного угла, под которым видна элементарная площадка </w:t>
      </w:r>
      <m:oMath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 из точки наблюдения </w:t>
      </w:r>
      <m:oMath>
        <m:r>
          <w:rPr>
            <w:rFonts w:ascii="Cambria Math" w:eastAsiaTheme="minorEastAsia" w:hAnsi="Cambria Math"/>
          </w:rPr>
          <m:t>A</m:t>
        </m:r>
      </m:oMath>
      <w:r w:rsidRPr="006152B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находящейся на расстоянии </w:t>
      </w:r>
      <m:oMath>
        <m:r>
          <w:rPr>
            <w:rFonts w:ascii="Cambria Math" w:eastAsiaTheme="minorEastAsia" w:hAnsi="Cambria Math"/>
          </w:rPr>
          <m:t>r</m:t>
        </m:r>
      </m:oMath>
      <w:r w:rsidRPr="006152BD">
        <w:rPr>
          <w:rFonts w:eastAsiaTheme="minorEastAsia"/>
        </w:rPr>
        <w:t xml:space="preserve"> </w:t>
      </w:r>
      <w:r>
        <w:rPr>
          <w:rFonts w:eastAsiaTheme="minorEastAsia"/>
        </w:rPr>
        <w:t>от площадки. Делаем это в несколько шагов.</w:t>
      </w:r>
    </w:p>
    <w:p w:rsidR="00FD080C" w:rsidRDefault="00FD080C" w:rsidP="00FD080C">
      <w:pPr>
        <w:rPr>
          <w:rFonts w:eastAsiaTheme="minorEastAsia"/>
        </w:rPr>
      </w:pPr>
      <w:r>
        <w:rPr>
          <w:rFonts w:eastAsiaTheme="minorEastAsia"/>
        </w:rPr>
        <w:lastRenderedPageBreak/>
        <w:t>Если площадка находится на сфере единичного радиуса, то</w:t>
      </w:r>
    </w:p>
    <w:p w:rsidR="00FD080C" w:rsidRPr="006152BD" w:rsidRDefault="00FD080C" w:rsidP="00FD080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  <w:lang w:val="en-US"/>
            </w:rPr>
            <m:t>dS</m:t>
          </m:r>
        </m:oMath>
      </m:oMathPara>
    </w:p>
    <w:p w:rsidR="00FD080C" w:rsidRDefault="00FD080C" w:rsidP="00FD080C">
      <w:pPr>
        <w:rPr>
          <w:rFonts w:eastAsiaTheme="minorEastAsia"/>
        </w:rPr>
      </w:pPr>
      <w:r>
        <w:rPr>
          <w:rFonts w:eastAsiaTheme="minorEastAsia"/>
        </w:rPr>
        <w:t xml:space="preserve">На сфере произвольного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D2C47">
        <w:rPr>
          <w:rFonts w:eastAsiaTheme="minorEastAsia"/>
        </w:rPr>
        <w:t xml:space="preserve"> </w:t>
      </w:r>
      <w:r>
        <w:rPr>
          <w:rFonts w:eastAsiaTheme="minorEastAsia"/>
        </w:rPr>
        <w:t>уже будет</w:t>
      </w:r>
    </w:p>
    <w:p w:rsidR="00FD080C" w:rsidRPr="00ED2C47" w:rsidRDefault="00FD080C" w:rsidP="00FD080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FD080C" w:rsidRDefault="00FD080C" w:rsidP="00FD080C">
      <w:pPr>
        <w:rPr>
          <w:rFonts w:eastAsiaTheme="minorEastAsia"/>
        </w:rPr>
      </w:pPr>
      <w:r>
        <w:rPr>
          <w:rFonts w:eastAsiaTheme="minorEastAsia"/>
        </w:rPr>
        <w:t xml:space="preserve">Это следует из того, что площади соотносятся как квадраты радиусов. Если же задана произвольная поверхность, то площадка </w:t>
      </w:r>
      <m:oMath>
        <m:r>
          <w:rPr>
            <w:rFonts w:ascii="Cambria Math" w:eastAsiaTheme="minorEastAsia" w:hAnsi="Cambria Math"/>
          </w:rPr>
          <m:t>dS</m:t>
        </m:r>
      </m:oMath>
      <w:r w:rsidRPr="00ED2C47">
        <w:rPr>
          <w:rFonts w:eastAsiaTheme="minorEastAsia"/>
        </w:rPr>
        <w:t xml:space="preserve"> </w:t>
      </w:r>
      <w:r>
        <w:rPr>
          <w:rFonts w:eastAsiaTheme="minorEastAsia"/>
        </w:rPr>
        <w:t>имеет некоторый поворот. Очевидно, что тогда в предыдущей формуле должна быть проекция этой площадки.</w:t>
      </w:r>
    </w:p>
    <w:p w:rsidR="00504D73" w:rsidRPr="00504D73" w:rsidRDefault="00FD080C" w:rsidP="00FD080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dS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dS </m:t>
          </m:r>
        </m:oMath>
      </m:oMathPara>
    </w:p>
    <w:p w:rsidR="00FD080C" w:rsidRDefault="00FD080C" w:rsidP="00FD080C">
      <w:pPr>
        <w:rPr>
          <w:rFonts w:eastAsiaTheme="minorEastAsia"/>
        </w:rPr>
      </w:pPr>
      <w:r>
        <w:rPr>
          <w:rFonts w:eastAsiaTheme="minorEastAsia"/>
        </w:rPr>
        <w:t>Полный телесный угол найдется интегрированием по всей поверхности.</w:t>
      </w:r>
    </w:p>
    <w:p w:rsidR="00FD080C" w:rsidRPr="00C35B4B" w:rsidRDefault="00FD080C"/>
    <w:sectPr w:rsidR="00FD080C" w:rsidRPr="00C35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21"/>
    <w:rsid w:val="00045421"/>
    <w:rsid w:val="002B4CDB"/>
    <w:rsid w:val="00427870"/>
    <w:rsid w:val="00504D73"/>
    <w:rsid w:val="00636555"/>
    <w:rsid w:val="00864ABD"/>
    <w:rsid w:val="00C35B4B"/>
    <w:rsid w:val="00CD03FA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5B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3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5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5B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3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5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8</cp:revision>
  <dcterms:created xsi:type="dcterms:W3CDTF">2013-12-29T05:58:00Z</dcterms:created>
  <dcterms:modified xsi:type="dcterms:W3CDTF">2013-12-29T10:09:00Z</dcterms:modified>
</cp:coreProperties>
</file>