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58EA" w14:textId="77777777" w:rsidR="001F4354" w:rsidRPr="00962244" w:rsidRDefault="00962244" w:rsidP="00962244">
      <w:pPr>
        <w:jc w:val="center"/>
      </w:pPr>
      <w:r w:rsidRPr="00D23CC6">
        <w:rPr>
          <w:sz w:val="40"/>
          <w:szCs w:val="40"/>
        </w:rPr>
        <w:t>Волновая функция</w:t>
      </w:r>
      <w:r>
        <w:t>.</w:t>
      </w:r>
    </w:p>
    <w:p w14:paraId="6485EE02" w14:textId="77777777" w:rsidR="00583393" w:rsidRDefault="001F4354">
      <w:pPr>
        <w:rPr>
          <w:rFonts w:eastAsiaTheme="minorEastAsia"/>
        </w:rPr>
      </w:pPr>
      <w:r>
        <w:t xml:space="preserve">Состояние системы может быть описано определённой функцией координат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</m:oMath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F4354">
        <w:rPr>
          <w:rFonts w:eastAsiaTheme="minorEastAsia"/>
        </w:rPr>
        <w:t xml:space="preserve"> </w:t>
      </w:r>
      <w:r w:rsidRPr="001F4354">
        <w:rPr>
          <w:rFonts w:eastAsiaTheme="minorEastAsia"/>
          <w:u w:val="single"/>
        </w:rPr>
        <w:t>волновой функцией</w:t>
      </w:r>
      <w:r w:rsidRPr="001F43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F4354">
        <w:rPr>
          <w:rFonts w:eastAsiaTheme="minorEastAsia"/>
        </w:rPr>
        <w:t xml:space="preserve"> </w:t>
      </w:r>
      <w:r>
        <w:rPr>
          <w:rFonts w:eastAsiaTheme="minorEastAsia"/>
        </w:rPr>
        <w:t>совокупность координат квантовой системы.</w:t>
      </w:r>
    </w:p>
    <w:p w14:paraId="0108BD3D" w14:textId="77777777" w:rsidR="001F4354" w:rsidRDefault="00360D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4354" w:rsidRPr="001F4354">
        <w:rPr>
          <w:rFonts w:eastAsiaTheme="minorEastAsia"/>
        </w:rPr>
        <w:t xml:space="preserve"> – </w:t>
      </w:r>
      <w:r w:rsidR="001F4354">
        <w:rPr>
          <w:rFonts w:eastAsiaTheme="minorEastAsia"/>
        </w:rPr>
        <w:t>распределение вероятностей значений координат</w:t>
      </w:r>
    </w:p>
    <w:p w14:paraId="47507FF6" w14:textId="77777777" w:rsidR="001F4354" w:rsidRDefault="00360D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dq</m:t>
        </m:r>
      </m:oMath>
      <w:r w:rsidR="001F4354" w:rsidRPr="001F4354">
        <w:rPr>
          <w:rFonts w:eastAsiaTheme="minorEastAsia"/>
          <w:i/>
        </w:rPr>
        <w:t xml:space="preserve"> </w:t>
      </w:r>
      <w:r w:rsidR="001F4354" w:rsidRPr="001F4354">
        <w:rPr>
          <w:rFonts w:eastAsiaTheme="minorEastAsia"/>
        </w:rPr>
        <w:t xml:space="preserve">– </w:t>
      </w:r>
      <w:r w:rsidR="001F4354">
        <w:rPr>
          <w:rFonts w:eastAsiaTheme="minorEastAsia"/>
        </w:rPr>
        <w:t xml:space="preserve">вероятность того, что измеренное значение </w:t>
      </w:r>
      <m:oMath>
        <m:r>
          <w:rPr>
            <w:rFonts w:ascii="Cambria Math" w:eastAsiaTheme="minorEastAsia" w:hAnsi="Cambria Math"/>
          </w:rPr>
          <m:t>q</m:t>
        </m:r>
      </m:oMath>
      <w:r w:rsidR="001F4354" w:rsidRPr="001F4354">
        <w:rPr>
          <w:rFonts w:eastAsiaTheme="minorEastAsia"/>
        </w:rPr>
        <w:t xml:space="preserve"> </w:t>
      </w:r>
      <w:r w:rsidR="001F4354">
        <w:rPr>
          <w:rFonts w:eastAsiaTheme="minorEastAsia"/>
        </w:rPr>
        <w:t xml:space="preserve">лежит в элементе </w:t>
      </w:r>
      <m:oMath>
        <m:r>
          <w:rPr>
            <w:rFonts w:ascii="Cambria Math" w:eastAsiaTheme="minorEastAsia" w:hAnsi="Cambria Math"/>
          </w:rPr>
          <m:t>dq</m:t>
        </m:r>
      </m:oMath>
      <w:r w:rsidR="001F4354" w:rsidRPr="001F4354">
        <w:rPr>
          <w:rFonts w:eastAsiaTheme="minorEastAsia"/>
        </w:rPr>
        <w:t xml:space="preserve"> </w:t>
      </w:r>
      <w:r w:rsidR="001F4354">
        <w:rPr>
          <w:rFonts w:eastAsiaTheme="minorEastAsia"/>
        </w:rPr>
        <w:t>конфигурационного пространства.</w:t>
      </w:r>
    </w:p>
    <w:p w14:paraId="7649E00C" w14:textId="77777777" w:rsidR="004B1385" w:rsidRDefault="004B1385">
      <w:pPr>
        <w:rPr>
          <w:rFonts w:eastAsiaTheme="minorEastAsia"/>
        </w:rPr>
      </w:pPr>
      <w:r>
        <w:rPr>
          <w:rFonts w:eastAsiaTheme="minorEastAsia"/>
        </w:rPr>
        <w:t xml:space="preserve">Сумма вероятностей всех возможных значений случайной величины равна единице. Это приводит к </w:t>
      </w:r>
      <w:r w:rsidRPr="004B1385">
        <w:rPr>
          <w:rFonts w:eastAsiaTheme="minorEastAsia"/>
          <w:u w:val="single"/>
        </w:rPr>
        <w:t>условию нормировки</w:t>
      </w:r>
      <w:r>
        <w:rPr>
          <w:rFonts w:eastAsiaTheme="minorEastAsia"/>
        </w:rPr>
        <w:t xml:space="preserve"> волновой функции:</w:t>
      </w:r>
    </w:p>
    <w:p w14:paraId="0B25364E" w14:textId="77777777" w:rsidR="004B1385" w:rsidRPr="003235E0" w:rsidRDefault="00360D2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dq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DA11140" w14:textId="77777777" w:rsidR="003235E0" w:rsidRPr="003235E0" w:rsidRDefault="003235E0">
      <w:pPr>
        <w:rPr>
          <w:rFonts w:eastAsiaTheme="minorEastAsia"/>
        </w:rPr>
      </w:pPr>
      <w:r>
        <w:rPr>
          <w:rFonts w:eastAsiaTheme="minorEastAsia"/>
        </w:rPr>
        <w:t xml:space="preserve">Набор физических величин называется </w:t>
      </w:r>
      <w:r w:rsidRPr="003235E0">
        <w:rPr>
          <w:rFonts w:eastAsiaTheme="minorEastAsia"/>
          <w:u w:val="single"/>
        </w:rPr>
        <w:t>полным</w:t>
      </w:r>
      <w:r>
        <w:rPr>
          <w:rFonts w:eastAsiaTheme="minorEastAsia"/>
        </w:rPr>
        <w:t xml:space="preserve">, если это максимальное количество одновременно измеримых величин в системе (речь не идет об их комбинациях или функциях). </w:t>
      </w:r>
      <w:r w:rsidRPr="003235E0">
        <w:rPr>
          <w:rFonts w:eastAsiaTheme="minorEastAsia"/>
          <w:u w:val="single"/>
        </w:rPr>
        <w:t>Полное описание</w:t>
      </w:r>
      <w:r>
        <w:rPr>
          <w:rFonts w:eastAsiaTheme="minorEastAsia"/>
        </w:rPr>
        <w:t xml:space="preserve"> системы — это такое описание, при котором измерен полный набор физических величин.</w:t>
      </w:r>
    </w:p>
    <w:p w14:paraId="171F7F99" w14:textId="77777777" w:rsidR="004B1385" w:rsidRDefault="004B1385">
      <w:pPr>
        <w:rPr>
          <w:rFonts w:eastAsiaTheme="minorEastAsia"/>
        </w:rPr>
      </w:pPr>
      <w:r w:rsidRPr="004B1385">
        <w:rPr>
          <w:rFonts w:eastAsiaTheme="minorEastAsia"/>
          <w:color w:val="FF0000"/>
        </w:rPr>
        <w:t>Принцип суперпозиции</w:t>
      </w:r>
      <w:r>
        <w:rPr>
          <w:rFonts w:eastAsiaTheme="minorEastAsia"/>
          <w:color w:val="FF0000"/>
        </w:rPr>
        <w:t xml:space="preserve"> состояний</w:t>
      </w:r>
      <w:r>
        <w:rPr>
          <w:rFonts w:eastAsiaTheme="minorEastAsia"/>
        </w:rPr>
        <w:t>.</w:t>
      </w:r>
    </w:p>
    <w:p w14:paraId="2E6EBEAA" w14:textId="77777777" w:rsidR="004B1385" w:rsidRDefault="004B1385">
      <w:pPr>
        <w:rPr>
          <w:rFonts w:eastAsiaTheme="minorEastAsia"/>
        </w:rPr>
      </w:pPr>
      <w:r>
        <w:rPr>
          <w:rFonts w:eastAsiaTheme="minorEastAsia"/>
        </w:rPr>
        <w:t xml:space="preserve">Пусть в состоянии с волновой функцией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</w:rPr>
        <w:t xml:space="preserve"> некоторое измерение приводит с достоверностью к определенному результату – 1, а в состоянии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</w:rPr>
        <w:t xml:space="preserve"> к определенному результату – 2. Тогда всякая линейная комбинация</w:t>
      </w:r>
    </w:p>
    <w:p w14:paraId="69954E6E" w14:textId="77777777" w:rsidR="004B1385" w:rsidRPr="004B1385" w:rsidRDefault="00360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1FEEC787" w14:textId="77777777" w:rsidR="004B1385" w:rsidRDefault="004B1385">
      <w:pPr>
        <w:rPr>
          <w:rFonts w:eastAsiaTheme="minorEastAsia"/>
        </w:rPr>
      </w:pPr>
      <w:r>
        <w:rPr>
          <w:rFonts w:eastAsiaTheme="minorEastAsia"/>
        </w:rPr>
        <w:t>Описывает состояние, в котором то же измерение даст результат 1 либо результат 2.</w:t>
      </w:r>
    </w:p>
    <w:p w14:paraId="2669394C" w14:textId="77777777" w:rsidR="00D05F39" w:rsidRDefault="00D05F39">
      <w:pPr>
        <w:rPr>
          <w:rFonts w:eastAsiaTheme="minorEastAsia"/>
        </w:rPr>
      </w:pPr>
      <w:r>
        <w:rPr>
          <w:rFonts w:eastAsiaTheme="minorEastAsia"/>
        </w:rPr>
        <w:t>Из этого принципа следует, что все уравнения, которым удовлетворяет волновая функция должны быть линейными.</w:t>
      </w:r>
    </w:p>
    <w:p w14:paraId="2DC7D561" w14:textId="77777777" w:rsidR="00D05F39" w:rsidRDefault="00D05F39">
      <w:pPr>
        <w:rPr>
          <w:rFonts w:eastAsiaTheme="minorEastAsia"/>
        </w:rPr>
      </w:pPr>
      <w:r>
        <w:rPr>
          <w:rFonts w:eastAsiaTheme="minorEastAsia"/>
        </w:rPr>
        <w:t xml:space="preserve">В частности, для </w:t>
      </w:r>
      <w:r w:rsidRPr="00B34196">
        <w:rPr>
          <w:rFonts w:eastAsiaTheme="minorEastAsia"/>
          <w:u w:val="single"/>
        </w:rPr>
        <w:t>дискретного спектра</w:t>
      </w:r>
      <w:r>
        <w:rPr>
          <w:rFonts w:eastAsiaTheme="minorEastAsia"/>
        </w:rPr>
        <w:t xml:space="preserve"> принцип суперпозиции имеет вид:</w:t>
      </w:r>
    </w:p>
    <w:p w14:paraId="6651A9A0" w14:textId="77777777" w:rsidR="00D05F39" w:rsidRPr="00D05F39" w:rsidRDefault="00D05F3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</m:oMath>
      </m:oMathPara>
    </w:p>
    <w:p w14:paraId="65E55296" w14:textId="77777777" w:rsidR="00D05F39" w:rsidRDefault="00B3419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F39" w:rsidRPr="00D05F39">
        <w:rPr>
          <w:rFonts w:eastAsiaTheme="minorEastAsia"/>
        </w:rPr>
        <w:t xml:space="preserve"> – </w:t>
      </w:r>
      <w:r w:rsidR="00D05F39">
        <w:rPr>
          <w:rFonts w:eastAsiaTheme="minorEastAsia"/>
        </w:rPr>
        <w:t xml:space="preserve">волновая функция состояния, в которой дискретная величина </w:t>
      </w:r>
      <m:oMath>
        <m:r>
          <w:rPr>
            <w:rFonts w:ascii="Cambria Math" w:eastAsiaTheme="minorEastAsia" w:hAnsi="Cambria Math"/>
          </w:rPr>
          <m:t>f</m:t>
        </m:r>
      </m:oMath>
      <w:r w:rsidR="00D05F39" w:rsidRPr="00D05F39">
        <w:rPr>
          <w:rFonts w:eastAsiaTheme="minorEastAsia"/>
        </w:rPr>
        <w:t xml:space="preserve"> </w:t>
      </w:r>
      <w:r w:rsidR="00D05F39">
        <w:rPr>
          <w:rFonts w:eastAsiaTheme="minorEastAsia"/>
        </w:rPr>
        <w:t xml:space="preserve">имеет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05F39" w:rsidRPr="00D05F39">
        <w:rPr>
          <w:rFonts w:eastAsiaTheme="minorEastAsia"/>
        </w:rPr>
        <w:t>.</w:t>
      </w:r>
    </w:p>
    <w:p w14:paraId="299E412D" w14:textId="77777777" w:rsidR="00B34196" w:rsidRDefault="00360D2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4196" w:rsidRPr="00B34196">
        <w:rPr>
          <w:rFonts w:eastAsiaTheme="minorEastAsia"/>
        </w:rPr>
        <w:t xml:space="preserve">- </w:t>
      </w:r>
      <w:r w:rsidR="00B34196">
        <w:rPr>
          <w:rFonts w:eastAsiaTheme="minorEastAsia"/>
        </w:rPr>
        <w:t xml:space="preserve">вероятность соответствующего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34196" w:rsidRPr="00B34196">
        <w:rPr>
          <w:rFonts w:eastAsiaTheme="minorEastAsia"/>
        </w:rPr>
        <w:t xml:space="preserve"> </w:t>
      </w:r>
      <w:r w:rsidR="00B34196">
        <w:rPr>
          <w:rFonts w:eastAsiaTheme="minorEastAsia"/>
        </w:rPr>
        <w:t xml:space="preserve">величины </w:t>
      </w:r>
      <m:oMath>
        <m:r>
          <w:rPr>
            <w:rFonts w:ascii="Cambria Math" w:eastAsiaTheme="minorEastAsia" w:hAnsi="Cambria Math"/>
          </w:rPr>
          <m:t>f</m:t>
        </m:r>
      </m:oMath>
      <w:r w:rsidR="00B34196" w:rsidRPr="00B34196">
        <w:rPr>
          <w:rFonts w:eastAsiaTheme="minorEastAsia"/>
        </w:rPr>
        <w:t>.</w:t>
      </w:r>
    </w:p>
    <w:p w14:paraId="3737186A" w14:textId="77777777" w:rsidR="00B34196" w:rsidRPr="00B34196" w:rsidRDefault="00360D2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7B075C5" w14:textId="77777777" w:rsidR="00B34196" w:rsidRPr="003C2DD9" w:rsidRDefault="00360D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dq</m:t>
          </m:r>
        </m:oMath>
      </m:oMathPara>
    </w:p>
    <w:p w14:paraId="27A2E98C" w14:textId="77777777" w:rsidR="003C2DD9" w:rsidRDefault="00AA50C9">
      <w:pPr>
        <w:rPr>
          <w:rFonts w:eastAsiaTheme="minorEastAsia"/>
        </w:rPr>
      </w:pPr>
      <w:r>
        <w:rPr>
          <w:rFonts w:eastAsiaTheme="minorEastAsia"/>
        </w:rPr>
        <w:t>Собственные функции должны удовлетворять условию</w:t>
      </w:r>
      <w:r w:rsidR="003C2DD9">
        <w:rPr>
          <w:rFonts w:eastAsiaTheme="minorEastAsia"/>
        </w:rPr>
        <w:t>:</w:t>
      </w:r>
    </w:p>
    <w:p w14:paraId="2FE677AD" w14:textId="77777777" w:rsidR="003C2DD9" w:rsidRPr="00AA50C9" w:rsidRDefault="00360D2F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nm</m:t>
              </m:r>
            </m:sub>
          </m:sSub>
        </m:oMath>
      </m:oMathPara>
    </w:p>
    <w:p w14:paraId="3789FD31" w14:textId="77777777" w:rsidR="00AA50C9" w:rsidRPr="00AA50C9" w:rsidRDefault="00AA50C9">
      <w:pPr>
        <w:rPr>
          <w:rFonts w:eastAsiaTheme="minorEastAsia"/>
        </w:rPr>
      </w:pPr>
      <w:r>
        <w:rPr>
          <w:rFonts w:eastAsiaTheme="minorEastAsia"/>
        </w:rPr>
        <w:t>Это условие говорит о взаимной ортогональности функций и, таким образом, собственные функции образуют полную систему нормированных и взаимно ортогональных функций.</w:t>
      </w:r>
    </w:p>
    <w:p w14:paraId="43C3165E" w14:textId="77777777" w:rsidR="00B34196" w:rsidRDefault="00B34196">
      <w:pPr>
        <w:rPr>
          <w:rFonts w:eastAsiaTheme="minorEastAsia"/>
          <w:lang w:val="en-US"/>
        </w:rPr>
      </w:pPr>
      <w:r w:rsidRPr="00B34196">
        <w:rPr>
          <w:rFonts w:eastAsiaTheme="minorEastAsia"/>
          <w:u w:val="single"/>
        </w:rPr>
        <w:t>Среднее значение</w:t>
      </w:r>
      <w:r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>:</w:t>
      </w:r>
    </w:p>
    <w:p w14:paraId="2E3DFE9F" w14:textId="77777777" w:rsidR="00B34196" w:rsidRPr="00B34196" w:rsidRDefault="00360D2F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B5DF7E0" w14:textId="77777777" w:rsidR="00D05F39" w:rsidRPr="00D05F39" w:rsidRDefault="00D05F3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 w:rsidRPr="00B34196">
        <w:rPr>
          <w:rFonts w:eastAsiaTheme="minorEastAsia"/>
          <w:u w:val="single"/>
        </w:rPr>
        <w:t>непрерывного спектра</w:t>
      </w:r>
      <w:r>
        <w:rPr>
          <w:rFonts w:eastAsiaTheme="minorEastAsia"/>
          <w:lang w:val="en-US"/>
        </w:rPr>
        <w:t>:</w:t>
      </w:r>
    </w:p>
    <w:p w14:paraId="7EFB053E" w14:textId="77777777" w:rsidR="00D05F39" w:rsidRPr="00D05F39" w:rsidRDefault="00D05F3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14:paraId="7F05168D" w14:textId="77777777" w:rsidR="00D05F39" w:rsidRDefault="00D05F39">
      <w:pPr>
        <w:rPr>
          <w:rFonts w:eastAsiaTheme="minorEastAsia"/>
        </w:rPr>
      </w:pPr>
      <w:r>
        <w:rPr>
          <w:rFonts w:eastAsiaTheme="minorEastAsia"/>
        </w:rPr>
        <w:t xml:space="preserve">Интегрирование ведется по всей области значений, которые может принимать величина </w:t>
      </w:r>
      <m:oMath>
        <m:r>
          <w:rPr>
            <w:rFonts w:ascii="Cambria Math" w:eastAsiaTheme="minorEastAsia" w:hAnsi="Cambria Math"/>
          </w:rPr>
          <m:t>f</m:t>
        </m:r>
      </m:oMath>
      <w:r w:rsidRPr="00D05F39">
        <w:rPr>
          <w:rFonts w:eastAsiaTheme="minorEastAsia"/>
        </w:rPr>
        <w:t>.</w:t>
      </w:r>
    </w:p>
    <w:p w14:paraId="013F2952" w14:textId="77777777" w:rsidR="00B34196" w:rsidRDefault="00360D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df</m:t>
        </m:r>
      </m:oMath>
      <w:r w:rsidR="00B34196" w:rsidRPr="00B34196">
        <w:rPr>
          <w:rFonts w:eastAsiaTheme="minorEastAsia"/>
        </w:rPr>
        <w:t xml:space="preserve"> – </w:t>
      </w:r>
      <w:r w:rsidR="00B34196">
        <w:rPr>
          <w:rFonts w:eastAsiaTheme="minorEastAsia"/>
        </w:rPr>
        <w:t xml:space="preserve">вероятность рассматриваемой физической величины иметь в состоянии, описываемом волновой функцией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B34196" w:rsidRPr="00B34196">
        <w:rPr>
          <w:rFonts w:eastAsiaTheme="minorEastAsia"/>
        </w:rPr>
        <w:t xml:space="preserve">, </w:t>
      </w:r>
      <w:r w:rsidR="00B34196">
        <w:rPr>
          <w:rFonts w:eastAsiaTheme="minorEastAsia"/>
        </w:rPr>
        <w:t xml:space="preserve">значение в заданном интервале между </w:t>
      </w:r>
      <m:oMath>
        <m:r>
          <w:rPr>
            <w:rFonts w:ascii="Cambria Math" w:eastAsiaTheme="minorEastAsia" w:hAnsi="Cambria Math"/>
          </w:rPr>
          <m:t>f</m:t>
        </m:r>
      </m:oMath>
      <w:r w:rsidR="00B34196" w:rsidRPr="00B34196">
        <w:rPr>
          <w:rFonts w:eastAsiaTheme="minorEastAsia"/>
        </w:rPr>
        <w:t xml:space="preserve"> </w:t>
      </w:r>
      <w:r w:rsidR="00B3419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f+df</m:t>
        </m:r>
      </m:oMath>
      <w:r w:rsidR="00B34196" w:rsidRPr="00B34196">
        <w:rPr>
          <w:rFonts w:eastAsiaTheme="minorEastAsia"/>
        </w:rPr>
        <w:t>.</w:t>
      </w:r>
    </w:p>
    <w:p w14:paraId="6F20D945" w14:textId="77777777" w:rsidR="00B34196" w:rsidRPr="00B34196" w:rsidRDefault="00360D2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5A3C2BE5" w14:textId="77777777" w:rsidR="00B34196" w:rsidRPr="00962244" w:rsidRDefault="00360D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dq</m:t>
          </m:r>
        </m:oMath>
      </m:oMathPara>
    </w:p>
    <w:p w14:paraId="516CD0EC" w14:textId="77777777" w:rsidR="00962244" w:rsidRDefault="00962244" w:rsidP="00962244">
      <w:pPr>
        <w:rPr>
          <w:rFonts w:eastAsiaTheme="minorEastAsia"/>
          <w:lang w:val="en-US"/>
        </w:rPr>
      </w:pPr>
      <w:r w:rsidRPr="00B34196">
        <w:rPr>
          <w:rFonts w:eastAsiaTheme="minorEastAsia"/>
          <w:u w:val="single"/>
        </w:rPr>
        <w:t>Среднее значение</w:t>
      </w:r>
      <w:r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>:</w:t>
      </w:r>
    </w:p>
    <w:p w14:paraId="5697DAAE" w14:textId="77777777" w:rsidR="00962244" w:rsidRPr="00B34196" w:rsidRDefault="00360D2F" w:rsidP="00962244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dq</m:t>
          </m:r>
        </m:oMath>
      </m:oMathPara>
    </w:p>
    <w:p w14:paraId="1AAD2319" w14:textId="77777777" w:rsidR="00962244" w:rsidRPr="003C2DD9" w:rsidRDefault="00962244">
      <w:pPr>
        <w:rPr>
          <w:rFonts w:eastAsiaTheme="minorEastAsia"/>
          <w:lang w:val="en-US"/>
        </w:rPr>
      </w:pPr>
    </w:p>
    <w:p w14:paraId="7F284068" w14:textId="77777777" w:rsidR="003C2DD9" w:rsidRDefault="00AA50C9" w:rsidP="003C2DD9">
      <w:pPr>
        <w:rPr>
          <w:rFonts w:eastAsiaTheme="minorEastAsia"/>
        </w:rPr>
      </w:pPr>
      <w:r>
        <w:rPr>
          <w:rFonts w:eastAsiaTheme="minorEastAsia"/>
        </w:rPr>
        <w:t>Собственные функции должны удовлетворять условию</w:t>
      </w:r>
      <w:r w:rsidR="003C2DD9">
        <w:rPr>
          <w:rFonts w:eastAsiaTheme="minorEastAsia"/>
        </w:rPr>
        <w:t>:</w:t>
      </w:r>
    </w:p>
    <w:p w14:paraId="463BDD2D" w14:textId="77777777" w:rsidR="003C2DD9" w:rsidRPr="003235E0" w:rsidRDefault="00360D2F" w:rsidP="003C2DD9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f'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dq=δ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</m:e>
          </m:d>
        </m:oMath>
      </m:oMathPara>
    </w:p>
    <w:p w14:paraId="01A0E9E2" w14:textId="77777777" w:rsidR="003235E0" w:rsidRDefault="003235E0" w:rsidP="003C2DD9">
      <w:pPr>
        <w:rPr>
          <w:rFonts w:eastAsiaTheme="minorEastAsia"/>
        </w:rPr>
      </w:pPr>
      <w:r w:rsidRPr="003235E0">
        <w:rPr>
          <w:rFonts w:eastAsiaTheme="minorEastAsia"/>
          <w:color w:val="FF0000"/>
        </w:rPr>
        <w:t>Волновая функция системы из двух частей</w:t>
      </w:r>
      <w:r>
        <w:rPr>
          <w:rFonts w:eastAsiaTheme="minorEastAsia"/>
        </w:rPr>
        <w:t>.</w:t>
      </w:r>
    </w:p>
    <w:p w14:paraId="1539311C" w14:textId="77777777" w:rsidR="003235E0" w:rsidRDefault="003235E0" w:rsidP="003C2DD9">
      <w:pPr>
        <w:rPr>
          <w:rFonts w:eastAsiaTheme="minorEastAsia"/>
        </w:rPr>
      </w:pPr>
      <w:r>
        <w:rPr>
          <w:rFonts w:eastAsiaTheme="minorEastAsia"/>
        </w:rPr>
        <w:t xml:space="preserve">Пусть система состоит из двух частей, определенных полным образом. В этом случае вероятности 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первой части независимы от вероятностей координат</w:t>
      </w:r>
      <w:r w:rsidRPr="003235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второй части</w:t>
      </w:r>
      <w:r w:rsidRPr="003235E0">
        <w:rPr>
          <w:rFonts w:eastAsiaTheme="minorEastAsia"/>
        </w:rPr>
        <w:t xml:space="preserve"> </w:t>
      </w:r>
      <w:r>
        <w:rPr>
          <w:rFonts w:eastAsiaTheme="minorEastAsia"/>
        </w:rPr>
        <w:t>и можно записать</w:t>
      </w:r>
    </w:p>
    <w:p w14:paraId="4E1DC6E1" w14:textId="77777777" w:rsidR="003235E0" w:rsidRPr="003235E0" w:rsidRDefault="00360D2F" w:rsidP="003C2D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763848F" w14:textId="77777777" w:rsidR="003235E0" w:rsidRDefault="003235E0" w:rsidP="003C2DD9">
      <w:pPr>
        <w:rPr>
          <w:rFonts w:eastAsiaTheme="minorEastAsia"/>
        </w:rPr>
      </w:pPr>
      <w:r>
        <w:rPr>
          <w:rFonts w:eastAsiaTheme="minorEastAsia"/>
        </w:rPr>
        <w:t>Если части не взаимодействуют друг с другом, то соотношение сохраняется и в последующие моменты времени:</w:t>
      </w:r>
    </w:p>
    <w:p w14:paraId="6FE149CC" w14:textId="77777777" w:rsidR="003235E0" w:rsidRPr="003235E0" w:rsidRDefault="00360D2F" w:rsidP="003235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,t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14:paraId="30D90DDF" w14:textId="77777777" w:rsidR="003235E0" w:rsidRPr="003235E0" w:rsidRDefault="003235E0" w:rsidP="003C2DD9">
      <w:pPr>
        <w:rPr>
          <w:rFonts w:eastAsiaTheme="minorEastAsia"/>
        </w:rPr>
      </w:pPr>
    </w:p>
    <w:p w14:paraId="11F5FA1C" w14:textId="77777777" w:rsidR="003C2DD9" w:rsidRDefault="00962244" w:rsidP="00D23CC6">
      <w:pPr>
        <w:jc w:val="center"/>
      </w:pPr>
      <w:r w:rsidRPr="00D23CC6">
        <w:rPr>
          <w:sz w:val="40"/>
          <w:szCs w:val="40"/>
        </w:rPr>
        <w:t>Операторы</w:t>
      </w:r>
      <w:r>
        <w:t>.</w:t>
      </w:r>
    </w:p>
    <w:p w14:paraId="2488AC56" w14:textId="77777777" w:rsidR="00962244" w:rsidRDefault="00962244">
      <w:pPr>
        <w:rPr>
          <w:rFonts w:eastAsiaTheme="minorEastAsia"/>
        </w:rPr>
      </w:pPr>
      <w:r>
        <w:t xml:space="preserve">В квантовой механике оператор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962244">
        <w:rPr>
          <w:rFonts w:eastAsiaTheme="minorEastAsia"/>
        </w:rPr>
        <w:t xml:space="preserve"> </w:t>
      </w:r>
      <w:r w:rsidR="00D23CC6">
        <w:rPr>
          <w:rFonts w:eastAsiaTheme="minorEastAsia"/>
        </w:rPr>
        <w:t>определяется следующим образом:</w:t>
      </w:r>
    </w:p>
    <w:p w14:paraId="2A482082" w14:textId="77777777" w:rsidR="00D23CC6" w:rsidRPr="00AA50C9" w:rsidRDefault="00360D2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14:paraId="2C13D6B9" w14:textId="77777777" w:rsidR="00AA50C9" w:rsidRPr="00AA50C9" w:rsidRDefault="00AA50C9">
      <w:pPr>
        <w:rPr>
          <w:rFonts w:eastAsiaTheme="minorEastAsia"/>
        </w:rPr>
      </w:pPr>
      <w:r w:rsidRPr="00AA50C9">
        <w:rPr>
          <w:rFonts w:eastAsiaTheme="minorEastAsia"/>
          <w:u w:val="single"/>
        </w:rPr>
        <w:t>Транспонированный</w:t>
      </w:r>
      <w:r>
        <w:rPr>
          <w:rFonts w:eastAsiaTheme="minorEastAsia"/>
        </w:rPr>
        <w:t xml:space="preserve"> оператор</w:t>
      </w:r>
      <w:r w:rsidRPr="00AA50C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acc>
      </m:oMath>
      <w:r>
        <w:rPr>
          <w:rFonts w:eastAsiaTheme="minorEastAsia"/>
        </w:rPr>
        <w:t xml:space="preserve"> определяется условием</w:t>
      </w:r>
      <w:r w:rsidRPr="00AA50C9">
        <w:rPr>
          <w:rFonts w:eastAsiaTheme="minorEastAsia"/>
        </w:rPr>
        <w:t>:</w:t>
      </w:r>
    </w:p>
    <w:p w14:paraId="1021333A" w14:textId="77777777" w:rsidR="00AA50C9" w:rsidRPr="00AA50C9" w:rsidRDefault="00360D2F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</m:oMath>
      </m:oMathPara>
    </w:p>
    <w:p w14:paraId="64B6FE80" w14:textId="77777777" w:rsidR="00AA50C9" w:rsidRDefault="00AA50C9">
      <w:pPr>
        <w:rPr>
          <w:rFonts w:eastAsiaTheme="minorEastAsia"/>
        </w:rPr>
      </w:pPr>
      <w:r>
        <w:rPr>
          <w:rFonts w:eastAsiaTheme="minorEastAsia"/>
        </w:rPr>
        <w:t xml:space="preserve">Оператор называется </w:t>
      </w:r>
      <w:r w:rsidRPr="00AA50C9">
        <w:rPr>
          <w:rFonts w:eastAsiaTheme="minorEastAsia"/>
          <w:u w:val="single"/>
        </w:rPr>
        <w:t>эрмитовым</w:t>
      </w:r>
      <w:r>
        <w:rPr>
          <w:rFonts w:eastAsiaTheme="minorEastAsia"/>
        </w:rPr>
        <w:t>, если</w:t>
      </w:r>
    </w:p>
    <w:p w14:paraId="5B4E6ACF" w14:textId="77777777" w:rsidR="00AA50C9" w:rsidRDefault="00360D2F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A648022" w14:textId="77777777" w:rsidR="00AA50C9" w:rsidRDefault="00B364D0" w:rsidP="00B3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Операторы вещественных физических величин – эрмитовы.</w:t>
      </w:r>
    </w:p>
    <w:p w14:paraId="2C9478A3" w14:textId="77777777" w:rsidR="00B364D0" w:rsidRPr="00B364D0" w:rsidRDefault="00B364D0">
      <w:pPr>
        <w:rPr>
          <w:i/>
        </w:rPr>
      </w:pPr>
      <w:r w:rsidRPr="004952BE">
        <w:rPr>
          <w:u w:val="single"/>
        </w:rPr>
        <w:t>Доказательство</w:t>
      </w:r>
      <w:r>
        <w:t>.</w:t>
      </w:r>
      <w:r w:rsidR="004952BE">
        <w:t xml:space="preserve"> </w:t>
      </w:r>
      <w:r>
        <w:t xml:space="preserve"> Для вещественной физической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364D0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56E4C859" w14:textId="77777777" w:rsidR="00B364D0" w:rsidRPr="00B364D0" w:rsidRDefault="00360D2F" w:rsidP="00B364D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dq=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E6F4F2" w14:textId="77777777" w:rsidR="00B364D0" w:rsidRDefault="00B364D0" w:rsidP="00B364D0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364D0">
        <w:rPr>
          <w:rFonts w:eastAsiaTheme="minorEastAsia"/>
        </w:rPr>
        <w:t xml:space="preserve"> </w:t>
      </w:r>
      <w:r>
        <w:rPr>
          <w:rFonts w:eastAsiaTheme="minorEastAsia"/>
        </w:rPr>
        <w:t>другой стороны, по определению транспонированного оператора</w:t>
      </w:r>
    </w:p>
    <w:p w14:paraId="344FAFFF" w14:textId="77777777" w:rsidR="00B364D0" w:rsidRPr="00B364D0" w:rsidRDefault="00360D2F" w:rsidP="00B364D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14:paraId="701F996F" w14:textId="0D456A56" w:rsidR="00B364D0" w:rsidRPr="00B364D0" w:rsidRDefault="00B364D0" w:rsidP="00B364D0">
      <w:pPr>
        <w:rPr>
          <w:rFonts w:eastAsiaTheme="minorEastAsia"/>
        </w:rPr>
      </w:pPr>
      <w:r>
        <w:rPr>
          <w:rFonts w:eastAsiaTheme="minorEastAsia"/>
        </w:rPr>
        <w:t>Сравнивая эти равенства</w:t>
      </w:r>
      <w:r w:rsidR="004952BE">
        <w:rPr>
          <w:rFonts w:eastAsiaTheme="minorEastAsia"/>
        </w:rPr>
        <w:t>, получим т</w:t>
      </w:r>
      <w:r w:rsidR="008E2721">
        <w:rPr>
          <w:rFonts w:eastAsiaTheme="minorEastAsia"/>
        </w:rPr>
        <w:t>р</w:t>
      </w:r>
      <w:r w:rsidR="004952BE">
        <w:rPr>
          <w:rFonts w:eastAsiaTheme="minorEastAsia"/>
        </w:rPr>
        <w:t>ебуемое.</w:t>
      </w:r>
      <w:r w:rsidR="00360D2F">
        <w:rPr>
          <w:rFonts w:eastAsiaTheme="minorEastAsia"/>
        </w:rPr>
        <w:t xml:space="preserve"> </w:t>
      </w:r>
    </w:p>
    <w:p w14:paraId="074E2253" w14:textId="77777777" w:rsidR="00B364D0" w:rsidRPr="00B364D0" w:rsidRDefault="00B364D0"/>
    <w:sectPr w:rsidR="00B364D0" w:rsidRPr="00B3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412"/>
    <w:rsid w:val="001F4354"/>
    <w:rsid w:val="003235E0"/>
    <w:rsid w:val="00360D2F"/>
    <w:rsid w:val="003C2DD9"/>
    <w:rsid w:val="004952BE"/>
    <w:rsid w:val="004B1385"/>
    <w:rsid w:val="00583393"/>
    <w:rsid w:val="006E4215"/>
    <w:rsid w:val="008E2721"/>
    <w:rsid w:val="00962244"/>
    <w:rsid w:val="00AA50C9"/>
    <w:rsid w:val="00B34196"/>
    <w:rsid w:val="00B364D0"/>
    <w:rsid w:val="00D05F39"/>
    <w:rsid w:val="00D23CC6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C1CF"/>
  <w15:chartTrackingRefBased/>
  <w15:docId w15:val="{CAD61EC8-1745-45C0-9F71-98C7A7BA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539E-EFA5-487A-8773-91800556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Сергей M</cp:lastModifiedBy>
  <cp:revision>12</cp:revision>
  <dcterms:created xsi:type="dcterms:W3CDTF">2016-07-16T13:38:00Z</dcterms:created>
  <dcterms:modified xsi:type="dcterms:W3CDTF">2024-10-20T09:02:00Z</dcterms:modified>
</cp:coreProperties>
</file>