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D020D" w14:textId="77777777" w:rsidR="00F3370A" w:rsidRPr="00A463E8" w:rsidRDefault="00F3370A" w:rsidP="00F3370A">
      <w:pPr>
        <w:rPr>
          <w:rFonts w:eastAsiaTheme="minorEastAsia"/>
          <w:iCs/>
        </w:rPr>
      </w:pPr>
      <w:r w:rsidRPr="00603267">
        <w:rPr>
          <w:rFonts w:eastAsiaTheme="minorEastAsia"/>
          <w:iCs/>
        </w:rPr>
        <w:t>Некоторые сведения рассматривались в разделе механики при изучении колебаний и волн.</w:t>
      </w:r>
    </w:p>
    <w:p w14:paraId="6B649997" w14:textId="77777777" w:rsidR="00F3370A" w:rsidRPr="00F84FD0" w:rsidRDefault="00F3370A" w:rsidP="00F3370A">
      <w:pPr>
        <w:rPr>
          <w:rFonts w:eastAsiaTheme="minorEastAsia"/>
          <w:iCs/>
          <w:lang w:val="en-US"/>
        </w:rPr>
      </w:pPr>
      <w:r w:rsidRPr="00F84FD0">
        <w:rPr>
          <w:rFonts w:eastAsiaTheme="minorEastAsia"/>
          <w:iCs/>
          <w:noProof/>
          <w:lang w:val="en-US"/>
        </w:rPr>
        <w:drawing>
          <wp:inline distT="0" distB="0" distL="0" distR="0" wp14:anchorId="64E6A0FB" wp14:editId="7EBAB584">
            <wp:extent cx="2447925" cy="1162324"/>
            <wp:effectExtent l="0" t="0" r="0" b="0"/>
            <wp:docPr id="1904081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813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2953" cy="116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324" w14:textId="77777777" w:rsidR="00F3370A" w:rsidRDefault="00F3370A" w:rsidP="00F3370A">
      <w:pPr>
        <w:rPr>
          <w:rFonts w:eastAsiaTheme="minorEastAsia"/>
          <w:iCs/>
        </w:rPr>
      </w:pPr>
      <w:r w:rsidRPr="0025368E">
        <w:rPr>
          <w:rFonts w:eastAsiaTheme="minorEastAsia"/>
          <w:b/>
          <w:bCs/>
          <w:iCs/>
        </w:rPr>
        <w:t>Отражение волн</w:t>
      </w:r>
      <w:r>
        <w:rPr>
          <w:rFonts w:eastAsiaTheme="minorEastAsia"/>
          <w:iCs/>
        </w:rPr>
        <w:t>.</w:t>
      </w:r>
    </w:p>
    <w:p w14:paraId="7E679429" w14:textId="77777777" w:rsidR="00F3370A" w:rsidRDefault="00F3370A" w:rsidP="00F3370A">
      <w:pPr>
        <w:rPr>
          <w:rFonts w:eastAsiaTheme="minorEastAsia"/>
          <w:iCs/>
        </w:rPr>
      </w:pPr>
      <w:r w:rsidRPr="0025368E">
        <w:rPr>
          <w:rFonts w:eastAsiaTheme="minorEastAsia"/>
          <w:iCs/>
          <w:noProof/>
        </w:rPr>
        <w:drawing>
          <wp:anchor distT="0" distB="0" distL="114300" distR="114300" simplePos="0" relativeHeight="251659264" behindDoc="1" locked="0" layoutInCell="1" allowOverlap="1" wp14:anchorId="5BD27E37" wp14:editId="3540E82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684020" cy="988695"/>
            <wp:effectExtent l="0" t="0" r="0" b="1905"/>
            <wp:wrapTight wrapText="bothSides">
              <wp:wrapPolygon edited="0">
                <wp:start x="0" y="0"/>
                <wp:lineTo x="0" y="21225"/>
                <wp:lineTo x="21258" y="21225"/>
                <wp:lineTo x="2125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368E">
        <w:rPr>
          <w:rFonts w:eastAsiaTheme="minorEastAsia"/>
          <w:iCs/>
        </w:rPr>
        <w:t>Любые механические и электромагнитные волны отражаются на</w:t>
      </w:r>
      <w:r>
        <w:rPr>
          <w:rFonts w:eastAsiaTheme="minorEastAsia"/>
          <w:iCs/>
        </w:rPr>
        <w:t xml:space="preserve"> </w:t>
      </w:r>
      <w:r w:rsidRPr="0025368E">
        <w:rPr>
          <w:rFonts w:eastAsiaTheme="minorEastAsia"/>
          <w:iCs/>
        </w:rPr>
        <w:t>границе раздела двух сред так, что:</w:t>
      </w:r>
      <w:r>
        <w:rPr>
          <w:rFonts w:eastAsiaTheme="minorEastAsia"/>
          <w:iCs/>
        </w:rPr>
        <w:t xml:space="preserve"> </w:t>
      </w:r>
      <w:r w:rsidRPr="0025368E">
        <w:rPr>
          <w:rFonts w:eastAsiaTheme="minorEastAsia"/>
          <w:iCs/>
        </w:rPr>
        <w:t>луч падающий, луч отражённый и нормаль к границе раздела сред, поставленная в точке падения, лежат в одной плоскости;</w:t>
      </w:r>
      <w:r>
        <w:rPr>
          <w:rFonts w:eastAsiaTheme="minorEastAsia"/>
          <w:iCs/>
        </w:rPr>
        <w:t xml:space="preserve"> </w:t>
      </w:r>
      <w:r w:rsidRPr="0025368E">
        <w:rPr>
          <w:rFonts w:eastAsiaTheme="minorEastAsia"/>
          <w:iCs/>
        </w:rPr>
        <w:t>при любых углах падения угол отражения лучей равен углу их падения:</w:t>
      </w:r>
    </w:p>
    <w:p w14:paraId="66ABEFEA" w14:textId="77777777" w:rsidR="00F3370A" w:rsidRPr="00EC7462" w:rsidRDefault="00F3370A" w:rsidP="00F3370A">
      <w:pPr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α=γ</m:t>
          </m:r>
        </m:oMath>
      </m:oMathPara>
    </w:p>
    <w:p w14:paraId="6D1FCA22" w14:textId="77777777" w:rsidR="00F3370A" w:rsidRPr="00A463E8" w:rsidRDefault="00F3370A" w:rsidP="00F3370A">
      <w:pPr>
        <w:rPr>
          <w:rFonts w:eastAsiaTheme="minorEastAsia"/>
          <w:iCs/>
        </w:rPr>
      </w:pPr>
      <w:r w:rsidRPr="00B14CD4">
        <w:rPr>
          <w:rFonts w:eastAsiaTheme="minorEastAsia"/>
          <w:iCs/>
          <w:noProof/>
        </w:rPr>
        <w:drawing>
          <wp:anchor distT="0" distB="0" distL="114300" distR="114300" simplePos="0" relativeHeight="251660288" behindDoc="0" locked="0" layoutInCell="1" allowOverlap="1" wp14:anchorId="1617411E" wp14:editId="1529D5A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144905" cy="678180"/>
            <wp:effectExtent l="0" t="0" r="0" b="7620"/>
            <wp:wrapThrough wrapText="bothSides">
              <wp:wrapPolygon edited="0">
                <wp:start x="0" y="0"/>
                <wp:lineTo x="0" y="21236"/>
                <wp:lineTo x="21205" y="21236"/>
                <wp:lineTo x="21205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851" cy="680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iCs/>
        </w:rPr>
        <w:t xml:space="preserve">Если неровности поверхности соразмерны или превышают длину падающей волны, то отражение становится </w:t>
      </w:r>
      <w:r w:rsidRPr="00B14CD4">
        <w:rPr>
          <w:rFonts w:eastAsiaTheme="minorEastAsia"/>
          <w:iCs/>
          <w:color w:val="FF0000"/>
        </w:rPr>
        <w:t>диффузным</w:t>
      </w:r>
      <w:r>
        <w:rPr>
          <w:rFonts w:eastAsiaTheme="minorEastAsia"/>
          <w:iCs/>
        </w:rPr>
        <w:t xml:space="preserve"> – отраженный луч мы можем увидеть с разных сторон. Подставив зеркало на место падения луча, явление диффузии резко уменьшится.</w:t>
      </w:r>
    </w:p>
    <w:p w14:paraId="779A6A4B" w14:textId="77777777" w:rsidR="00F3370A" w:rsidRPr="003D3A3A" w:rsidRDefault="00F3370A" w:rsidP="00F3370A">
      <w:pPr>
        <w:rPr>
          <w:rFonts w:eastAsiaTheme="minorEastAsia"/>
          <w:iCs/>
        </w:rPr>
      </w:pPr>
      <w:r w:rsidRPr="00D2382D">
        <w:rPr>
          <w:rFonts w:eastAsiaTheme="minorEastAsia"/>
          <w:iCs/>
          <w:u w:val="single"/>
        </w:rPr>
        <w:t>Юнг показал, что при отражении света от более плотной среды происходит потеря полуволны</w:t>
      </w:r>
      <w:r w:rsidRPr="003D3A3A">
        <w:rPr>
          <w:rFonts w:eastAsiaTheme="minorEastAsia"/>
          <w:iCs/>
        </w:rPr>
        <w:t>.</w:t>
      </w:r>
    </w:p>
    <w:p w14:paraId="79ECA778" w14:textId="77777777" w:rsidR="00F3370A" w:rsidRPr="00B14CD4" w:rsidRDefault="00F3370A" w:rsidP="00F3370A">
      <w:pPr>
        <w:rPr>
          <w:rFonts w:eastAsiaTheme="minorEastAsia"/>
          <w:b/>
          <w:bCs/>
          <w:iCs/>
        </w:rPr>
      </w:pPr>
      <w:r w:rsidRPr="00B14CD4">
        <w:rPr>
          <w:rFonts w:eastAsiaTheme="minorEastAsia"/>
          <w:b/>
          <w:bCs/>
          <w:iCs/>
        </w:rPr>
        <w:t>Преломление волн.</w:t>
      </w:r>
    </w:p>
    <w:p w14:paraId="06E199EA" w14:textId="77777777" w:rsidR="00F3370A" w:rsidRPr="00854DC4" w:rsidRDefault="00F3370A" w:rsidP="00F3370A">
      <w:pPr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anchor distT="0" distB="0" distL="114300" distR="114300" simplePos="0" relativeHeight="251661312" behindDoc="1" locked="0" layoutInCell="1" allowOverlap="1" wp14:anchorId="00F6DCB0" wp14:editId="197CFE11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4274820" cy="1306714"/>
            <wp:effectExtent l="0" t="0" r="0" b="8255"/>
            <wp:wrapTight wrapText="bothSides">
              <wp:wrapPolygon edited="0">
                <wp:start x="0" y="0"/>
                <wp:lineTo x="0" y="21421"/>
                <wp:lineTo x="21465" y="21421"/>
                <wp:lineTo x="2146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306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54DC4">
        <w:rPr>
          <w:rFonts w:eastAsiaTheme="minorEastAsia"/>
          <w:iCs/>
        </w:rPr>
        <w:t>Луч падающий (СО), луч преломлённый (0D) и нормаль к границе раздела двух сред в точке падения</w:t>
      </w:r>
      <w:r>
        <w:rPr>
          <w:rFonts w:eastAsiaTheme="minorEastAsia"/>
          <w:iCs/>
        </w:rPr>
        <w:t xml:space="preserve"> </w:t>
      </w:r>
      <w:r w:rsidRPr="00854DC4">
        <w:rPr>
          <w:rFonts w:eastAsiaTheme="minorEastAsia"/>
          <w:iCs/>
        </w:rPr>
        <w:t>луча лежат в одной плоскости.</w:t>
      </w:r>
    </w:p>
    <w:p w14:paraId="17DA481A" w14:textId="77777777" w:rsidR="00F3370A" w:rsidRDefault="00F3370A" w:rsidP="00F3370A">
      <w:pPr>
        <w:rPr>
          <w:rFonts w:eastAsiaTheme="minorEastAsia"/>
          <w:iCs/>
        </w:rPr>
      </w:pPr>
      <w:r w:rsidRPr="00854DC4">
        <w:rPr>
          <w:rFonts w:eastAsiaTheme="minorEastAsia"/>
          <w:iCs/>
        </w:rPr>
        <w:t xml:space="preserve">Отношение синуса угла падения </w:t>
      </w:r>
      <m:oMath>
        <m:r>
          <w:rPr>
            <w:rFonts w:ascii="Cambria Math" w:eastAsiaTheme="minorEastAsia" w:hAnsi="Cambria Math"/>
          </w:rPr>
          <m:t>α</m:t>
        </m:r>
      </m:oMath>
      <w:r w:rsidRPr="00854DC4">
        <w:rPr>
          <w:rFonts w:eastAsiaTheme="minorEastAsia"/>
          <w:iCs/>
        </w:rPr>
        <w:t xml:space="preserve"> к синусу угла преломления </w:t>
      </w:r>
      <m:oMath>
        <m:r>
          <w:rPr>
            <w:rFonts w:ascii="Cambria Math" w:eastAsiaTheme="minorEastAsia" w:hAnsi="Cambria Math"/>
          </w:rPr>
          <m:t>β</m:t>
        </m:r>
      </m:oMath>
      <w:r w:rsidRPr="00854DC4">
        <w:rPr>
          <w:rFonts w:eastAsiaTheme="minorEastAsia"/>
          <w:iCs/>
        </w:rPr>
        <w:t xml:space="preserve"> есть величина постоянная для волн данной частоты и природы при любых углах падения (</w:t>
      </w:r>
      <w:r w:rsidRPr="00436F90">
        <w:rPr>
          <w:rFonts w:eastAsiaTheme="minorEastAsia"/>
          <w:b/>
          <w:bCs/>
          <w:iCs/>
        </w:rPr>
        <w:t>Закон Снеллиуса</w:t>
      </w:r>
      <w:r w:rsidRPr="00854DC4">
        <w:rPr>
          <w:rFonts w:eastAsiaTheme="minorEastAsia"/>
          <w:iCs/>
        </w:rPr>
        <w:t>):</w:t>
      </w:r>
    </w:p>
    <w:p w14:paraId="2C0CD9B9" w14:textId="77777777" w:rsidR="00F3370A" w:rsidRPr="00672057" w:rsidRDefault="00906C84" w:rsidP="00F3370A">
      <w:pPr>
        <w:rPr>
          <w:rFonts w:eastAsiaTheme="minorEastAsia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=n=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0409649A" w14:textId="77777777" w:rsidR="00F3370A" w:rsidRDefault="00F3370A" w:rsidP="00F3370A">
      <w:pPr>
        <w:rPr>
          <w:rFonts w:eastAsiaTheme="minorEastAsia"/>
        </w:rPr>
      </w:pPr>
      <w:r>
        <w:rPr>
          <w:rFonts w:eastAsiaTheme="minorEastAsia"/>
        </w:rPr>
        <w:t>Такое поведение луча обусловлено том, что фазовая скорость (частота) волны зависит от среды, в которой волна распространяется.</w:t>
      </w:r>
    </w:p>
    <w:p w14:paraId="77652BFA" w14:textId="77777777" w:rsidR="00F3370A" w:rsidRDefault="00F3370A" w:rsidP="00F3370A">
      <w:pPr>
        <w:rPr>
          <w:rFonts w:eastAsiaTheme="minorEastAsia"/>
        </w:rPr>
      </w:pPr>
      <w:r>
        <w:rPr>
          <w:rFonts w:eastAsiaTheme="minorEastAsia"/>
        </w:rPr>
        <w:t>В среде с другим показателем преломления меняется скорость (и длина) волны.</w:t>
      </w:r>
    </w:p>
    <w:p w14:paraId="7F551352" w14:textId="77777777" w:rsidR="00F3370A" w:rsidRDefault="00F3370A" w:rsidP="00F3370A">
      <w:pPr>
        <w:rPr>
          <w:rFonts w:eastAsiaTheme="minorEastAsia"/>
        </w:rPr>
      </w:pPr>
      <w:r w:rsidRPr="00310C5F">
        <w:rPr>
          <w:rFonts w:eastAsiaTheme="minorEastAsia"/>
          <w:b/>
          <w:bCs/>
        </w:rPr>
        <w:t>Дисперсия волн</w:t>
      </w:r>
      <w:r>
        <w:rPr>
          <w:rFonts w:eastAsiaTheme="minorEastAsia"/>
        </w:rPr>
        <w:t>.</w:t>
      </w:r>
    </w:p>
    <w:p w14:paraId="7DD33A94" w14:textId="77777777" w:rsidR="00F3370A" w:rsidRDefault="00F3370A" w:rsidP="00F3370A">
      <w:r>
        <w:t>Показатель преломления среды зависит от частоты падающей волны</w:t>
      </w:r>
    </w:p>
    <w:p w14:paraId="2B7B4178" w14:textId="77777777" w:rsidR="00F3370A" w:rsidRPr="00310C5F" w:rsidRDefault="00F3370A" w:rsidP="00F3370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</m:oMath>
      </m:oMathPara>
    </w:p>
    <w:p w14:paraId="328B5C41" w14:textId="77777777" w:rsidR="00F3370A" w:rsidRDefault="00F3370A" w:rsidP="00F3370A">
      <w:pPr>
        <w:rPr>
          <w:rFonts w:eastAsiaTheme="minorEastAsia"/>
          <w:color w:val="FF0000"/>
        </w:rPr>
      </w:pPr>
      <w:r>
        <w:rPr>
          <w:rFonts w:eastAsiaTheme="minorEastAsia"/>
        </w:rPr>
        <w:t xml:space="preserve">По этой причине, параллельный пучок волн с различными частотами будет иметь расширение в преломляющей среде. </w:t>
      </w:r>
      <w:r w:rsidRPr="00310C5F">
        <w:rPr>
          <w:rFonts w:eastAsiaTheme="minorEastAsia"/>
        </w:rPr>
        <w:t xml:space="preserve">Эго явление называется </w:t>
      </w:r>
      <w:r w:rsidRPr="00310C5F">
        <w:rPr>
          <w:rFonts w:eastAsiaTheme="minorEastAsia"/>
          <w:color w:val="FF0000"/>
        </w:rPr>
        <w:t>дисперсией.</w:t>
      </w:r>
    </w:p>
    <w:p w14:paraId="275F0447" w14:textId="77777777" w:rsidR="00F3370A" w:rsidRPr="00310C5F" w:rsidRDefault="00F3370A" w:rsidP="00F3370A">
      <w:r>
        <w:t>Другими словами, можно сказать, что фазовая скорость волны в среде зависит от ее частоты.</w:t>
      </w:r>
    </w:p>
    <w:p w14:paraId="0333E965" w14:textId="77777777" w:rsidR="00F3370A" w:rsidRDefault="00F3370A" w:rsidP="00F3370A">
      <w:r w:rsidRPr="005C0170">
        <w:rPr>
          <w:b/>
          <w:bCs/>
        </w:rPr>
        <w:lastRenderedPageBreak/>
        <w:t>Интенсивность</w:t>
      </w:r>
      <w:r w:rsidRPr="005C0170">
        <w:t xml:space="preserve"> электромагнитной волны — это физическая величина, численно равная энергии, переносимой волной за единицу времени через единичную площадку, расположенную перпендикулярно направлению распространения волны.</w:t>
      </w:r>
    </w:p>
    <w:p w14:paraId="798D73BF" w14:textId="77777777" w:rsidR="00F3370A" w:rsidRPr="00A463E8" w:rsidRDefault="00F3370A" w:rsidP="00F3370A">
      <w:r w:rsidRPr="005C0170">
        <w:rPr>
          <w:i/>
          <w:iCs/>
          <w:sz w:val="16"/>
          <w:szCs w:val="16"/>
        </w:rPr>
        <w:t>Интенсивность электромагнитной волны равна среднему за период значению модуля вектора Пойнтинга. Он вычисляется как векторное произведение напряжённостей электрического и магнитного полей</w:t>
      </w:r>
      <w:r w:rsidRPr="00A463E8">
        <w:rPr>
          <w:i/>
          <w:iCs/>
          <w:sz w:val="16"/>
          <w:szCs w:val="16"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S</m:t>
        </m:r>
        <m:r>
          <w:rPr>
            <w:rFonts w:ascii="Cambria Math" w:hAnsi="Cambria Math"/>
            <w:sz w:val="16"/>
            <w:szCs w:val="16"/>
          </w:rPr>
          <m:t>=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E</m:t>
        </m:r>
        <m:r>
          <w:rPr>
            <w:rFonts w:ascii="Cambria Math" w:hAnsi="Cambria Math"/>
            <w:sz w:val="16"/>
            <w:szCs w:val="16"/>
          </w:rPr>
          <m:t>×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H</m:t>
        </m:r>
      </m:oMath>
      <w:r w:rsidRPr="00A463E8">
        <w:rPr>
          <w:rFonts w:eastAsiaTheme="minorEastAsia"/>
          <w:i/>
          <w:iCs/>
          <w:sz w:val="16"/>
          <w:szCs w:val="16"/>
        </w:rPr>
        <w:t xml:space="preserve">. </w:t>
      </w:r>
      <w:r>
        <w:rPr>
          <w:rFonts w:eastAsiaTheme="minorEastAsia"/>
          <w:i/>
          <w:iCs/>
          <w:sz w:val="16"/>
          <w:szCs w:val="16"/>
        </w:rPr>
        <w:t>В курсе оптики обычно принимают интенсивность как усредненный по времени квадрат вектора напряженности</w:t>
      </w:r>
      <w:r w:rsidRPr="00A463E8">
        <w:rPr>
          <w:rFonts w:eastAsiaTheme="minorEastAsia"/>
          <w:i/>
          <w:iCs/>
          <w:sz w:val="16"/>
          <w:szCs w:val="16"/>
        </w:rPr>
        <w:t xml:space="preserve">: </w:t>
      </w:r>
      <m:oMath>
        <m:r>
          <w:rPr>
            <w:rFonts w:ascii="Cambria Math" w:hAnsi="Cambria Math"/>
            <w:sz w:val="16"/>
            <w:szCs w:val="16"/>
          </w:rPr>
          <m:t>I=&lt;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&gt;</m:t>
        </m:r>
      </m:oMath>
      <w:r w:rsidRPr="00A463E8">
        <w:rPr>
          <w:rFonts w:eastAsiaTheme="minorEastAsia"/>
          <w:i/>
        </w:rPr>
        <w:t>.</w:t>
      </w:r>
    </w:p>
    <w:p w14:paraId="429E5F19" w14:textId="77777777" w:rsidR="00F3370A" w:rsidRPr="00603267" w:rsidRDefault="00F3370A" w:rsidP="00F3370A">
      <w:r>
        <w:t xml:space="preserve"> </w:t>
      </w:r>
      <w:r w:rsidRPr="005C0170">
        <w:t>Для плоской линейно поляризованной волны интенсивность пропорциональна квадрату амплитуды напряжённости поля:</w:t>
      </w:r>
    </w:p>
    <w:p w14:paraId="50B32476" w14:textId="77777777" w:rsidR="00F3370A" w:rsidRPr="005C0170" w:rsidRDefault="00F3370A" w:rsidP="00F3370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I=k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038AAFAB" w14:textId="77777777" w:rsidR="00F3370A" w:rsidRDefault="00F3370A" w:rsidP="00F3370A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</m:t>
        </m:r>
      </m:oMath>
      <w:r w:rsidRPr="005C0170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зависящий от скорости и типа волны.</w:t>
      </w:r>
    </w:p>
    <w:p w14:paraId="7A81DCB4" w14:textId="77777777" w:rsidR="00F3370A" w:rsidRDefault="00F3370A" w:rsidP="00F3370A">
      <w:pPr>
        <w:rPr>
          <w:rFonts w:eastAsiaTheme="minorEastAsia"/>
        </w:rPr>
      </w:pPr>
      <w:r w:rsidRPr="007E52FE">
        <w:rPr>
          <w:rFonts w:eastAsiaTheme="minorEastAsia"/>
          <w:b/>
          <w:bCs/>
        </w:rPr>
        <w:t>Закон Малюса</w:t>
      </w:r>
      <w:r>
        <w:rPr>
          <w:rFonts w:eastAsiaTheme="minorEastAsia"/>
        </w:rPr>
        <w:t>.</w:t>
      </w:r>
    </w:p>
    <w:p w14:paraId="62FCDE53" w14:textId="77777777" w:rsidR="00F3370A" w:rsidRPr="007E52FE" w:rsidRDefault="00F3370A" w:rsidP="00F3370A">
      <w:pPr>
        <w:rPr>
          <w:rFonts w:eastAsiaTheme="minorEastAsia"/>
        </w:rPr>
      </w:pPr>
      <w:r w:rsidRPr="007E52FE"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 wp14:anchorId="6B2B9982" wp14:editId="02ACF293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3076576" cy="1766914"/>
            <wp:effectExtent l="0" t="0" r="0" b="5080"/>
            <wp:wrapThrough wrapText="bothSides">
              <wp:wrapPolygon edited="0">
                <wp:start x="0" y="0"/>
                <wp:lineTo x="0" y="21429"/>
                <wp:lineTo x="21399" y="21429"/>
                <wp:lineTo x="21399" y="0"/>
                <wp:lineTo x="0" y="0"/>
              </wp:wrapPolygon>
            </wp:wrapThrough>
            <wp:docPr id="109332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31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6" cy="176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2FE">
        <w:rPr>
          <w:rFonts w:eastAsiaTheme="minorEastAsia"/>
        </w:rPr>
        <w:t xml:space="preserve">Интенсивность света </w:t>
      </w:r>
      <m:oMath>
        <m:r>
          <w:rPr>
            <w:rFonts w:ascii="Cambria Math" w:eastAsiaTheme="minorEastAsia" w:hAnsi="Cambria Math"/>
          </w:rPr>
          <m:t>I</m:t>
        </m:r>
      </m:oMath>
      <w:r w:rsidRPr="007E52FE">
        <w:rPr>
          <w:rFonts w:eastAsiaTheme="minorEastAsia"/>
        </w:rPr>
        <w:t xml:space="preserve">, прошедшего через анализатор, пропорциональна интенсивности падающего на анализатор света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7E52FE">
        <w:rPr>
          <w:rFonts w:eastAsiaTheme="minorEastAsia"/>
        </w:rPr>
        <w:t xml:space="preserve">, и квадрату косинуса угла </w:t>
      </w:r>
      <m:oMath>
        <m:r>
          <w:rPr>
            <w:rFonts w:ascii="Cambria Math" w:eastAsiaTheme="minorEastAsia" w:hAnsi="Cambria Math"/>
          </w:rPr>
          <m:t>φ</m:t>
        </m:r>
      </m:oMath>
      <w:r w:rsidRPr="007E52FE">
        <w:rPr>
          <w:rFonts w:eastAsiaTheme="minorEastAsia"/>
        </w:rPr>
        <w:t xml:space="preserve"> между плоскостью поляризации световой волны и плоскостью пропускания анализатора:</w:t>
      </w:r>
    </w:p>
    <w:p w14:paraId="19E9F696" w14:textId="77777777" w:rsidR="00F3370A" w:rsidRPr="007E52FE" w:rsidRDefault="00F3370A" w:rsidP="00F3370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I=k∙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</m:oMath>
      </m:oMathPara>
    </w:p>
    <w:p w14:paraId="3FA5A991" w14:textId="77777777" w:rsidR="00F3370A" w:rsidRDefault="00F3370A" w:rsidP="00F3370A">
      <w:pPr>
        <w:rPr>
          <w:rFonts w:eastAsiaTheme="minorEastAsia"/>
          <w:lang w:val="en-US"/>
        </w:rPr>
      </w:pPr>
    </w:p>
    <w:p w14:paraId="5166E7AE" w14:textId="77777777" w:rsidR="00F3370A" w:rsidRDefault="00F3370A" w:rsidP="00F3370A">
      <w:pPr>
        <w:rPr>
          <w:rFonts w:eastAsiaTheme="minorEastAsia"/>
          <w:lang w:val="en-US"/>
        </w:rPr>
      </w:pPr>
    </w:p>
    <w:p w14:paraId="73D2ED67" w14:textId="77777777" w:rsidR="00F3370A" w:rsidRDefault="00F3370A" w:rsidP="00F3370A">
      <w:pPr>
        <w:rPr>
          <w:rFonts w:eastAsiaTheme="minorEastAsia"/>
        </w:rPr>
      </w:pPr>
      <w:r w:rsidRPr="007E52FE">
        <w:rPr>
          <w:rFonts w:eastAsiaTheme="minorEastAsia"/>
          <w:noProof/>
        </w:rPr>
        <w:drawing>
          <wp:anchor distT="0" distB="0" distL="114300" distR="114300" simplePos="0" relativeHeight="251663360" behindDoc="0" locked="0" layoutInCell="1" allowOverlap="1" wp14:anchorId="3FE2A148" wp14:editId="7452239E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133725" cy="2252345"/>
            <wp:effectExtent l="0" t="0" r="9525" b="0"/>
            <wp:wrapThrough wrapText="bothSides">
              <wp:wrapPolygon edited="0">
                <wp:start x="0" y="0"/>
                <wp:lineTo x="0" y="21375"/>
                <wp:lineTo x="21534" y="21375"/>
                <wp:lineTo x="21534" y="0"/>
                <wp:lineTo x="0" y="0"/>
              </wp:wrapPolygon>
            </wp:wrapThrough>
            <wp:docPr id="117158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442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2FE">
        <w:rPr>
          <w:rFonts w:eastAsiaTheme="minorEastAsia"/>
          <w:b/>
          <w:bCs/>
        </w:rPr>
        <w:t>Закон Брюстера</w:t>
      </w:r>
      <w:r>
        <w:rPr>
          <w:rFonts w:eastAsiaTheme="minorEastAsia"/>
        </w:rPr>
        <w:t>.</w:t>
      </w:r>
    </w:p>
    <w:p w14:paraId="7DEA7788" w14:textId="77777777" w:rsidR="00F3370A" w:rsidRDefault="00F3370A" w:rsidP="00F3370A">
      <w:pPr>
        <w:rPr>
          <w:rFonts w:eastAsiaTheme="minorEastAsia"/>
        </w:rPr>
      </w:pPr>
      <w:r w:rsidRPr="007E52FE">
        <w:rPr>
          <w:rFonts w:eastAsiaTheme="minorEastAsia"/>
        </w:rPr>
        <w:t>Свет, отражённый от диэлектрика полностью поляризован, когда тангенс угла падения лучей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бр</m:t>
            </m:r>
          </m:sub>
        </m:sSub>
      </m:oMath>
      <w:r w:rsidRPr="007E52FE">
        <w:rPr>
          <w:rFonts w:eastAsiaTheme="minorEastAsia"/>
        </w:rPr>
        <w:t xml:space="preserve"> равен показателю преломления </w:t>
      </w:r>
      <w:r w:rsidRPr="007E52FE">
        <w:rPr>
          <w:rFonts w:eastAsiaTheme="minorEastAsia"/>
          <w:i/>
          <w:iCs/>
          <w:lang w:val="en-US"/>
        </w:rPr>
        <w:t>n</w:t>
      </w:r>
      <w:r w:rsidRPr="007E52FE">
        <w:rPr>
          <w:rFonts w:eastAsiaTheme="minorEastAsia"/>
        </w:rPr>
        <w:t xml:space="preserve"> диэлектрика относительно среды, из которой свет попадает на диэлектрик:</w:t>
      </w:r>
    </w:p>
    <w:p w14:paraId="26F8AAFF" w14:textId="77777777" w:rsidR="00F3370A" w:rsidRPr="00F84FD0" w:rsidRDefault="00F3370A" w:rsidP="00F3370A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g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бр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n</m:t>
          </m:r>
        </m:oMath>
      </m:oMathPara>
    </w:p>
    <w:p w14:paraId="2CC4C597" w14:textId="77777777" w:rsidR="00F3370A" w:rsidRDefault="00F3370A" w:rsidP="00F3370A">
      <w:pPr>
        <w:rPr>
          <w:rFonts w:eastAsiaTheme="minorEastAsia"/>
          <w:i/>
          <w:lang w:val="en-US"/>
        </w:rPr>
      </w:pPr>
    </w:p>
    <w:p w14:paraId="13DCFA3D" w14:textId="77777777" w:rsidR="00F3370A" w:rsidRDefault="00F3370A" w:rsidP="00F3370A">
      <w:pPr>
        <w:rPr>
          <w:rFonts w:eastAsiaTheme="minorEastAsia"/>
          <w:i/>
          <w:lang w:val="en-US"/>
        </w:rPr>
      </w:pPr>
    </w:p>
    <w:p w14:paraId="1F78BB79" w14:textId="77777777" w:rsidR="00F3370A" w:rsidRDefault="00F3370A" w:rsidP="00F3370A">
      <w:pPr>
        <w:rPr>
          <w:rFonts w:eastAsiaTheme="minorEastAsia"/>
          <w:i/>
          <w:lang w:val="en-US"/>
        </w:rPr>
      </w:pPr>
    </w:p>
    <w:p w14:paraId="75BCC51B" w14:textId="77777777" w:rsidR="00F3370A" w:rsidRDefault="00F3370A" w:rsidP="00F3370A">
      <w:pPr>
        <w:rPr>
          <w:rFonts w:eastAsiaTheme="minorEastAsia"/>
          <w:i/>
          <w:lang w:val="en-US"/>
        </w:rPr>
      </w:pPr>
    </w:p>
    <w:p w14:paraId="65E286D5" w14:textId="77777777" w:rsidR="00F3370A" w:rsidRDefault="00F3370A" w:rsidP="00F3370A">
      <w:pPr>
        <w:jc w:val="center"/>
        <w:rPr>
          <w:rFonts w:eastAsiaTheme="minorEastAsia"/>
          <w:iCs/>
        </w:rPr>
      </w:pPr>
      <w:r w:rsidRPr="00F84FD0">
        <w:rPr>
          <w:rFonts w:eastAsiaTheme="minorEastAsia"/>
          <w:b/>
          <w:bCs/>
          <w:iCs/>
          <w:sz w:val="28"/>
          <w:szCs w:val="28"/>
        </w:rPr>
        <w:t>Интерференция</w:t>
      </w:r>
      <w:r>
        <w:rPr>
          <w:rFonts w:eastAsiaTheme="minorEastAsia"/>
          <w:iCs/>
        </w:rPr>
        <w:t>.</w:t>
      </w:r>
    </w:p>
    <w:p w14:paraId="3E5B741E" w14:textId="77777777" w:rsidR="00F3370A" w:rsidRPr="00A463E8" w:rsidRDefault="00F3370A" w:rsidP="00F3370A">
      <w:pPr>
        <w:rPr>
          <w:rFonts w:eastAsiaTheme="minorEastAsia"/>
          <w:iCs/>
        </w:rPr>
      </w:pPr>
      <w:r w:rsidRPr="00F84FD0">
        <w:rPr>
          <w:rFonts w:eastAsiaTheme="minorEastAsia"/>
          <w:b/>
          <w:bCs/>
          <w:iCs/>
        </w:rPr>
        <w:t>Когерентные волны</w:t>
      </w:r>
      <w:r w:rsidRPr="00F84FD0">
        <w:rPr>
          <w:rFonts w:eastAsiaTheme="minorEastAsia"/>
          <w:iCs/>
        </w:rPr>
        <w:t xml:space="preserve"> — это волны, колебания в которых приходят с одинаковой частотой в данную точку и неизменной разностью фаз.</w:t>
      </w:r>
      <w:r>
        <w:rPr>
          <w:rFonts w:eastAsiaTheme="minorEastAsia"/>
          <w:iCs/>
        </w:rPr>
        <w:t xml:space="preserve"> </w:t>
      </w:r>
    </w:p>
    <w:p w14:paraId="55827B76" w14:textId="32F06FB1" w:rsidR="00F3370A" w:rsidRPr="002433F0" w:rsidRDefault="00F3370A" w:rsidP="00F3370A">
      <w:pPr>
        <w:rPr>
          <w:rFonts w:eastAsiaTheme="minorEastAsia"/>
          <w:iCs/>
        </w:rPr>
      </w:pPr>
      <w:r>
        <w:rPr>
          <w:rFonts w:eastAsiaTheme="minorEastAsia"/>
          <w:iCs/>
        </w:rPr>
        <w:t>В разделе механики были получены условия максимума и минимума при интерференции различного типа волн</w:t>
      </w:r>
      <w:r w:rsidR="00906C84">
        <w:rPr>
          <w:rFonts w:eastAsiaTheme="minorEastAsia"/>
          <w:iCs/>
        </w:rPr>
        <w:t xml:space="preserve"> с одинаковой частотой</w:t>
      </w:r>
      <w:r>
        <w:rPr>
          <w:rFonts w:eastAsiaTheme="minorEastAsia"/>
          <w:iCs/>
        </w:rPr>
        <w:t xml:space="preserve">.  </w:t>
      </w:r>
    </w:p>
    <w:p w14:paraId="09C75289" w14:textId="77777777" w:rsidR="00F3370A" w:rsidRDefault="00F3370A" w:rsidP="00F3370A">
      <w:pPr>
        <w:rPr>
          <w:rFonts w:eastAsiaTheme="minorEastAsia"/>
          <w:iCs/>
        </w:rPr>
      </w:pPr>
      <w:r w:rsidRPr="0079427B">
        <w:rPr>
          <w:rFonts w:eastAsiaTheme="minorEastAsia"/>
          <w:iCs/>
        </w:rPr>
        <w:t>Условие максимума интерференции.</w:t>
      </w:r>
    </w:p>
    <w:p w14:paraId="3EB5FE21" w14:textId="77777777" w:rsidR="00F3370A" w:rsidRPr="0079427B" w:rsidRDefault="00F3370A" w:rsidP="00F3370A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=kλ,  k=0,1,2,…</m:t>
          </m:r>
        </m:oMath>
      </m:oMathPara>
    </w:p>
    <w:p w14:paraId="66E2FFD8" w14:textId="77777777" w:rsidR="00F3370A" w:rsidRDefault="00F3370A" w:rsidP="00F3370A">
      <w:pPr>
        <w:rPr>
          <w:rFonts w:eastAsiaTheme="minorEastAsia"/>
          <w:iCs/>
          <w:lang w:val="en-US"/>
        </w:rPr>
      </w:pPr>
      <w:r w:rsidRPr="0079427B">
        <w:rPr>
          <w:rFonts w:eastAsiaTheme="minorEastAsia"/>
          <w:iCs/>
        </w:rPr>
        <w:lastRenderedPageBreak/>
        <w:t>Условие минимума интерференции.</w:t>
      </w:r>
    </w:p>
    <w:p w14:paraId="2D7DE2BA" w14:textId="77777777" w:rsidR="00F3370A" w:rsidRPr="0079427B" w:rsidRDefault="00F3370A" w:rsidP="00F3370A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=(2k+1)∙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k=0,1,2,…</m:t>
          </m:r>
        </m:oMath>
      </m:oMathPara>
    </w:p>
    <w:p w14:paraId="516FCA91" w14:textId="77777777" w:rsidR="00F3370A" w:rsidRDefault="00F3370A" w:rsidP="00F3370A">
      <w:pPr>
        <w:rPr>
          <w:rFonts w:eastAsiaTheme="minorEastAsia"/>
          <w:iCs/>
        </w:rPr>
      </w:pPr>
      <w:r>
        <w:rPr>
          <w:rFonts w:eastAsiaTheme="minorEastAsia"/>
          <w:iCs/>
        </w:rPr>
        <w:t>Получить когерентные волны для разных источников света задача сложная. Юнг придумал, как получить когерентные волны от одного источника света. А именно, он получил две когерентные волны путем дифракции (см. дальше) исходной на двух малых отверстиях.</w:t>
      </w:r>
    </w:p>
    <w:p w14:paraId="48BB0414" w14:textId="77777777" w:rsidR="00F3370A" w:rsidRDefault="00F3370A" w:rsidP="00F3370A">
      <w:pPr>
        <w:rPr>
          <w:rFonts w:eastAsiaTheme="minorEastAsia"/>
          <w:iCs/>
        </w:rPr>
      </w:pPr>
      <w:r w:rsidRPr="00D2382D">
        <w:rPr>
          <w:rFonts w:eastAsiaTheme="minorEastAsia"/>
          <w:b/>
          <w:bCs/>
          <w:iCs/>
        </w:rPr>
        <w:t>Опыт Юнга</w:t>
      </w:r>
      <w:r>
        <w:rPr>
          <w:rFonts w:eastAsiaTheme="minorEastAsia"/>
          <w:iCs/>
        </w:rPr>
        <w:t>.</w:t>
      </w:r>
    </w:p>
    <w:p w14:paraId="49984037" w14:textId="77777777" w:rsidR="00F3370A" w:rsidRDefault="00F3370A" w:rsidP="00F3370A">
      <w:pPr>
        <w:rPr>
          <w:rFonts w:eastAsiaTheme="minorEastAsia"/>
          <w:iCs/>
        </w:rPr>
      </w:pPr>
      <w:r w:rsidRPr="00A463E8">
        <w:rPr>
          <w:rFonts w:eastAsiaTheme="minorEastAsia"/>
          <w:iCs/>
          <w:noProof/>
        </w:rPr>
        <w:drawing>
          <wp:inline distT="0" distB="0" distL="0" distR="0" wp14:anchorId="0E2D5ACA" wp14:editId="7D00AA8E">
            <wp:extent cx="5940425" cy="2635250"/>
            <wp:effectExtent l="0" t="0" r="3175" b="0"/>
            <wp:docPr id="78017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74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6CB9" w14:textId="77777777" w:rsidR="00F3370A" w:rsidRDefault="00F3370A" w:rsidP="00F3370A">
      <w:pPr>
        <w:rPr>
          <w:rFonts w:eastAsiaTheme="minorEastAsia"/>
          <w:iCs/>
        </w:rPr>
      </w:pPr>
      <w:r w:rsidRPr="0099503F">
        <w:rPr>
          <w:rFonts w:eastAsiaTheme="minorEastAsia"/>
          <w:b/>
          <w:bCs/>
          <w:iCs/>
        </w:rPr>
        <w:t>Кольца Ньютона</w:t>
      </w:r>
      <w:r>
        <w:rPr>
          <w:rFonts w:eastAsiaTheme="minorEastAsia"/>
          <w:iCs/>
        </w:rPr>
        <w:t>.</w:t>
      </w:r>
    </w:p>
    <w:p w14:paraId="062BE0E2" w14:textId="77777777" w:rsidR="00F3370A" w:rsidRDefault="00F3370A" w:rsidP="00F3370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 </w:t>
      </w:r>
      <w:r w:rsidRPr="001143D3">
        <w:rPr>
          <w:rFonts w:eastAsiaTheme="minorEastAsia"/>
          <w:iCs/>
          <w:noProof/>
        </w:rPr>
        <w:drawing>
          <wp:inline distT="0" distB="0" distL="0" distR="0" wp14:anchorId="1D9C0C1D" wp14:editId="06897833">
            <wp:extent cx="2147977" cy="1498470"/>
            <wp:effectExtent l="0" t="0" r="5080" b="6985"/>
            <wp:docPr id="137285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58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3277" cy="150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3D3">
        <w:rPr>
          <w:rFonts w:eastAsiaTheme="minorEastAsia"/>
          <w:iCs/>
          <w:noProof/>
        </w:rPr>
        <w:drawing>
          <wp:inline distT="0" distB="0" distL="0" distR="0" wp14:anchorId="62D4F0D3" wp14:editId="1E27C69D">
            <wp:extent cx="2094866" cy="1518249"/>
            <wp:effectExtent l="0" t="0" r="635" b="6350"/>
            <wp:docPr id="1622619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19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006" cy="15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F253" w14:textId="77777777" w:rsidR="00F3370A" w:rsidRDefault="00F3370A" w:rsidP="00F3370A">
      <w:pPr>
        <w:jc w:val="center"/>
        <w:rPr>
          <w:rFonts w:eastAsiaTheme="minorEastAsia"/>
          <w:b/>
          <w:bCs/>
          <w:iCs/>
          <w:sz w:val="28"/>
          <w:szCs w:val="28"/>
        </w:rPr>
      </w:pPr>
      <w:r w:rsidRPr="0099503F">
        <w:rPr>
          <w:rFonts w:eastAsiaTheme="minorEastAsia"/>
          <w:b/>
          <w:bCs/>
          <w:iCs/>
          <w:sz w:val="28"/>
          <w:szCs w:val="28"/>
        </w:rPr>
        <w:t>Дифракция волн. Теория зон Френеля.</w:t>
      </w:r>
    </w:p>
    <w:p w14:paraId="41834B25" w14:textId="77777777" w:rsidR="00F3370A" w:rsidRPr="0099503F" w:rsidRDefault="00F3370A" w:rsidP="00F3370A">
      <w:r w:rsidRPr="0099503F">
        <w:rPr>
          <w:color w:val="FF0000"/>
        </w:rPr>
        <w:t>Дифракция</w:t>
      </w:r>
      <w:r w:rsidRPr="0099503F">
        <w:t xml:space="preserve"> (от лат. diffractus - буквально разломанный, переломанный) - огибание волнами препятствий.</w:t>
      </w:r>
    </w:p>
    <w:p w14:paraId="1313F7CA" w14:textId="77777777" w:rsidR="008B57A7" w:rsidRDefault="008B57A7"/>
    <w:sectPr w:rsidR="008B57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CD1"/>
    <w:rsid w:val="00155CD1"/>
    <w:rsid w:val="008B57A7"/>
    <w:rsid w:val="00906C84"/>
    <w:rsid w:val="00EF4649"/>
    <w:rsid w:val="00F3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87811"/>
  <w15:chartTrackingRefBased/>
  <w15:docId w15:val="{26EF15CF-E347-488B-A1A2-8257E68B8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70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542</Words>
  <Characters>3094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3</cp:revision>
  <dcterms:created xsi:type="dcterms:W3CDTF">2024-10-10T11:00:00Z</dcterms:created>
  <dcterms:modified xsi:type="dcterms:W3CDTF">2024-10-10T12:12:00Z</dcterms:modified>
</cp:coreProperties>
</file>