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u w:val="single"/>
          <w:rtl w:val="0"/>
        </w:rPr>
        <w:t xml:space="preserve">D15B/37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u w:val="single"/>
          <w:rtl w:val="0"/>
        </w:rPr>
        <w:t xml:space="preserve">Mikil Lalwani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u w:val="single"/>
          <w:rtl w:val="0"/>
        </w:rPr>
        <w:t xml:space="preserve">IP Lab 3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u w:val="single"/>
          <w:rtl w:val="0"/>
        </w:rPr>
        <w:t xml:space="preserve">Aim - 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Explain the basics of CSS,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different ways of including CSS code in HTML, and different types of CSS selector.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u w:val="single"/>
          <w:rtl w:val="0"/>
        </w:rPr>
        <w:t xml:space="preserve">Theory-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Cascading Style Sheets is a style sheet language used for describing the presentation of a document written in a markup language such as HTML or XML. CSS is a cornerstone technology of the World Wide Web, alongside HTML and JavaScript.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 pseudo-class is used to define a special state of an element.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For example, it can be used to: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Style an element when a user mouses over it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Style visited and unvisited links differently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Style an element when it gets focus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u w:val="single"/>
          <w:rtl w:val="0"/>
        </w:rPr>
        <w:t xml:space="preserve">Screenshots-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34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103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670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104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Conclusion-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 have successfully created a shopping website.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