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rPr>
          <w:rFonts w:ascii="Calibri" w:hAnsi="Calibri"/>
          <w:color w:val="000000"/>
          <w:sz w:val="24"/>
        </w:rPr>
        <w:t>1. Experts Detail Multi-Million Dollar Licensing Model of Predator Spyware</w:t>
      </w:r>
    </w:p>
    <w:p>
      <w:r>
        <w:rPr>
          <w:rFonts w:ascii="Calibri" w:hAnsi="Calibri"/>
          <w:color w:val="000000"/>
        </w:rPr>
        <w:t>Nowa analiza wyrafinowanego komercyjnego oprogramowania szpiegującego o nazwie Predator ujawniła, że jego zdolność do utrzymywania się między ponownym uruchomieniem jest oferowana jako „funkcja dodatkowa” i że zależy od opcji licencjonowania wybranych przez klienta.</w:t>
      </w:r>
    </w:p>
    <w:p>
      <w:r>
        <w:rPr>
          <w:rFonts w:ascii="Calibri" w:hAnsi="Calibri"/>
          <w:color w:val="000000"/>
        </w:rPr>
        <w:t>„W 2021 r. Predator Spyware nie mogli przetrwać ponownego uruchomienia w zainfekowanym systemie Androida (miał go na iOS)”, powiedzieli badacze Cisco Talos Mike Gentile, Asheer Malhotra i Vitor Ventura w raporcie udostępnionym z Hacker News.„Jednak do kwietnia 2022 r. Ta zdolność była oferowana swoim klientom”.</w:t>
      </w:r>
    </w:p>
    <w:p>
      <w:r>
        <w:rPr>
          <w:rFonts w:ascii="Calibri" w:hAnsi="Calibri"/>
          <w:color w:val="000000"/>
        </w:rPr>
        <w:t>Predator jest produktem konsorcjum o nazwie Intellexa Alliance, które obejmuje Cytrox (następnie nabyty przez Wispear), NEXA Technologies i SenPai Technologies.Zarówno CYTROX, jak i Intellexa zostały dodane do listy jednostek przez USA w lipcu 2023 r. W celu „Handlu w cyberprzestrzeni używanych do uzyskania dostępu do systemów informatycznych”.</w:t>
      </w:r>
    </w:p>
    <w:p>
      <w:r>
        <w:rPr>
          <w:rFonts w:ascii="Calibri" w:hAnsi="Calibri"/>
          <w:color w:val="000000"/>
        </w:rPr>
        <w:t>Najnowsze ustalenia pojawiają się ponad sześć miesięcy po tym, jak dostawca bezpieczeństwa cybernetycznego szczegółowo opisał wewnętrzne działanie drapieżników i jego harmonijne równanie z innym komponentem ładowarowym o nazwie Alien.</w:t>
      </w:r>
    </w:p>
    <w:p>
      <w:r>
        <w:rPr>
          <w:rFonts w:ascii="Calibri" w:hAnsi="Calibri"/>
          <w:color w:val="000000"/>
        </w:rPr>
        <w:t>„Obcy ma kluczowe znaczenie dla udanego funkcjonowania Predatora, w tym dodatkowych komponentów załadowanych przez Predatora na żądanie”, powiedział Malhotra w tym czasie Hacker News.„Związek między kosmitą a drapieżnikiem jest niezwykle symbiotyczny, wymagając od nich ciągłej pracy w tandemie szpiegowania ofiar”.</w:t>
      </w:r>
    </w:p>
    <w:p>
      <w:r>
        <w:rPr>
          <w:rFonts w:ascii="Calibri" w:hAnsi="Calibri"/>
          <w:color w:val="000000"/>
        </w:rPr>
        <w:t>Tradycyjne środki bezpieczeństwa nie zmniejszą tego w dzisiejszym świecie.Czas na zerowe bezpieczeństwo zaufania.Zabezpiecz swoje dane, jak nigdy dotąd.</w:t>
      </w:r>
    </w:p>
    <w:p>
      <w:r>
        <w:rPr>
          <w:rFonts w:ascii="Calibri" w:hAnsi="Calibri"/>
          <w:color w:val="000000"/>
        </w:rPr>
        <w:t>Predator, który może celować zarówno na Android, jak i iOS, został opisany jako „zdalny system ekstrakcji mobilnej”, który jest sprzedawany w modelu licencyjnym, który zawiera miliony dolarów na podstawie exploita używanego do początkowego dostępu i liczby jednoczesnych infekcji, umieszczając jepoza zasięgiem skryptowych dzieciaków i początkujących przestępców.</w:t>
      </w:r>
    </w:p>
    <w:p>
      <w:r>
        <w:rPr>
          <w:rFonts w:ascii="Calibri" w:hAnsi="Calibri"/>
          <w:color w:val="000000"/>
        </w:rPr>
        <w:t>Oprogramowanie szpiegujące, takie jak Predator i Pegasus, które są opracowywane przez NSO Group, często polegają na łańcuchach zero-day exploit w Android, iOS i przeglądarkach internetowych jako tajne wektory włamań.Ale ponieważ Apple i Google nadal zatrzymują luki w bezpieczeństwie, te łańcuchy exploit mogą być nieskuteczne, zmuszając je do powrotu do deski kreślarskiej.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lo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color w:val="000000"/>
        </w:rPr>
        <w:t>Warto jednak zauważyć, że firmy stojące za narzędziami do nadzoru najemników mogą również pozyskiwać pełne lub częściowe łańcuchy exploit od brokerów exploit i wprowadzić je do operacyjnego exploit, który można wykorzystać do skutecznego naruszenia urządzeń docelowych.</w:t>
      </w:r>
    </w:p>
    <w:p>
      <w:r>
        <w:rPr>
          <w:rFonts w:ascii="Calibri" w:hAnsi="Calibri"/>
          <w:color w:val="000000"/>
        </w:rPr>
        <w:t>Kolejnym kluczowym aspektem modelu biznesowego Intellexa jest to, że rozładowuje pracę polegającą na konfigurowaniu infrastruktury ataku samym klientom, pozostawiając ją z miejsca na prawdopodobną zaprzeczenie, jeśli kampanie wyjdą na jaw (jak nieuchronnie).</w:t>
      </w:r>
    </w:p>
    <w:p>
      <w:r>
        <w:rPr>
          <w:rFonts w:ascii="Calibri" w:hAnsi="Calibri"/>
          <w:color w:val="000000"/>
        </w:rPr>
        <w:t>„Dostarczanie sprzętu wspierającego Intellexa odbywa się na terminalu lub lotnisku” - powiedzieli naukowcy.</w:t>
      </w:r>
    </w:p>
    <w:p>
      <w:r>
        <w:rPr>
          <w:rFonts w:ascii="Calibri" w:hAnsi="Calibri"/>
          <w:color w:val="000000"/>
        </w:rPr>
        <w:t>„Ta metoda dostawy jest znana jako ubezpieczenie kosztów i frachtu (CIF), które jest częścią żargonu przemysłu żeglugowego („ incoterms ”). Ten mechanizm pozwala Intellexa twierdzić, że nie mają one widoczności, gdzie systemy są wdrażane i ostatecznie zlokalizowane."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lo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color w:val="000000"/>
        </w:rPr>
        <w:t>Ponadto Intellexa posiada „wiedzę z pierwszej ręki” o tym, czy ich klienci wykonują operacje nadzoru poza własnymi granicami ze względu na fakt, że operacje są wewnętrznie podłączone do licencji, która domyślnie ogranicza się do jednego telefonuPrefiks kodu kraju.</w:t>
      </w:r>
    </w:p>
    <w:p>
      <w:r>
        <w:rPr>
          <w:rFonts w:ascii="Calibri" w:hAnsi="Calibri"/>
          <w:color w:val="000000"/>
        </w:rPr>
        <w:t>To ograniczenie geograficzne można jednak poluzować za dodatkową opłatą.</w:t>
      </w:r>
    </w:p>
    <w:p>
      <w:r>
        <w:rPr>
          <w:rFonts w:ascii="Calibri" w:hAnsi="Calibri"/>
          <w:color w:val="000000"/>
        </w:rPr>
        <w:t>Cisco Talos zauważył, że chociaż publiczne narażenie ofensywnych aktorów i ich kampanii odniosło sukces w zakresie przypisywania, miało to niewielki wpływ na ich zdolność do prowadzenia i rozwijania działalności na całym świecie, nawet jeśli może to wpłynąć na ich klientów, takiego, takiego, takiego, takiego.jako rządy.</w:t>
      </w:r>
    </w:p>
    <w:p>
      <w:r>
        <w:rPr>
          <w:rFonts w:ascii="Calibri" w:hAnsi="Calibri"/>
          <w:color w:val="000000"/>
        </w:rPr>
        <w:t>„Może to zwiększyć koszty, powodując, że kupują lub tworzą nowe łańcuchy exploit, ale dostawcy ci wydają się bezproblemowo nabywać nowe łańcuchy exploit, umożliwiając im pozostanie w biznesie, przeskakując z jednego zestawu exploitów na inny jako sposób początkowego dostępu”, ”Naukowcy powiedzieli.</w:t>
      </w:r>
    </w:p>
    <w:p>
      <w:r>
        <w:t xml:space="preserve">Link: </w:t>
      </w:r>
      <w:hyperlink r:id="rId10">
        <w:r>
          <w:t>https://thehackernews.com/2023/12/multi-million-dollar-predator-spyware.html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https://thehackernews.com/2023/12/multi-million-dollar-predator-spywa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